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    REPUBLIKA HRVATSKA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UPANIJSKI SUD U </w:t>
      </w:r>
      <w:proofErr w:type="spellStart"/>
      <w:r w:rsidRPr="00046A52">
        <w:rPr>
          <w:rFonts w:ascii="Times New Roman"/>
          <w:color w:val="000000"/>
          <w:lang w:val="hr-HR"/>
        </w:rPr>
        <w:t>VARA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DINU</w:t>
      </w:r>
      <w:proofErr w:type="spellEnd"/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   Vara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din, Bra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 Radi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2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Broj: 12 </w:t>
      </w:r>
      <w:proofErr w:type="spellStart"/>
      <w:r w:rsidRPr="00046A52">
        <w:rPr>
          <w:rFonts w:ascii="Times New Roman"/>
          <w:color w:val="000000"/>
          <w:lang w:val="hr-HR"/>
        </w:rPr>
        <w:t>G</w:t>
      </w:r>
      <w:r w:rsidRPr="00046A52">
        <w:rPr>
          <w:rFonts w:ascii="Times New Roman"/>
          <w:color w:val="000000"/>
          <w:lang w:val="hr-HR"/>
        </w:rPr>
        <w:t>ž</w:t>
      </w:r>
      <w:proofErr w:type="spellEnd"/>
      <w:r w:rsidRPr="00046A52">
        <w:rPr>
          <w:rFonts w:ascii="Times New Roman"/>
          <w:color w:val="000000"/>
          <w:lang w:val="hr-HR"/>
        </w:rPr>
        <w:t xml:space="preserve">-3147/11-2                                                                                                                       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U  I M E  R E P U B L I K E  H R V A T S K E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P R E S U D A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ab/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upanijski sud u Vara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dinu, u vije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u sastavljenom od sudaca toga suda Zlatka </w:t>
      </w:r>
      <w:proofErr w:type="spellStart"/>
      <w:r w:rsidRPr="00046A52">
        <w:rPr>
          <w:rFonts w:ascii="Times New Roman"/>
          <w:color w:val="000000"/>
          <w:lang w:val="hr-HR"/>
        </w:rPr>
        <w:t>Lodete</w:t>
      </w:r>
      <w:proofErr w:type="spellEnd"/>
      <w:r w:rsidRPr="00046A52">
        <w:rPr>
          <w:rFonts w:ascii="Times New Roman"/>
          <w:color w:val="000000"/>
          <w:lang w:val="hr-HR"/>
        </w:rPr>
        <w:t>, kao predsjednika vije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a, te Dubravke Bosilj i Milka </w:t>
      </w:r>
      <w:proofErr w:type="spellStart"/>
      <w:r w:rsidRPr="00046A52">
        <w:rPr>
          <w:rFonts w:ascii="Times New Roman"/>
          <w:color w:val="000000"/>
          <w:lang w:val="hr-HR"/>
        </w:rPr>
        <w:t>Samboleka</w:t>
      </w:r>
      <w:proofErr w:type="spellEnd"/>
      <w:r w:rsidRPr="00046A52">
        <w:rPr>
          <w:rFonts w:ascii="Times New Roman"/>
          <w:color w:val="000000"/>
          <w:lang w:val="hr-HR"/>
        </w:rPr>
        <w:t xml:space="preserve">, kao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lanova vije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a, u pravnoj stvari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 </w:t>
      </w:r>
      <w:r w:rsidR="00904458">
        <w:rPr>
          <w:rFonts w:ascii="Times New Roman"/>
          <w:color w:val="000000"/>
          <w:lang w:val="hr-HR"/>
        </w:rPr>
        <w:t xml:space="preserve">L. S. </w:t>
      </w:r>
      <w:r w:rsidRPr="00046A52">
        <w:rPr>
          <w:rFonts w:ascii="Times New Roman"/>
          <w:color w:val="000000"/>
          <w:lang w:val="hr-HR"/>
        </w:rPr>
        <w:t xml:space="preserve">iz </w:t>
      </w:r>
      <w:r w:rsidR="00904458">
        <w:rPr>
          <w:rFonts w:ascii="Times New Roman"/>
          <w:color w:val="000000"/>
          <w:lang w:val="hr-HR"/>
        </w:rPr>
        <w:t>S.</w:t>
      </w:r>
      <w:r w:rsidRPr="00046A52">
        <w:rPr>
          <w:rFonts w:ascii="Times New Roman"/>
          <w:color w:val="000000"/>
          <w:lang w:val="hr-HR"/>
        </w:rPr>
        <w:t xml:space="preserve">, </w:t>
      </w:r>
      <w:r w:rsidR="00904458">
        <w:rPr>
          <w:rFonts w:ascii="Times New Roman"/>
          <w:color w:val="000000"/>
          <w:lang w:val="hr-HR"/>
        </w:rPr>
        <w:t xml:space="preserve">T. </w:t>
      </w:r>
      <w:r w:rsidRPr="00046A52">
        <w:rPr>
          <w:rFonts w:ascii="Times New Roman"/>
          <w:color w:val="000000"/>
          <w:lang w:val="hr-HR"/>
        </w:rPr>
        <w:t>kbr. 8, zastupan po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niku mr. Rajku Mlinari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u, odvjetniku iz Zagreba, protiv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 </w:t>
      </w:r>
      <w:r w:rsidR="002626BF">
        <w:rPr>
          <w:rFonts w:ascii="Times New Roman"/>
          <w:color w:val="000000"/>
          <w:lang w:val="hr-HR"/>
        </w:rPr>
        <w:t xml:space="preserve">V. L. </w:t>
      </w:r>
      <w:r w:rsidRPr="00046A52">
        <w:rPr>
          <w:rFonts w:ascii="Times New Roman"/>
          <w:color w:val="000000"/>
          <w:lang w:val="hr-HR"/>
        </w:rPr>
        <w:t xml:space="preserve">d.d. </w:t>
      </w:r>
      <w:r w:rsidR="002626BF">
        <w:rPr>
          <w:rFonts w:ascii="Times New Roman"/>
          <w:color w:val="000000"/>
          <w:lang w:val="hr-HR"/>
        </w:rPr>
        <w:t>Z.</w:t>
      </w:r>
      <w:r w:rsidRPr="00046A52">
        <w:rPr>
          <w:rFonts w:ascii="Times New Roman"/>
          <w:color w:val="000000"/>
          <w:lang w:val="hr-HR"/>
        </w:rPr>
        <w:t xml:space="preserve">, </w:t>
      </w:r>
      <w:r w:rsidR="002626BF">
        <w:rPr>
          <w:rFonts w:ascii="Times New Roman"/>
          <w:color w:val="000000"/>
          <w:lang w:val="hr-HR"/>
        </w:rPr>
        <w:t xml:space="preserve">S. </w:t>
      </w:r>
      <w:r w:rsidRPr="00046A52">
        <w:rPr>
          <w:rFonts w:ascii="Times New Roman"/>
          <w:color w:val="000000"/>
          <w:lang w:val="hr-HR"/>
        </w:rPr>
        <w:t>avenija 4, zastupan po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niku Hrvoju Ladanu, odvjetniku iz Zagreba, radi naknade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tete, povodom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izjavljene protiv presude Op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inskog gra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anskog suda u Zagrebu br. 68 </w:t>
      </w:r>
      <w:proofErr w:type="spellStart"/>
      <w:r w:rsidRPr="00046A52">
        <w:rPr>
          <w:rFonts w:ascii="Times New Roman"/>
          <w:color w:val="000000"/>
          <w:lang w:val="hr-HR"/>
        </w:rPr>
        <w:t>Pn</w:t>
      </w:r>
      <w:proofErr w:type="spellEnd"/>
      <w:r w:rsidRPr="00046A52">
        <w:rPr>
          <w:rFonts w:ascii="Times New Roman"/>
          <w:color w:val="000000"/>
          <w:lang w:val="hr-HR"/>
        </w:rPr>
        <w:t>-925/10-12 od 07. prosinca 2010.godine, u sjednici vije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a odr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anoj  06. rujna 2011.g.,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p r e s u d i o  j e :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Odbija se kao neosnovana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te se potvr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uje presuda Op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inskog gra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anskog suda u Zagrebu br. 68 </w:t>
      </w:r>
      <w:proofErr w:type="spellStart"/>
      <w:r w:rsidRPr="00046A52">
        <w:rPr>
          <w:rFonts w:ascii="Times New Roman"/>
          <w:color w:val="000000"/>
          <w:lang w:val="hr-HR"/>
        </w:rPr>
        <w:t>Pn</w:t>
      </w:r>
      <w:proofErr w:type="spellEnd"/>
      <w:r w:rsidRPr="00046A52">
        <w:rPr>
          <w:rFonts w:ascii="Times New Roman"/>
          <w:color w:val="000000"/>
          <w:lang w:val="hr-HR"/>
        </w:rPr>
        <w:t xml:space="preserve">-925/10-12 od 07. prosinca 2010.godine.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Obrazlo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enje: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Pobijanom presudom nalo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eno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da plati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iznos od 20.000,00 kn sa pripadaju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om zakonskom zateznom kamatom teku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om od 18. velja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 2010.g. do isplate, kao i da nadoknadi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tro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kove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postupka u iznosu od 7.250,00 kn sa pripadaju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om zakonskom zateznom kamatom od dana dono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enja prvostupanjske presude 07. prosinca 2010.g. pa do isplate sve u roku od 15 dana. 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Navedenu presudu, pravovremeno podnijetom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albom pobija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 zbog bitnih povreda odredaba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postupka, pogre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no i nepotpuno 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stanja i pogre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ne primjene materijalnog prava, dakle iz svih zakonskih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albenih razloga propisanih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l.353 st.1 Zakona o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nom postupku (dalje </w:t>
      </w:r>
      <w:proofErr w:type="spellStart"/>
      <w:r w:rsidRPr="00046A52">
        <w:rPr>
          <w:rFonts w:ascii="Times New Roman"/>
          <w:color w:val="000000"/>
          <w:lang w:val="hr-HR"/>
        </w:rPr>
        <w:t>ZPP</w:t>
      </w:r>
      <w:proofErr w:type="spellEnd"/>
      <w:r w:rsidRPr="00046A52">
        <w:rPr>
          <w:rFonts w:ascii="Times New Roman"/>
          <w:color w:val="000000"/>
          <w:lang w:val="hr-HR"/>
        </w:rPr>
        <w:t>), uz prijedlog da se pobijana presuda preina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 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beni  zahtjev odbije u cijelosti, 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obve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 na pla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anje tro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kova 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nog postupka ili </w:t>
      </w:r>
      <w:proofErr w:type="spellStart"/>
      <w:r w:rsidRPr="00046A52">
        <w:rPr>
          <w:rFonts w:ascii="Times New Roman"/>
          <w:color w:val="000000"/>
          <w:lang w:val="hr-HR"/>
        </w:rPr>
        <w:t>podredno</w:t>
      </w:r>
      <w:proofErr w:type="spellEnd"/>
      <w:r w:rsidRPr="00046A52">
        <w:rPr>
          <w:rFonts w:ascii="Times New Roman"/>
          <w:color w:val="000000"/>
          <w:lang w:val="hr-HR"/>
        </w:rPr>
        <w:t xml:space="preserve"> da se presuda suda prvog stupnja ukine i vrati na ponovljeni postupak.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lastRenderedPageBreak/>
        <w:t xml:space="preserve">Odgovor na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albu nije podnesen.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alba 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 nije osnovana.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Predmet ovog spora je zahtjev za naknadu neimovinske 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koju je ovaj pretrpio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nom informacijom objavljenom u dnevnim novinama </w:t>
      </w:r>
      <w:r w:rsidR="002626BF">
        <w:rPr>
          <w:rFonts w:ascii="Times New Roman"/>
          <w:color w:val="000000"/>
          <w:lang w:val="hr-HR"/>
        </w:rPr>
        <w:t>V. l.</w:t>
      </w:r>
      <w:r w:rsidRPr="00046A52">
        <w:rPr>
          <w:rFonts w:ascii="Times New Roman"/>
          <w:color w:val="000000"/>
          <w:lang w:val="hr-HR"/>
        </w:rPr>
        <w:t xml:space="preserve">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iji nakladnik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enik.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beni zahtjev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utemeljen je na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l.21 Zakona o medijima (NN 59/04 dalje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).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Prvostupanjski sud polaze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i od nespornih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injenica: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-</w:t>
      </w:r>
      <w:r w:rsidRPr="00046A52">
        <w:rPr>
          <w:rFonts w:ascii="Times New Roman"/>
          <w:color w:val="000000"/>
          <w:lang w:val="hr-HR"/>
        </w:rPr>
        <w:tab/>
        <w:t xml:space="preserve">da je u dnevnim novinama </w:t>
      </w:r>
      <w:r w:rsidR="002626BF">
        <w:rPr>
          <w:rFonts w:ascii="Times New Roman"/>
          <w:color w:val="000000"/>
          <w:lang w:val="hr-HR"/>
        </w:rPr>
        <w:t>V. l.</w:t>
      </w:r>
      <w:r w:rsidRPr="00046A52">
        <w:rPr>
          <w:rFonts w:ascii="Times New Roman"/>
          <w:color w:val="000000"/>
          <w:lang w:val="hr-HR"/>
        </w:rPr>
        <w:t xml:space="preserve"> od 15.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nja 2010.g. na 25 stranici objavljen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lanak pod naslovom "Nije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ena zlouporaba polo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aja i ovlasti" a u kojem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lanku se navodi </w:t>
      </w:r>
      <w:r w:rsidR="00904458">
        <w:rPr>
          <w:rFonts w:ascii="Times New Roman"/>
          <w:color w:val="000000"/>
          <w:lang w:val="hr-HR"/>
        </w:rPr>
        <w:t xml:space="preserve">L. S. </w:t>
      </w:r>
      <w:r w:rsidRPr="00046A52">
        <w:rPr>
          <w:rFonts w:ascii="Times New Roman"/>
          <w:color w:val="000000"/>
          <w:lang w:val="hr-HR"/>
        </w:rPr>
        <w:t>biv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i kooperant </w:t>
      </w:r>
      <w:r w:rsidR="00904458">
        <w:rPr>
          <w:rFonts w:ascii="Times New Roman"/>
          <w:color w:val="000000"/>
          <w:lang w:val="hr-HR"/>
        </w:rPr>
        <w:t xml:space="preserve">C. </w:t>
      </w:r>
      <w:r w:rsidRPr="00046A52">
        <w:rPr>
          <w:rFonts w:ascii="Times New Roman"/>
          <w:color w:val="000000"/>
          <w:lang w:val="hr-HR"/>
        </w:rPr>
        <w:t>nepravomo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no je 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 na 8 mjeseci zatvora zbog kra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 betona iz kruga gra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evinske tvrtke </w:t>
      </w:r>
      <w:r w:rsidR="00904458">
        <w:rPr>
          <w:rFonts w:ascii="Times New Roman"/>
          <w:color w:val="000000"/>
          <w:lang w:val="hr-HR"/>
        </w:rPr>
        <w:t xml:space="preserve">G. P. </w:t>
      </w:r>
      <w:r w:rsidRPr="00046A52">
        <w:rPr>
          <w:rFonts w:ascii="Times New Roman"/>
          <w:color w:val="000000"/>
          <w:lang w:val="hr-HR"/>
        </w:rPr>
        <w:t xml:space="preserve">a </w:t>
      </w:r>
      <w:r w:rsidR="00904458">
        <w:rPr>
          <w:rFonts w:ascii="Times New Roman"/>
          <w:color w:val="000000"/>
          <w:lang w:val="hr-HR"/>
        </w:rPr>
        <w:t xml:space="preserve">S. V. </w:t>
      </w:r>
      <w:r w:rsidRPr="00046A52">
        <w:rPr>
          <w:rFonts w:ascii="Times New Roman"/>
          <w:color w:val="000000"/>
          <w:lang w:val="hr-HR"/>
        </w:rPr>
        <w:t>tako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er biv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i kooperant uvjetno je 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 na pet mjeseci zatvora s rokom ku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nje od 5 godine. Bit 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 im oduzeto 152.450,00 kn protupravno ste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ene imovinske koristi", 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-</w:t>
      </w:r>
      <w:r w:rsidRPr="00046A52">
        <w:rPr>
          <w:rFonts w:ascii="Times New Roman"/>
          <w:color w:val="000000"/>
          <w:lang w:val="hr-HR"/>
        </w:rPr>
        <w:tab/>
        <w:t xml:space="preserve">da je informacija u navedenom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lanku u potpunosti neistinita  u odnosu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</w:t>
      </w:r>
      <w:r w:rsidR="00904458">
        <w:rPr>
          <w:rFonts w:ascii="Times New Roman"/>
          <w:color w:val="000000"/>
          <w:lang w:val="hr-HR"/>
        </w:rPr>
        <w:t>L. S.</w:t>
      </w:r>
      <w:r w:rsidRPr="00046A52">
        <w:rPr>
          <w:rFonts w:ascii="Times New Roman"/>
          <w:color w:val="000000"/>
          <w:lang w:val="hr-HR"/>
        </w:rPr>
        <w:t xml:space="preserve">,   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- da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dana 25.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podnio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kao nakladniku i glavnom uredniku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enika, po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tom, preporu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enom po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iljkom zahtjev za objavu ispravka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objavljene informacije,  a dana 26.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i faksom,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- da je u dnevnim novinama </w:t>
      </w:r>
      <w:r w:rsidR="002626BF">
        <w:rPr>
          <w:rFonts w:ascii="Times New Roman"/>
          <w:color w:val="000000"/>
          <w:lang w:val="hr-HR"/>
        </w:rPr>
        <w:t>V. l.</w:t>
      </w:r>
      <w:r w:rsidRPr="00046A52">
        <w:rPr>
          <w:rFonts w:ascii="Times New Roman"/>
          <w:color w:val="000000"/>
          <w:lang w:val="hr-HR"/>
        </w:rPr>
        <w:t xml:space="preserve"> od 08. velja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 2010.g. djelomi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objavljen ispravak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informacije,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- da je isti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i prethodno dana 19. prosinca 2009.g. objavio </w:t>
      </w:r>
      <w:proofErr w:type="spellStart"/>
      <w:r w:rsidRPr="00046A52">
        <w:rPr>
          <w:rFonts w:ascii="Times New Roman"/>
          <w:color w:val="000000"/>
          <w:lang w:val="hr-HR"/>
        </w:rPr>
        <w:t>odnose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u</w:t>
      </w:r>
      <w:proofErr w:type="spellEnd"/>
      <w:r w:rsidRPr="00046A52">
        <w:rPr>
          <w:rFonts w:ascii="Times New Roman"/>
          <w:color w:val="000000"/>
          <w:lang w:val="hr-HR"/>
        </w:rPr>
        <w:t xml:space="preserve">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istovjetnu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nu informaciju,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- da se radi 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noj informaciji tijekom postupka svojim iskazom potvr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uje i saslu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ana svjedokinja </w:t>
      </w:r>
      <w:r w:rsidR="002626BF">
        <w:rPr>
          <w:rFonts w:ascii="Times New Roman"/>
          <w:color w:val="000000"/>
          <w:lang w:val="hr-HR"/>
        </w:rPr>
        <w:t xml:space="preserve">S. K. </w:t>
      </w:r>
      <w:r w:rsidRPr="00046A52">
        <w:rPr>
          <w:rFonts w:ascii="Times New Roman"/>
          <w:color w:val="000000"/>
          <w:lang w:val="hr-HR"/>
        </w:rPr>
        <w:t xml:space="preserve">autorica predmetnog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lanka, koja potvr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uje 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iteljevu tvrdnju da je on putem odvjetnika 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io ispravak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informacije,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obvezuje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 na isplatu 20.000,00 kn na ime neimovinske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itelju u smislu odredbe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-a, ujedno otklanjaju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prigovor istican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da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nije ispunio procesne uvjete za podno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enje ovakve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 (nije prethodno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io objavljivanje ispravka). Sud posebno apostrofira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injenicu da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nije javna osoba pa ne mora trpjeti kritike a ponajmanje objavljivanje potpuno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nih informacija kojima je  voljom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iza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ao iz anonimnosti i bio predmet sumnji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avog procjenjivanja okoline, kakvim postupanjem  je naru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ena njegova privatnost, dostojanstvo i ugled.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Pobijaju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prethodna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enja prvostupanjskog suda,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bitnu povredu odredaba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nog postupka iz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l.354 st.2 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.11 </w:t>
      </w:r>
      <w:proofErr w:type="spellStart"/>
      <w:r w:rsidRPr="00046A52">
        <w:rPr>
          <w:rFonts w:ascii="Times New Roman"/>
          <w:color w:val="000000"/>
          <w:lang w:val="hr-HR"/>
        </w:rPr>
        <w:t>ZPP</w:t>
      </w:r>
      <w:proofErr w:type="spellEnd"/>
      <w:r w:rsidRPr="00046A52">
        <w:rPr>
          <w:rFonts w:ascii="Times New Roman"/>
          <w:color w:val="000000"/>
          <w:lang w:val="hr-HR"/>
        </w:rPr>
        <w:t>-a, koju povredu  isti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e u svojoj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albi, vidi u tome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je prvostupanjski sud u obrazlo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enju  presude naveo da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u odgovoru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bu i tijekom postupka priznao da je objavio zaprimljeni ispravak 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itelja, iako predmetno  nije 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no, jer je u odgovoru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izri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ito naveo da se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nije obratio sa zahtjevom za ispravak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ne informacije, zbog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ega da i postoji proturje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nost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u onoga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sud u razlozima presude navodi o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aju isprava i zapisnika danih u postupku. Ukazuje  na sudsku praksu Vrhovnog suda iz koje proizlazi  da  objava ispravka ne </w:t>
      </w:r>
      <w:proofErr w:type="spellStart"/>
      <w:r w:rsidRPr="00046A52">
        <w:rPr>
          <w:rFonts w:ascii="Times New Roman"/>
          <w:color w:val="000000"/>
          <w:lang w:val="hr-HR"/>
        </w:rPr>
        <w:t>konvalidira</w:t>
      </w:r>
      <w:proofErr w:type="spellEnd"/>
      <w:r w:rsidRPr="00046A52">
        <w:rPr>
          <w:rFonts w:ascii="Times New Roman"/>
          <w:color w:val="000000"/>
          <w:lang w:val="hr-HR"/>
        </w:rPr>
        <w:t xml:space="preserve"> propust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da postupi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Na prednji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albeni navodi valja odmah re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da ovaj sud ne nalazi po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injenje istaknute bitne povrede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postupka, jer nema nikakvog proturje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ja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u onoga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se u razlozima presude navodi o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aju isprava i zapisnika danim u postupku i samih tih isprava i zapisnika. Pobijana presuda je jasna, logi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na, utemeljena na rezultatu provedenog dokaznog postupka i njime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enih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injenica.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na je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albena tvrdnja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da bi on u odgovoru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bu izri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ito naveo kako mu se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nije obratio sa zahtjevom za ispravak informacije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je naveo da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nema saznanja o postupanju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 xml:space="preserve">-a, zbog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ega tvrdi da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nije ispunio procesnu pretpostavku za podno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enje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be, te se u cijelosti usprotivio navodima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 kako u osnovi tako i u visini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benog zahtjeva.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 je a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l.21 st.6 </w:t>
      </w:r>
      <w:proofErr w:type="spellStart"/>
      <w:r w:rsidRPr="00046A52">
        <w:rPr>
          <w:rFonts w:ascii="Times New Roman"/>
          <w:color w:val="000000"/>
          <w:lang w:val="hr-HR"/>
        </w:rPr>
        <w:t>ZN</w:t>
      </w:r>
      <w:proofErr w:type="spellEnd"/>
      <w:r w:rsidRPr="00046A52">
        <w:rPr>
          <w:rFonts w:ascii="Times New Roman"/>
          <w:color w:val="000000"/>
          <w:lang w:val="hr-HR"/>
        </w:rPr>
        <w:t xml:space="preserve">-a koja propisuje da postojanje pretpostavki odgovornosti za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tetu dokazuje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itelj, a postojanje pretpostavki za oslobo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enje od odgovornosti za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tetu dokazuje 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enik,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uz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bu te naknadno i u tijeku postupka dostavio u spis zahtjev za objavu ispravka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objavljene informacije, te dokaz o tome da je predmetni zahtjev zaprimljen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i glavnom uredniku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dana 26.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putem telefaksa, a 25.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putem preporu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ene po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iljke, a sam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se konstatira na ro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tu kod prvostupanjskog suda 22. studenog 2010.g. dostavlja presliku objavljenog ispravka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ne informacije koja je objavljena u </w:t>
      </w:r>
      <w:r w:rsidR="002626BF">
        <w:rPr>
          <w:rFonts w:ascii="Times New Roman"/>
          <w:color w:val="000000"/>
          <w:lang w:val="hr-HR"/>
        </w:rPr>
        <w:t>V. l.</w:t>
      </w:r>
      <w:r w:rsidRPr="00046A52">
        <w:rPr>
          <w:rFonts w:ascii="Times New Roman"/>
          <w:color w:val="000000"/>
          <w:lang w:val="hr-HR"/>
        </w:rPr>
        <w:t xml:space="preserve"> dana 08. velja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e 2010.g., a i autorica samog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lanka saslu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ana kao svjedok tijekom postupka ne pori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 da se radi 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noj informaciji i da je zahtjev za ispravak upu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 po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niku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 zaprimljen kod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enika,  zbog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ega nema nikakvog proturje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ja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aja isprava i zapisnika i razloga o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aju isprava i zapisnika danim tijekom postupka u pobijanoj presudi jer predajom u sudski spis objavljenog ispravka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dosta priznaje da je objavio zaprimljeni zahtjev za ispravkom, no usprkos istog i dalje tvrdi kako takova objava ne </w:t>
      </w:r>
      <w:proofErr w:type="spellStart"/>
      <w:r w:rsidRPr="00046A52">
        <w:rPr>
          <w:rFonts w:ascii="Times New Roman"/>
          <w:color w:val="000000"/>
          <w:lang w:val="hr-HR"/>
        </w:rPr>
        <w:t>konvalidira</w:t>
      </w:r>
      <w:proofErr w:type="spellEnd"/>
      <w:r w:rsidRPr="00046A52">
        <w:rPr>
          <w:rFonts w:ascii="Times New Roman"/>
          <w:color w:val="000000"/>
          <w:lang w:val="hr-HR"/>
        </w:rPr>
        <w:t xml:space="preserve"> propust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da postupi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 xml:space="preserve">-a.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je da sama objava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enog ispravka informacije ukoliko bi takav zahtjev bio podnijet od neovla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tene osobe ne bi </w:t>
      </w:r>
      <w:proofErr w:type="spellStart"/>
      <w:r w:rsidRPr="00046A52">
        <w:rPr>
          <w:rFonts w:ascii="Times New Roman"/>
          <w:color w:val="000000"/>
          <w:lang w:val="hr-HR"/>
        </w:rPr>
        <w:t>konvalidirao</w:t>
      </w:r>
      <w:proofErr w:type="spellEnd"/>
      <w:r w:rsidRPr="00046A52">
        <w:rPr>
          <w:rFonts w:ascii="Times New Roman"/>
          <w:color w:val="000000"/>
          <w:lang w:val="hr-HR"/>
        </w:rPr>
        <w:t xml:space="preserve"> u smislu da bi se smatrao zahtjevom ovla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tene osobe u smislu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 no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niti tijekom postupka, a niti u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albi ne isti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 da bi zahtjev za ispravak informacije bio podnesen od neovla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tene osobe,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jedino navodi da nema saznanja o postupanju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 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-a. Da je zahtjev za ispravak informacije podnijet po ovla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tenoj osobi, po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niku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koji je uz zahtjev prilo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io i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, razvidno je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i iz samog teksta zahtjeva u kojem se na kraju navode prilozi i to: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. Ovdje valja re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i da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 uop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 ne regulira formu i uvjete koje bi morao zadovoljavati zahtjev upu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  nakladniku za objavu informacije pa valja zaklju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iti da se takav zahtjev kao procesna pretpostavka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be iz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 mora sagledati u kontekstu propisa koji reguliraju pravo na objavu ispravka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ne informacije,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zna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 sukladno odredbama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 40 - 45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 xml:space="preserve">-a. Odredba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l.40 st.3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 propisuje  obavezan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aj i formu takovog zahtjeva, pa se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 ostalog navodi da mora biti u pisanoj formi, obrazlo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 i potpisan od strane podnositelja te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avati sve potrebne podatke o podnositelju i njegovoj adresi. Zahtjev upu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 sve prednje, osim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nije potpisan osobno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po njegovu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niku, no koji je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je razvidno iz samog zahtjeva, uz zahtjev dostavio i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za njegovo podno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enje. Prednju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tijekom prvostupanjskog postupka ne osporava,  zbog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ega je neosnovano pozivanje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na aktualnu praksu Vrhovnog suda RH, jer taj sud zauzima stajali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 (</w:t>
      </w:r>
      <w:proofErr w:type="spellStart"/>
      <w:r w:rsidRPr="00046A52">
        <w:rPr>
          <w:rFonts w:ascii="Times New Roman"/>
          <w:color w:val="000000"/>
          <w:lang w:val="hr-HR"/>
        </w:rPr>
        <w:t>Rev</w:t>
      </w:r>
      <w:proofErr w:type="spellEnd"/>
      <w:r w:rsidRPr="00046A52">
        <w:rPr>
          <w:rFonts w:ascii="Times New Roman"/>
          <w:color w:val="000000"/>
          <w:lang w:val="hr-HR"/>
        </w:rPr>
        <w:t xml:space="preserve">-551/09-2) da sam objavljeni ispravak ne </w:t>
      </w:r>
      <w:proofErr w:type="spellStart"/>
      <w:r w:rsidRPr="00046A52">
        <w:rPr>
          <w:rFonts w:ascii="Times New Roman"/>
          <w:color w:val="000000"/>
          <w:lang w:val="hr-HR"/>
        </w:rPr>
        <w:t>konvalidira</w:t>
      </w:r>
      <w:proofErr w:type="spellEnd"/>
      <w:r w:rsidRPr="00046A52">
        <w:rPr>
          <w:rFonts w:ascii="Times New Roman"/>
          <w:color w:val="000000"/>
          <w:lang w:val="hr-HR"/>
        </w:rPr>
        <w:t xml:space="preserve"> propust 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ene stranke da </w:t>
      </w:r>
      <w:r w:rsidRPr="00046A52">
        <w:rPr>
          <w:rFonts w:ascii="Times New Roman"/>
          <w:color w:val="000000"/>
          <w:lang w:val="hr-HR"/>
        </w:rPr>
        <w:lastRenderedPageBreak/>
        <w:t xml:space="preserve">postupi u smislu odredbe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 i prethodno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 od nakladnika objavljivanje ispravka no isto se odnosi na zahtjev povodom kojeg je objavljen ispravak, ali je isti bio podnesen po neovla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tenoj osobi (zahtjev ne potpisan po </w:t>
      </w:r>
      <w:proofErr w:type="spellStart"/>
      <w:r w:rsidRPr="00046A52">
        <w:rPr>
          <w:rFonts w:ascii="Times New Roman"/>
          <w:color w:val="000000"/>
          <w:lang w:val="hr-HR"/>
        </w:rPr>
        <w:t>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eniku</w:t>
      </w:r>
      <w:proofErr w:type="spellEnd"/>
      <w:r w:rsidRPr="00046A52">
        <w:rPr>
          <w:rFonts w:ascii="Times New Roman"/>
          <w:color w:val="000000"/>
          <w:lang w:val="hr-HR"/>
        </w:rPr>
        <w:t xml:space="preserve">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samo po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niku koji uz sam zahtjev nije dostavio i punomo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izdanu po </w:t>
      </w:r>
      <w:proofErr w:type="spellStart"/>
      <w:r w:rsidRPr="00046A52">
        <w:rPr>
          <w:rFonts w:ascii="Times New Roman"/>
          <w:color w:val="000000"/>
          <w:lang w:val="hr-HR"/>
        </w:rPr>
        <w:t>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eniku</w:t>
      </w:r>
      <w:proofErr w:type="spellEnd"/>
      <w:r w:rsidRPr="00046A52">
        <w:rPr>
          <w:rFonts w:ascii="Times New Roman"/>
          <w:color w:val="000000"/>
          <w:lang w:val="hr-HR"/>
        </w:rPr>
        <w:t xml:space="preserve">). 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Nepotpuno i pogre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no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eno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stanje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 nalazi u tome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prvostupanjski sud nije proveo medicinsko vje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enje na okolnost trpljenja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psihi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kih bolova i  zdravstvenih problema zbog objavljenog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lanka smatraju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da medicinska dokumentacija koju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prila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 u spis od specijaliste interne medicine gastroenterologu i </w:t>
      </w:r>
      <w:proofErr w:type="spellStart"/>
      <w:r w:rsidRPr="00046A52">
        <w:rPr>
          <w:rFonts w:ascii="Times New Roman"/>
          <w:color w:val="000000"/>
          <w:lang w:val="hr-HR"/>
        </w:rPr>
        <w:t>hepatologu</w:t>
      </w:r>
      <w:proofErr w:type="spellEnd"/>
      <w:r w:rsidRPr="00046A52">
        <w:rPr>
          <w:rFonts w:ascii="Times New Roman"/>
          <w:color w:val="000000"/>
          <w:lang w:val="hr-HR"/>
        </w:rPr>
        <w:t>, a ne od specijaliste psihijatrijske struke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 biti valjani dokaz, zbog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ega da nije dokazana uzro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na veza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u  navodno nastale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tete i informacije objavljene u spornom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lanku. Isto tako ukazuje na okolnost da sporni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lanak koji je objavljen dana 15.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 biti u nikakvoj vezi sa medicinskom dokumentacijom, a koja nosi datum 21. prosinca 2009.g. kao i na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injenicu da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lanak koji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objavio krajem 2009.g. nije obuhva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bom 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benim zahtjevom.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Istaknuti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albeni razlog ovaj sud ne nalazi po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injenim jer je sud taj koji na temelju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nog stanja, a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l.8 Zakona o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nom postupku odlu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uje koje 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e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injenice uzeti kao dokazane prema svom uvjerenju, a na temelju ocijene svakog dokaza zasebno i svih dokaza zajedno kao i na temelju rezultata cjelokupnog postupka. Upravo postupaju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u smislu navedene odredbe, a polaze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od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aja spornog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lanka  u kojem su nesporno objavljene potpuno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 neistinite informacije 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i koji je za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svakako kompromitiraju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jer isti nikako i nikada nije nepravomo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no 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 na 8 mjeseci zatvora i nije obvezan da zajedno sa </w:t>
      </w:r>
      <w:r w:rsidR="00904458">
        <w:rPr>
          <w:rFonts w:ascii="Times New Roman"/>
          <w:color w:val="000000"/>
          <w:lang w:val="hr-HR"/>
        </w:rPr>
        <w:t xml:space="preserve">S. V. </w:t>
      </w:r>
      <w:r w:rsidRPr="00046A52">
        <w:rPr>
          <w:rFonts w:ascii="Times New Roman"/>
          <w:color w:val="000000"/>
          <w:lang w:val="hr-HR"/>
        </w:rPr>
        <w:t>vrati 152.450,00 kn protupravno ste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ene imovinske koristi, koje bez daljnjega vrije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aju njegovu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ast, ugled, dostojanstvo i kako pravilno zaklju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uje prvostupanjski sud povre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uju njegovu privatnost.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Pretpostavke za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ivanje odgovornost za naknadu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tete nakladnika zbog objavljene informacije prosu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uju se sukladno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l.21 </w:t>
      </w:r>
      <w:proofErr w:type="spellStart"/>
      <w:r w:rsidRPr="00046A52">
        <w:rPr>
          <w:rFonts w:ascii="Times New Roman"/>
          <w:color w:val="000000"/>
          <w:lang w:val="hr-HR"/>
        </w:rPr>
        <w:t>ZM</w:t>
      </w:r>
      <w:proofErr w:type="spellEnd"/>
      <w:r w:rsidRPr="00046A52">
        <w:rPr>
          <w:rFonts w:ascii="Times New Roman"/>
          <w:color w:val="000000"/>
          <w:lang w:val="hr-HR"/>
        </w:rPr>
        <w:t>-a, prema op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im na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elima obveznog prava, pa tako i radi neimovinske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tete koja se  potra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uje u ovom postupku. Neimovinsku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tetu Zakon o obveznim odnosima (NN 35/05 i 41/08 dalje ZOO) definira kao povredu prava osobnosti, a pod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ime se  izme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u ostalog podrazumijeva i pravo na ugled,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ast i dostojanstvo, privatnost osobnog i obiteljskog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ivota. Iz prednjeg slijedi da se u dokaznom postupku temeljem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enih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injenica prvenstveno mora dokazati da je 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enom publiciranom informacijom povrije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eno neko njegovo (ili kumulativno vi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 njih) pravo osobnosti.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Obzirom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prema vlastitom iskazu  biv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i kooperant </w:t>
      </w:r>
      <w:r w:rsidR="00904458">
        <w:rPr>
          <w:rFonts w:ascii="Times New Roman"/>
          <w:color w:val="000000"/>
          <w:lang w:val="hr-HR"/>
        </w:rPr>
        <w:t>C.</w:t>
      </w:r>
      <w:r w:rsidRPr="00046A52">
        <w:rPr>
          <w:rFonts w:ascii="Times New Roman"/>
          <w:color w:val="000000"/>
          <w:lang w:val="hr-HR"/>
        </w:rPr>
        <w:t xml:space="preserve">, to bez obzira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to nije objavljena uz sam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lanak njegova fotografija, obitelj i krug poznanika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itelja, zaposlenika </w:t>
      </w:r>
      <w:r w:rsidR="00904458">
        <w:rPr>
          <w:rFonts w:ascii="Times New Roman"/>
          <w:color w:val="000000"/>
          <w:lang w:val="hr-HR"/>
        </w:rPr>
        <w:t xml:space="preserve">C. </w:t>
      </w:r>
      <w:r w:rsidRPr="00046A52">
        <w:rPr>
          <w:rFonts w:ascii="Times New Roman"/>
          <w:color w:val="000000"/>
          <w:lang w:val="hr-HR"/>
        </w:rPr>
        <w:t xml:space="preserve">svakako je njegovo ime mogao povezati sa objavljenom informacijom,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on i potvr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uje svojim iskazom. Zbog navedenog, a pored iskaza samog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kao i lije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ke dokumentacije koju pridonosi sam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i u kojoj se na dan 18.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navodi da je kod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do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lo do pogor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anja tegoba od prije tri dana kada je "opet u novinama optu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 za neko nedjelo" te se preporu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 u terapiju dodati i antidepresive, dovoljno je u konkretnom slu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aju za ocjenu suda da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povrije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eno njegovo pravo osobnosti na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ast, ugled, dostojanstvo i privatnost i zbog navedenog  trpljenja du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evnih bolova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i prvostupanjskom sudu nije bila potrebna pomo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u vidu nalaza lije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nika vje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taka psihijatrijske struke. Naime, samo po sebi je jasno kada se za nekog iznesu podaci o tome da je 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 za kra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 te da je obvezan na vra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anje protupravne imovinske koristi, a takva informacija ne odgovara </w:t>
      </w:r>
      <w:r w:rsidRPr="00046A52">
        <w:rPr>
          <w:rFonts w:ascii="Times New Roman"/>
          <w:color w:val="000000"/>
          <w:lang w:val="hr-HR"/>
        </w:rPr>
        <w:lastRenderedPageBreak/>
        <w:t>istini, da mu je povrije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eno pravo osobnosti na ugled i dostojanstvo. Pravilno prvostupanjski sud navodi da je objavom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do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lo i do povrede prava osobnosti na privatnost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iteljevog osobnog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ivota jer se ne radi niti o javnoj osobi, a niti o osobi koja bi svojim djelima izjavama ili pona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anjem na bilo koji na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 privla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ila pozornost javnosti, a upravo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 publikacijom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negativnu pozornost javnosti usmjerio na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Da 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trpio du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evne bolove zbog objavljene neistinite informacije govori 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injenica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je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io Zakonom propisanu za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titu svojih povrije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enih prava 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i objavu isprike od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je da sama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ba ne obuhva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tetu koja bi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bila 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injena objavom gotovo identi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i prije 15.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nije u dnevnom listu </w:t>
      </w:r>
      <w:r w:rsidR="002626BF">
        <w:rPr>
          <w:rFonts w:ascii="Times New Roman"/>
          <w:color w:val="000000"/>
          <w:lang w:val="hr-HR"/>
        </w:rPr>
        <w:t>V. l.</w:t>
      </w:r>
      <w:r w:rsidRPr="00046A52">
        <w:rPr>
          <w:rFonts w:ascii="Times New Roman"/>
          <w:color w:val="000000"/>
          <w:lang w:val="hr-HR"/>
        </w:rPr>
        <w:t xml:space="preserve"> dana 19. prosinca 2009.g., no ova objavljena informacije govori samo u prilog odgovornosti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enika s obzirom da je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eniku u razmaku od oko mjesec dana ponovljena ista takova neistinita informacija, bez  provjere istinitosti iako se radi o podacima iz kaznenog postupka koji su obzirom na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</w:t>
      </w:r>
      <w:proofErr w:type="spellStart"/>
      <w:r w:rsidRPr="00046A52">
        <w:rPr>
          <w:rFonts w:ascii="Times New Roman"/>
          <w:color w:val="000000"/>
          <w:lang w:val="hr-HR"/>
        </w:rPr>
        <w:t>donijetu</w:t>
      </w:r>
      <w:proofErr w:type="spellEnd"/>
      <w:r w:rsidRPr="00046A52">
        <w:rPr>
          <w:rFonts w:ascii="Times New Roman"/>
          <w:color w:val="000000"/>
          <w:lang w:val="hr-HR"/>
        </w:rPr>
        <w:t>,  dodu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 nepravomo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nu presudu, bili vrlo lako provjerljivi. </w:t>
      </w:r>
      <w:bookmarkStart w:id="0" w:name="_GoBack"/>
      <w:bookmarkEnd w:id="0"/>
      <w:r w:rsidRPr="00046A52">
        <w:rPr>
          <w:rFonts w:ascii="Times New Roman"/>
          <w:color w:val="000000"/>
          <w:lang w:val="hr-HR"/>
        </w:rPr>
        <w:t>Iako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nije nakon prvobitne objave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o donesenoj protiv njega navodnoj nepravomo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noj osu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uju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oj presudi, 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io ispravak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je to zatra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io tek nakon identi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ponavljanja protupravne radnje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 te iako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teta nanijeta informacijom objavljenom po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eniku dana 19. prosinca 2009. god. nije predmet ovog spora,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injenica je koja se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 zanemariti prilikom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ivanja odgovornosti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Tvrdnja da se iz spornog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lanka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 zaklju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iti da se radi upravo 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 se prihvatiti osnovanom obzirom da se u samom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lanku izri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ito navodi kako je </w:t>
      </w:r>
      <w:r w:rsidR="00904458">
        <w:rPr>
          <w:rFonts w:ascii="Times New Roman"/>
          <w:color w:val="000000"/>
          <w:lang w:val="hr-HR"/>
        </w:rPr>
        <w:t xml:space="preserve">L. S. </w:t>
      </w:r>
      <w:r w:rsidRPr="00046A52">
        <w:rPr>
          <w:rFonts w:ascii="Times New Roman"/>
          <w:color w:val="000000"/>
          <w:lang w:val="hr-HR"/>
        </w:rPr>
        <w:t>biv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i kooperant tvrtke </w:t>
      </w:r>
      <w:r w:rsidR="00904458">
        <w:rPr>
          <w:rFonts w:ascii="Times New Roman"/>
          <w:color w:val="000000"/>
          <w:lang w:val="hr-HR"/>
        </w:rPr>
        <w:t>C.</w:t>
      </w:r>
      <w:r w:rsidRPr="00046A52">
        <w:rPr>
          <w:rFonts w:ascii="Times New Roman"/>
          <w:color w:val="000000"/>
          <w:lang w:val="hr-HR"/>
        </w:rPr>
        <w:t xml:space="preserve">, a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 jeste, pa njegov krug poznanika, njegova obitelj, zaposlenici navedene tvrtke zasigurno su mogli zaklju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iti da se radi upravo o njemu, tim vi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e 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to uz informaciju od 15. sije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nja 2010.g. a koja i jeste predmet ovog postupka nije objavljena 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ija fotografija, za razliku od prethodne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ne informacije od 19. prosinca 2009.g. koja informacija je popra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ena fotografijom i na kojoj se ne nalazi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itelj, no zbog ove informacije nije podnijeta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ba a niti je sud tijekom dono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enja svoje odluke vrednovao neto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nu informaciju od 19. prosinca 2009.g.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Obzirom na samu te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inu i ozbiljnost objavljene neistinite informacije koja po svom sadr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aju predstavlja grubu povredu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asti, ugleda i dostojanstva i koja kao takova za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itelja svakako predstavlja traumatski doga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>aj, samo objavljeni i to djelomi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ni ispravak ne mo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e se smatrati odgovaraju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>om satisfakcijom, ve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 je i prema mi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>ljenju ovog suda bilo primjereno dosuditi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itelju nov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anu naknadu upravo u iznosu kako je to u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inio prvostupanjski sud.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Kako je prvostupanjski sud prema svemu iznijetom na pravilno i potpuno utvr</w:t>
      </w:r>
      <w:r w:rsidRPr="00046A52">
        <w:rPr>
          <w:rFonts w:ascii="Times New Roman"/>
          <w:color w:val="000000"/>
          <w:lang w:val="hr-HR"/>
        </w:rPr>
        <w:t>đ</w:t>
      </w:r>
      <w:r w:rsidRPr="00046A52">
        <w:rPr>
          <w:rFonts w:ascii="Times New Roman"/>
          <w:color w:val="000000"/>
          <w:lang w:val="hr-HR"/>
        </w:rPr>
        <w:t xml:space="preserve">eno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injeni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 stanje pravilno primijenio i materijalno pravo te pri tome nije po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inio niti u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albi istaknute bitne povrede odredaba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postupka, a niti bitne povrede odredaba parni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>nog postupka na koje sud pazi po slu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benoj du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nosti sukladno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l.365 st.2 </w:t>
      </w:r>
      <w:proofErr w:type="spellStart"/>
      <w:r w:rsidRPr="00046A52">
        <w:rPr>
          <w:rFonts w:ascii="Times New Roman"/>
          <w:color w:val="000000"/>
          <w:lang w:val="hr-HR"/>
        </w:rPr>
        <w:t>ZPP</w:t>
      </w:r>
      <w:proofErr w:type="spellEnd"/>
      <w:r w:rsidRPr="00046A52">
        <w:rPr>
          <w:rFonts w:ascii="Times New Roman"/>
          <w:color w:val="000000"/>
          <w:lang w:val="hr-HR"/>
        </w:rPr>
        <w:t>-a, a ujedno je odluka o tro</w:t>
      </w:r>
      <w:r w:rsidRPr="00046A52">
        <w:rPr>
          <w:rFonts w:ascii="Times New Roman"/>
          <w:color w:val="000000"/>
          <w:lang w:val="hr-HR"/>
        </w:rPr>
        <w:t>š</w:t>
      </w:r>
      <w:r w:rsidRPr="00046A52">
        <w:rPr>
          <w:rFonts w:ascii="Times New Roman"/>
          <w:color w:val="000000"/>
          <w:lang w:val="hr-HR"/>
        </w:rPr>
        <w:t xml:space="preserve">kovima postupka pravilno zasnovana na odredbi </w:t>
      </w:r>
      <w:r w:rsidRPr="00046A52">
        <w:rPr>
          <w:rFonts w:ascii="Times New Roman"/>
          <w:color w:val="000000"/>
          <w:lang w:val="hr-HR"/>
        </w:rPr>
        <w:t>č</w:t>
      </w:r>
      <w:r w:rsidRPr="00046A52">
        <w:rPr>
          <w:rFonts w:ascii="Times New Roman"/>
          <w:color w:val="000000"/>
          <w:lang w:val="hr-HR"/>
        </w:rPr>
        <w:t xml:space="preserve">l.154 st.1 </w:t>
      </w:r>
      <w:proofErr w:type="spellStart"/>
      <w:r w:rsidRPr="00046A52">
        <w:rPr>
          <w:rFonts w:ascii="Times New Roman"/>
          <w:color w:val="000000"/>
          <w:lang w:val="hr-HR"/>
        </w:rPr>
        <w:t>ZPP</w:t>
      </w:r>
      <w:proofErr w:type="spellEnd"/>
      <w:r w:rsidRPr="00046A52">
        <w:rPr>
          <w:rFonts w:ascii="Times New Roman"/>
          <w:color w:val="000000"/>
          <w:lang w:val="hr-HR"/>
        </w:rPr>
        <w:t xml:space="preserve">-a, to je valjalo u cijelosti odbiti 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albu tu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 xml:space="preserve">enika i potvrditi prvostupanjsku presudu.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lastRenderedPageBreak/>
        <w:t>U Vara</w:t>
      </w:r>
      <w:r w:rsidRPr="00046A52">
        <w:rPr>
          <w:rFonts w:ascii="Times New Roman"/>
          <w:color w:val="000000"/>
          <w:lang w:val="hr-HR"/>
        </w:rPr>
        <w:t>ž</w:t>
      </w:r>
      <w:r w:rsidRPr="00046A52">
        <w:rPr>
          <w:rFonts w:ascii="Times New Roman"/>
          <w:color w:val="000000"/>
          <w:lang w:val="hr-HR"/>
        </w:rPr>
        <w:t>dinu, 06. rujna  2011. godine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</w:t>
      </w: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 xml:space="preserve">  </w:t>
      </w:r>
      <w:r w:rsidRPr="00046A52">
        <w:rPr>
          <w:rFonts w:ascii="Times New Roman"/>
          <w:color w:val="000000"/>
          <w:lang w:val="hr-HR"/>
        </w:rPr>
        <w:tab/>
      </w:r>
      <w:r w:rsidRPr="00046A52">
        <w:rPr>
          <w:rFonts w:ascii="Times New Roman"/>
          <w:color w:val="000000"/>
          <w:lang w:val="hr-HR"/>
        </w:rPr>
        <w:tab/>
        <w:t xml:space="preserve">                                                PREDSJEDNIK VIJE</w:t>
      </w:r>
      <w:r w:rsidRPr="00046A52">
        <w:rPr>
          <w:rFonts w:ascii="Times New Roman"/>
          <w:color w:val="000000"/>
          <w:lang w:val="hr-HR"/>
        </w:rPr>
        <w:t>Ć</w:t>
      </w:r>
      <w:r w:rsidRPr="00046A52">
        <w:rPr>
          <w:rFonts w:ascii="Times New Roman"/>
          <w:color w:val="000000"/>
          <w:lang w:val="hr-HR"/>
        </w:rPr>
        <w:t xml:space="preserve">A: 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046A52">
      <w:pPr>
        <w:spacing w:after="0"/>
        <w:rPr>
          <w:lang w:val="hr-HR"/>
        </w:rPr>
      </w:pPr>
      <w:r w:rsidRPr="00046A52">
        <w:rPr>
          <w:rFonts w:ascii="Times New Roman"/>
          <w:color w:val="000000"/>
          <w:lang w:val="hr-HR"/>
        </w:rPr>
        <w:t>Zlatko Lodeta v.r.</w:t>
      </w: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p w:rsidR="009209FB" w:rsidRPr="00046A52" w:rsidRDefault="009209FB">
      <w:pPr>
        <w:spacing w:after="0"/>
        <w:rPr>
          <w:lang w:val="hr-HR"/>
        </w:rPr>
      </w:pPr>
    </w:p>
    <w:sectPr w:rsidR="009209FB" w:rsidRPr="00046A52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209FB"/>
    <w:rsid w:val="00046A52"/>
    <w:rsid w:val="002626BF"/>
    <w:rsid w:val="00904458"/>
    <w:rsid w:val="0092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0CF8FE0-7DB9-4332-8D6E-A456F1B1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2443</Words>
  <Characters>13931</Characters>
  <Application>Microsoft Office Word</Application>
  <DocSecurity>0</DocSecurity>
  <Lines>116</Lines>
  <Paragraphs>32</Paragraphs>
  <ScaleCrop>false</ScaleCrop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Jasmina Šagi</cp:lastModifiedBy>
  <cp:revision>6</cp:revision>
  <dcterms:created xsi:type="dcterms:W3CDTF">2019-02-20T13:07:00Z</dcterms:created>
  <dcterms:modified xsi:type="dcterms:W3CDTF">2019-02-21T13:05:00Z</dcterms:modified>
</cp:coreProperties>
</file>