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19" w:rsidRPr="00FF7392" w:rsidRDefault="007367BC" w:rsidP="006B16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128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73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:rsidR="006B1619" w:rsidRPr="00FF7392" w:rsidRDefault="006B1619" w:rsidP="006B1619">
      <w:pPr>
        <w:rPr>
          <w:rFonts w:ascii="Arial" w:hAnsi="Arial" w:cs="Arial"/>
          <w:sz w:val="22"/>
          <w:szCs w:val="22"/>
        </w:rPr>
      </w:pPr>
    </w:p>
    <w:p w:rsidR="00DF20B8" w:rsidRPr="00CD770D" w:rsidRDefault="00DF20B8" w:rsidP="00DF20B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Opće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upute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pripremu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pacijenta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potrebno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izbjegavati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intenzivnu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tjelesnu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aktivnost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uzeti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uobičajene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obroke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hrane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premasne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poslije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22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sata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uvečer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odlaska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laboratorij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hranu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alkohol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pušiti</w:t>
      </w:r>
      <w:proofErr w:type="spellEnd"/>
    </w:p>
    <w:p w:rsidR="00DF20B8" w:rsidRPr="00CD770D" w:rsidRDefault="00DF20B8" w:rsidP="00DF20B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zna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neka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farmakološki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aktivna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tvar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lijekovi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alkohol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kofein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nikotin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sredstva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r w:rsidR="00B1736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ovisnosti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oralni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kontraceptivi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značajno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utječe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koncentraciju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analita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mjeri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treba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moguće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izbjegavati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najmanje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dva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</w:p>
    <w:p w:rsidR="00DF20B8" w:rsidRPr="00CD770D" w:rsidRDefault="00DF20B8" w:rsidP="00DF20B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r w:rsidRPr="00CD770D">
        <w:rPr>
          <w:rFonts w:ascii="Arial" w:hAnsi="Arial" w:cs="Arial"/>
          <w:color w:val="000000"/>
          <w:sz w:val="22"/>
          <w:szCs w:val="22"/>
        </w:rPr>
        <w:t xml:space="preserve">za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redovite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pretrage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uzorak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pacijenta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uzeti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ujutro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između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7 i 10 sati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dok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pacijent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odmoren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nego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što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podvrgnut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dijagnostičkim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terapijskim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postupcima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D770D">
        <w:rPr>
          <w:rFonts w:ascii="Arial" w:hAnsi="Arial" w:cs="Arial"/>
          <w:color w:val="000000"/>
          <w:sz w:val="22"/>
          <w:szCs w:val="22"/>
        </w:rPr>
        <w:t>nužno</w:t>
      </w:r>
      <w:proofErr w:type="spellEnd"/>
      <w:proofErr w:type="gramEnd"/>
      <w:r w:rsidRPr="00CD770D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stvoriti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uvjete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koji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osiguravaju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pacijent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bude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odmoren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opušten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zbog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mogućih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promjena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intermedijarnom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metabolizmu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ugljikohidrata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sz w:val="22"/>
          <w:szCs w:val="22"/>
        </w:rPr>
        <w:t>lipida</w:t>
      </w:r>
      <w:proofErr w:type="spellEnd"/>
      <w:r w:rsidRPr="00CD770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D770D">
        <w:rPr>
          <w:rFonts w:ascii="Arial" w:hAnsi="Arial" w:cs="Arial"/>
          <w:sz w:val="22"/>
          <w:szCs w:val="22"/>
        </w:rPr>
        <w:t>proteina</w:t>
      </w:r>
      <w:proofErr w:type="spellEnd"/>
      <w:r w:rsidRPr="00CD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sz w:val="22"/>
          <w:szCs w:val="22"/>
        </w:rPr>
        <w:t>zbog</w:t>
      </w:r>
      <w:proofErr w:type="spellEnd"/>
      <w:r w:rsidRPr="00CD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sz w:val="22"/>
          <w:szCs w:val="22"/>
        </w:rPr>
        <w:t>djelovanja</w:t>
      </w:r>
      <w:proofErr w:type="spellEnd"/>
      <w:r w:rsidRPr="00CD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sz w:val="22"/>
          <w:szCs w:val="22"/>
        </w:rPr>
        <w:t>kortikosteroida</w:t>
      </w:r>
      <w:proofErr w:type="spellEnd"/>
      <w:r w:rsidRPr="00CD770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D770D">
        <w:rPr>
          <w:rFonts w:ascii="Arial" w:hAnsi="Arial" w:cs="Arial"/>
          <w:sz w:val="22"/>
          <w:szCs w:val="22"/>
        </w:rPr>
        <w:t>katekolamina</w:t>
      </w:r>
      <w:proofErr w:type="spellEnd"/>
      <w:r w:rsidRPr="00CD770D">
        <w:rPr>
          <w:rFonts w:ascii="Arial" w:hAnsi="Arial" w:cs="Arial"/>
          <w:sz w:val="22"/>
          <w:szCs w:val="22"/>
        </w:rPr>
        <w:t>.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Upute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pripremu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pacijenta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određivanja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lipidnog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b/>
          <w:bCs/>
          <w:sz w:val="22"/>
          <w:szCs w:val="22"/>
        </w:rPr>
        <w:t>statusa</w:t>
      </w:r>
      <w:proofErr w:type="spellEnd"/>
      <w:r w:rsidRPr="00CD770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Dva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tjedna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>:</w:t>
      </w:r>
    </w:p>
    <w:p w:rsidR="00DF20B8" w:rsidRPr="00CD770D" w:rsidRDefault="00DF20B8" w:rsidP="00DF20B8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uobičajeno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hraniti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izbjegavati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promjene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tjelesnoj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težini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CD770D">
        <w:rPr>
          <w:rFonts w:ascii="Arial" w:hAnsi="Arial" w:cs="Arial"/>
          <w:color w:val="000000"/>
          <w:sz w:val="22"/>
          <w:szCs w:val="22"/>
        </w:rPr>
        <w:t xml:space="preserve">48 sati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F20B8" w:rsidRPr="00CD770D" w:rsidRDefault="00DF20B8" w:rsidP="00DF20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izbjegavati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intenzivnu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tjelesnu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aktivnost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r w:rsidRPr="00CD770D">
        <w:rPr>
          <w:rFonts w:ascii="Arial" w:hAnsi="Arial" w:cs="Arial"/>
          <w:color w:val="000000"/>
          <w:sz w:val="22"/>
          <w:szCs w:val="22"/>
        </w:rPr>
        <w:t xml:space="preserve">ne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alkohol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CD770D">
        <w:rPr>
          <w:rFonts w:ascii="Arial" w:hAnsi="Arial" w:cs="Arial"/>
          <w:color w:val="000000"/>
          <w:sz w:val="22"/>
          <w:szCs w:val="22"/>
        </w:rPr>
        <w:t xml:space="preserve">24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sata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F20B8" w:rsidRPr="00CD770D" w:rsidRDefault="00DF20B8" w:rsidP="00DF20B8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uobičajene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obroke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hrane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premasne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CD770D">
        <w:rPr>
          <w:rFonts w:ascii="Arial" w:hAnsi="Arial" w:cs="Arial"/>
          <w:color w:val="000000"/>
          <w:sz w:val="22"/>
          <w:szCs w:val="22"/>
        </w:rPr>
        <w:t xml:space="preserve">12 sati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F20B8" w:rsidRPr="00CD770D" w:rsidRDefault="00DF20B8" w:rsidP="00DF20B8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poslije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19 sati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uvečer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dan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odlaska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laboratorij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uzimati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hranu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alkohol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kavu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pušiti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Određivanje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kolesterola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ne bi se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trebalo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provoditi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nego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što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prođe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8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tjedana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CD770D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proofErr w:type="gramEnd"/>
      <w:r w:rsidRPr="00CD770D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F20B8" w:rsidRPr="00CD770D" w:rsidRDefault="00DF20B8" w:rsidP="00DF20B8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akutnog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infarkta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miokarda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kirurške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operacije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traume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D770D" w:rsidRDefault="00DF20B8" w:rsidP="00DF20B8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sekundarne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bolesti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promjenama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metabolizmu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lipida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B1619" w:rsidRDefault="00DF20B8" w:rsidP="006B1619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akutne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bakterijske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D770D">
        <w:rPr>
          <w:rFonts w:ascii="Arial" w:hAnsi="Arial" w:cs="Arial"/>
          <w:color w:val="000000"/>
          <w:sz w:val="22"/>
          <w:szCs w:val="22"/>
        </w:rPr>
        <w:t>virusne</w:t>
      </w:r>
      <w:proofErr w:type="spellEnd"/>
      <w:r w:rsidRPr="00CD77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644FB">
        <w:rPr>
          <w:rFonts w:ascii="Arial" w:hAnsi="Arial" w:cs="Arial"/>
          <w:color w:val="000000"/>
          <w:sz w:val="22"/>
          <w:szCs w:val="22"/>
        </w:rPr>
        <w:t>infekcija</w:t>
      </w:r>
      <w:proofErr w:type="spellEnd"/>
    </w:p>
    <w:p w:rsidR="00DF20B8" w:rsidRPr="00C05DBC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Upute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pripremu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pacijenta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prije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određivanja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b/>
          <w:bCs/>
          <w:sz w:val="22"/>
          <w:szCs w:val="22"/>
        </w:rPr>
        <w:t>željeza</w:t>
      </w:r>
      <w:proofErr w:type="spellEnd"/>
      <w:r w:rsidRPr="00C05DB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0B8" w:rsidRPr="00C05DBC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gramStart"/>
      <w:r w:rsidRPr="00C05DBC">
        <w:rPr>
          <w:rFonts w:ascii="Arial" w:hAnsi="Arial" w:cs="Arial"/>
          <w:color w:val="000000"/>
          <w:sz w:val="22"/>
          <w:szCs w:val="22"/>
        </w:rPr>
        <w:t xml:space="preserve">24-48 sati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uzorka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krvi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piti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sokove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obogaćene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vitaminima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energetske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napitke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DF20B8" w:rsidRPr="00C05DBC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lastRenderedPageBreak/>
        <w:t>Ako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pacijent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terapijom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preparatima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željeza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i/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multivitaminskim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preparatima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obogaćenim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željezom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kontrola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željeza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serumu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izvodi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najmanje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F20B8" w:rsidRPr="00C05DBC" w:rsidRDefault="00DF20B8" w:rsidP="00DF20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tjedan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do 10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dana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peroralnog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uzimanja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preparata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željeza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05DBC" w:rsidRDefault="00DF20B8" w:rsidP="00DF20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r w:rsidRPr="00C05DBC">
        <w:rPr>
          <w:rFonts w:ascii="Arial" w:hAnsi="Arial" w:cs="Arial"/>
          <w:color w:val="000000"/>
          <w:sz w:val="22"/>
          <w:szCs w:val="22"/>
        </w:rPr>
        <w:t xml:space="preserve">tri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dana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davanja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intravenoznih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preparata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05DBC" w:rsidRDefault="00DF20B8" w:rsidP="00DF20B8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mjesec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dana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intramuskularnog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davanja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05DBC">
        <w:rPr>
          <w:rFonts w:ascii="Arial" w:hAnsi="Arial" w:cs="Arial"/>
          <w:color w:val="000000"/>
          <w:sz w:val="22"/>
          <w:szCs w:val="22"/>
        </w:rPr>
        <w:t>željeza</w:t>
      </w:r>
      <w:proofErr w:type="spellEnd"/>
      <w:r w:rsidRPr="00C05D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C05DBC" w:rsidRDefault="00DF20B8" w:rsidP="00DF20B8">
      <w:pPr>
        <w:rPr>
          <w:rFonts w:ascii="Arial" w:hAnsi="Arial" w:cs="Arial"/>
          <w:sz w:val="22"/>
          <w:szCs w:val="22"/>
        </w:rPr>
      </w:pPr>
    </w:p>
    <w:p w:rsidR="00DF20B8" w:rsidRDefault="00DF20B8" w:rsidP="00DF20B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4082D">
        <w:rPr>
          <w:rFonts w:ascii="Arial" w:hAnsi="Arial" w:cs="Arial"/>
          <w:b/>
          <w:bCs/>
          <w:sz w:val="22"/>
          <w:szCs w:val="22"/>
        </w:rPr>
        <w:t xml:space="preserve">Upute za pripremu pacijenata prije određivanja tumorskih biljega </w:t>
      </w:r>
    </w:p>
    <w:p w:rsidR="00DF20B8" w:rsidRPr="00B4082D" w:rsidRDefault="00DF20B8" w:rsidP="00DF20B8">
      <w:pPr>
        <w:pStyle w:val="Default"/>
        <w:rPr>
          <w:rFonts w:ascii="Arial" w:hAnsi="Arial" w:cs="Arial"/>
          <w:sz w:val="22"/>
          <w:szCs w:val="22"/>
        </w:rPr>
      </w:pPr>
    </w:p>
    <w:p w:rsidR="00DF20B8" w:rsidRPr="00B4082D" w:rsidRDefault="00DF20B8" w:rsidP="00DF20B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082D">
        <w:rPr>
          <w:rFonts w:ascii="Arial" w:hAnsi="Arial" w:cs="Arial"/>
          <w:sz w:val="22"/>
          <w:szCs w:val="22"/>
        </w:rPr>
        <w:t>Određivanje PSA preporučuje se prije bilo kakve manipulacije prostatom (npr. biopsija prostate, vožnja biciklom, spolna aktivnost i dr.) i najmanje 5 dana</w:t>
      </w:r>
      <w:r>
        <w:rPr>
          <w:rFonts w:ascii="Arial" w:hAnsi="Arial" w:cs="Arial"/>
          <w:sz w:val="22"/>
          <w:szCs w:val="22"/>
        </w:rPr>
        <w:t xml:space="preserve"> nakon digitorektalnog pregleda.</w:t>
      </w:r>
    </w:p>
    <w:p w:rsidR="00DF20B8" w:rsidRPr="00A50B0D" w:rsidRDefault="00DF20B8" w:rsidP="00DF20B8"/>
    <w:p w:rsidR="00DF20B8" w:rsidRPr="001074DA" w:rsidRDefault="00DF20B8" w:rsidP="00DF20B8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Upute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uzimanje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uzorka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mokraće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kvalitativnu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b/>
          <w:bCs/>
          <w:sz w:val="22"/>
          <w:szCs w:val="22"/>
        </w:rPr>
        <w:t>analizu</w:t>
      </w:r>
      <w:proofErr w:type="spellEnd"/>
      <w:r w:rsidRPr="001074D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0B8" w:rsidRPr="001074DA" w:rsidRDefault="00DF20B8" w:rsidP="00DF20B8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uzorak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izbora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srednji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mlaz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prve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jutarnje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mokraće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noćnog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sna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toalete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vanjskog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spolovila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doručka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drugih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aktivnosti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čemu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posljednjeg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pražnjenja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mjehura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treba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biti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najmanje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4, a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najviše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8 sati</w:t>
      </w:r>
    </w:p>
    <w:p w:rsidR="00DF20B8" w:rsidRPr="001074DA" w:rsidRDefault="00DF20B8" w:rsidP="00DF20B8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analizu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se ne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preporučuje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raditi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kod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žena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neposredno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, za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neposredno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menstruacije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ni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kod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žena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koje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imaju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vidljiv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vaginalni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iscjedak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1074DA" w:rsidRDefault="00DF20B8" w:rsidP="00DF20B8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uzorak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mokraće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treba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skupljati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čistu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posudu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širokim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grlom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jednokratnu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upotrebu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F20B8" w:rsidRPr="001074DA" w:rsidRDefault="00DF20B8" w:rsidP="00DF20B8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928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1074DA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proofErr w:type="gramEnd"/>
      <w:r w:rsidRPr="001074DA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uzorak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prenosi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mjesta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obrade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posuda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mora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biti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074DA">
        <w:rPr>
          <w:rFonts w:ascii="Arial" w:hAnsi="Arial" w:cs="Arial"/>
          <w:color w:val="000000"/>
          <w:sz w:val="22"/>
          <w:szCs w:val="22"/>
        </w:rPr>
        <w:t>zatvorena</w:t>
      </w:r>
      <w:proofErr w:type="spellEnd"/>
      <w:r w:rsidRPr="001074DA">
        <w:rPr>
          <w:rFonts w:ascii="Arial" w:hAnsi="Arial" w:cs="Arial"/>
          <w:color w:val="000000"/>
          <w:sz w:val="22"/>
          <w:szCs w:val="22"/>
        </w:rPr>
        <w:t xml:space="preserve">. </w:t>
      </w:r>
      <w:r w:rsidR="00FF63B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FF63B2">
        <w:rPr>
          <w:rFonts w:ascii="Arial" w:hAnsi="Arial" w:cs="Arial"/>
          <w:b/>
          <w:color w:val="000000"/>
          <w:sz w:val="22"/>
          <w:szCs w:val="22"/>
        </w:rPr>
        <w:t>Adekvatne</w:t>
      </w:r>
      <w:proofErr w:type="spellEnd"/>
      <w:r w:rsidR="00FF63B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FF63B2">
        <w:rPr>
          <w:rFonts w:ascii="Arial" w:hAnsi="Arial" w:cs="Arial"/>
          <w:b/>
          <w:color w:val="000000"/>
          <w:sz w:val="22"/>
          <w:szCs w:val="22"/>
        </w:rPr>
        <w:t>posudice</w:t>
      </w:r>
      <w:proofErr w:type="spellEnd"/>
      <w:r w:rsidR="00FF63B2">
        <w:rPr>
          <w:rFonts w:ascii="Arial" w:hAnsi="Arial" w:cs="Arial"/>
          <w:b/>
          <w:color w:val="000000"/>
          <w:sz w:val="22"/>
          <w:szCs w:val="22"/>
        </w:rPr>
        <w:t xml:space="preserve"> se </w:t>
      </w:r>
      <w:proofErr w:type="spellStart"/>
      <w:r w:rsidR="00FF63B2">
        <w:rPr>
          <w:rFonts w:ascii="Arial" w:hAnsi="Arial" w:cs="Arial"/>
          <w:b/>
          <w:color w:val="000000"/>
          <w:sz w:val="22"/>
          <w:szCs w:val="22"/>
        </w:rPr>
        <w:t>mogu</w:t>
      </w:r>
      <w:proofErr w:type="spellEnd"/>
      <w:r w:rsidR="00FF63B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FF63B2">
        <w:rPr>
          <w:rFonts w:ascii="Arial" w:hAnsi="Arial" w:cs="Arial"/>
          <w:b/>
          <w:color w:val="000000"/>
          <w:sz w:val="22"/>
          <w:szCs w:val="22"/>
        </w:rPr>
        <w:t>nabavito</w:t>
      </w:r>
      <w:proofErr w:type="spellEnd"/>
      <w:r w:rsidR="00FF63B2"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proofErr w:type="spellStart"/>
      <w:r w:rsidR="00FF63B2">
        <w:rPr>
          <w:rFonts w:ascii="Arial" w:hAnsi="Arial" w:cs="Arial"/>
          <w:b/>
          <w:color w:val="000000"/>
          <w:sz w:val="22"/>
          <w:szCs w:val="22"/>
        </w:rPr>
        <w:t>ljekarni</w:t>
      </w:r>
      <w:proofErr w:type="spellEnd"/>
      <w:r w:rsidR="00FF63B2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DF20B8" w:rsidRPr="001074DA" w:rsidRDefault="00DF20B8" w:rsidP="00DF20B8">
      <w:pPr>
        <w:jc w:val="both"/>
        <w:rPr>
          <w:rFonts w:ascii="Arial" w:hAnsi="Arial" w:cs="Arial"/>
          <w:sz w:val="22"/>
          <w:szCs w:val="22"/>
        </w:rPr>
      </w:pPr>
    </w:p>
    <w:p w:rsidR="00DF20B8" w:rsidRDefault="00DF20B8" w:rsidP="00DF20B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FF63B2" w:rsidRDefault="00FF63B2" w:rsidP="00DF20B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A728C7" w:rsidRDefault="00A728C7" w:rsidP="00A728C7">
      <w:pPr>
        <w:pStyle w:val="ListParagraph"/>
        <w:spacing w:line="240" w:lineRule="auto"/>
        <w:ind w:left="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Za sva pitanja kontakt osoba: </w:t>
      </w:r>
    </w:p>
    <w:p w:rsidR="00A728C7" w:rsidRDefault="00A728C7" w:rsidP="00AB375F">
      <w:pPr>
        <w:rPr>
          <w:sz w:val="21"/>
          <w:szCs w:val="21"/>
        </w:rPr>
      </w:pPr>
      <w:r>
        <w:rPr>
          <w:sz w:val="21"/>
          <w:szCs w:val="21"/>
        </w:rPr>
        <w:t xml:space="preserve">Ivanka Tomek, </w:t>
      </w:r>
      <w:proofErr w:type="spellStart"/>
      <w:r>
        <w:rPr>
          <w:sz w:val="21"/>
          <w:szCs w:val="21"/>
        </w:rPr>
        <w:t>dipl.m.s</w:t>
      </w:r>
      <w:proofErr w:type="spellEnd"/>
      <w:r>
        <w:rPr>
          <w:sz w:val="21"/>
          <w:szCs w:val="21"/>
        </w:rPr>
        <w:t>.</w:t>
      </w:r>
    </w:p>
    <w:p w:rsidR="00A728C7" w:rsidRDefault="00915D47" w:rsidP="00AB375F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</w:t>
      </w:r>
      <w:r w:rsidR="00A728C7">
        <w:rPr>
          <w:sz w:val="21"/>
          <w:szCs w:val="21"/>
        </w:rPr>
        <w:t>edicinska</w:t>
      </w:r>
      <w:proofErr w:type="spellEnd"/>
      <w:r w:rsidR="00A728C7">
        <w:rPr>
          <w:sz w:val="21"/>
          <w:szCs w:val="21"/>
        </w:rPr>
        <w:t xml:space="preserve"> </w:t>
      </w:r>
      <w:proofErr w:type="spellStart"/>
      <w:r w:rsidR="00A728C7">
        <w:rPr>
          <w:sz w:val="21"/>
          <w:szCs w:val="21"/>
        </w:rPr>
        <w:t>sestra</w:t>
      </w:r>
      <w:proofErr w:type="spellEnd"/>
      <w:r w:rsidR="00A728C7">
        <w:rPr>
          <w:sz w:val="21"/>
          <w:szCs w:val="21"/>
        </w:rPr>
        <w:t xml:space="preserve"> za </w:t>
      </w:r>
      <w:proofErr w:type="spellStart"/>
      <w:r w:rsidR="00A728C7">
        <w:rPr>
          <w:sz w:val="21"/>
          <w:szCs w:val="21"/>
        </w:rPr>
        <w:t>edukaciju</w:t>
      </w:r>
      <w:proofErr w:type="spellEnd"/>
      <w:r w:rsidR="00A728C7">
        <w:rPr>
          <w:sz w:val="21"/>
          <w:szCs w:val="21"/>
        </w:rPr>
        <w:t xml:space="preserve"> i </w:t>
      </w:r>
      <w:proofErr w:type="spellStart"/>
      <w:r w:rsidR="00A728C7">
        <w:rPr>
          <w:sz w:val="21"/>
          <w:szCs w:val="21"/>
        </w:rPr>
        <w:t>kontrolu</w:t>
      </w:r>
      <w:proofErr w:type="spellEnd"/>
      <w:r w:rsidR="00A728C7">
        <w:rPr>
          <w:sz w:val="21"/>
          <w:szCs w:val="21"/>
        </w:rPr>
        <w:t xml:space="preserve"> </w:t>
      </w:r>
      <w:proofErr w:type="spellStart"/>
      <w:r w:rsidR="00A728C7">
        <w:rPr>
          <w:sz w:val="21"/>
          <w:szCs w:val="21"/>
        </w:rPr>
        <w:t>kvalitete</w:t>
      </w:r>
      <w:proofErr w:type="spellEnd"/>
      <w:r w:rsidR="00A728C7">
        <w:rPr>
          <w:sz w:val="21"/>
          <w:szCs w:val="21"/>
        </w:rPr>
        <w:t xml:space="preserve"> </w:t>
      </w:r>
      <w:proofErr w:type="spellStart"/>
      <w:r w:rsidR="00A728C7">
        <w:rPr>
          <w:sz w:val="21"/>
          <w:szCs w:val="21"/>
        </w:rPr>
        <w:t>zdravstvene</w:t>
      </w:r>
      <w:proofErr w:type="spellEnd"/>
      <w:r w:rsidR="00A728C7">
        <w:rPr>
          <w:sz w:val="21"/>
          <w:szCs w:val="21"/>
        </w:rPr>
        <w:t xml:space="preserve"> </w:t>
      </w:r>
      <w:proofErr w:type="spellStart"/>
      <w:r w:rsidR="00A728C7">
        <w:rPr>
          <w:sz w:val="21"/>
          <w:szCs w:val="21"/>
        </w:rPr>
        <w:t>njege</w:t>
      </w:r>
      <w:proofErr w:type="spellEnd"/>
    </w:p>
    <w:p w:rsidR="00A728C7" w:rsidRDefault="00A728C7" w:rsidP="00AB375F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e-mail</w:t>
      </w:r>
      <w:proofErr w:type="gramEnd"/>
      <w:r>
        <w:rPr>
          <w:sz w:val="23"/>
          <w:szCs w:val="23"/>
        </w:rPr>
        <w:t>. ivanka.tomek@bolnica-zabok.hr</w:t>
      </w:r>
    </w:p>
    <w:p w:rsidR="00A728C7" w:rsidRDefault="000F067C" w:rsidP="00AB375F">
      <w:pPr>
        <w:rPr>
          <w:sz w:val="21"/>
          <w:szCs w:val="21"/>
        </w:rPr>
      </w:pPr>
      <w:r>
        <w:rPr>
          <w:sz w:val="21"/>
          <w:szCs w:val="21"/>
        </w:rPr>
        <w:t>tel.:    049/204-152</w:t>
      </w:r>
    </w:p>
    <w:p w:rsidR="00A728C7" w:rsidRDefault="00A728C7" w:rsidP="00AB375F">
      <w:pPr>
        <w:rPr>
          <w:sz w:val="21"/>
          <w:szCs w:val="21"/>
        </w:rPr>
      </w:pPr>
      <w:proofErr w:type="gramStart"/>
      <w:r>
        <w:rPr>
          <w:sz w:val="21"/>
          <w:szCs w:val="21"/>
        </w:rPr>
        <w:t>fax.:</w:t>
      </w:r>
      <w:proofErr w:type="gramEnd"/>
      <w:r>
        <w:rPr>
          <w:sz w:val="21"/>
          <w:szCs w:val="21"/>
        </w:rPr>
        <w:t>   049/204-019</w:t>
      </w:r>
    </w:p>
    <w:p w:rsidR="00A728C7" w:rsidRDefault="000F067C" w:rsidP="00AB375F">
      <w:pPr>
        <w:rPr>
          <w:sz w:val="21"/>
          <w:szCs w:val="21"/>
        </w:rPr>
      </w:pPr>
      <w:proofErr w:type="gramStart"/>
      <w:r>
        <w:rPr>
          <w:sz w:val="21"/>
          <w:szCs w:val="21"/>
        </w:rPr>
        <w:t>mob.:</w:t>
      </w:r>
      <w:proofErr w:type="gramEnd"/>
      <w:r>
        <w:rPr>
          <w:sz w:val="21"/>
          <w:szCs w:val="21"/>
        </w:rPr>
        <w:t>  091/629 00 53</w:t>
      </w:r>
    </w:p>
    <w:p w:rsidR="00A728C7" w:rsidRDefault="00A728C7" w:rsidP="00AB37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728C7" w:rsidRPr="00F443D5" w:rsidRDefault="00A728C7" w:rsidP="00DF20B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sectPr w:rsidR="00A728C7" w:rsidRPr="00F443D5" w:rsidSect="00DF4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41" w:rsidRDefault="00051141">
      <w:r>
        <w:separator/>
      </w:r>
    </w:p>
  </w:endnote>
  <w:endnote w:type="continuationSeparator" w:id="0">
    <w:p w:rsidR="00051141" w:rsidRDefault="0005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6D" w:rsidRDefault="00F974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3C8" w:rsidRDefault="00DE73C8" w:rsidP="00CD3C4C">
    <w:pPr>
      <w:spacing w:before="120" w:after="120"/>
    </w:pPr>
  </w:p>
  <w:tbl>
    <w:tblPr>
      <w:tblW w:w="5000" w:type="pct"/>
      <w:tblBorders>
        <w:top w:val="single" w:sz="12" w:space="0" w:color="C2252E"/>
        <w:insideH w:val="single" w:sz="8" w:space="0" w:color="C2252E"/>
      </w:tblBorders>
      <w:tblLook w:val="04A0"/>
    </w:tblPr>
    <w:tblGrid>
      <w:gridCol w:w="9855"/>
    </w:tblGrid>
    <w:tr w:rsidR="00AE265C" w:rsidTr="00F1718E">
      <w:trPr>
        <w:trHeight w:val="378"/>
      </w:trPr>
      <w:tc>
        <w:tcPr>
          <w:tcW w:w="5000" w:type="pct"/>
          <w:tcBorders>
            <w:top w:val="single" w:sz="12" w:space="0" w:color="548FCC"/>
            <w:bottom w:val="single" w:sz="8" w:space="0" w:color="548FCC"/>
          </w:tcBorders>
          <w:vAlign w:val="center"/>
          <w:hideMark/>
        </w:tcPr>
        <w:p w:rsidR="00AE265C" w:rsidRDefault="00AE265C" w:rsidP="00F1718E">
          <w:pPr>
            <w:pStyle w:val="Footer"/>
            <w:spacing w:before="60" w:after="60"/>
            <w:jc w:val="center"/>
            <w:rPr>
              <w:i/>
              <w:sz w:val="16"/>
              <w:szCs w:val="16"/>
              <w:lang w:val="en-GB"/>
            </w:rPr>
          </w:pPr>
          <w:proofErr w:type="spellStart"/>
          <w:r>
            <w:rPr>
              <w:i/>
              <w:sz w:val="16"/>
              <w:szCs w:val="16"/>
              <w:lang w:val="en-GB"/>
            </w:rPr>
            <w:t>Samo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PDF </w:t>
          </w:r>
          <w:proofErr w:type="spellStart"/>
          <w:r>
            <w:rPr>
              <w:i/>
              <w:sz w:val="16"/>
              <w:szCs w:val="16"/>
              <w:lang w:val="en-GB"/>
            </w:rPr>
            <w:t>verzija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ovoga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dokumenta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pohranjena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na </w:t>
          </w:r>
          <w:hyperlink r:id="rId1" w:history="1">
            <w:r w:rsidRPr="00113037">
              <w:rPr>
                <w:rStyle w:val="Hyperlink"/>
                <w:sz w:val="16"/>
                <w:szCs w:val="16"/>
              </w:rPr>
              <w:t>\\intranet.bolnica-zabok.hr\Downloads.aspx</w:t>
            </w:r>
          </w:hyperlink>
          <w:r w:rsidRPr="00113037">
            <w:rPr>
              <w:sz w:val="16"/>
              <w:szCs w:val="16"/>
            </w:rPr>
            <w:t xml:space="preserve"> </w:t>
          </w:r>
          <w:r>
            <w:rPr>
              <w:i/>
              <w:sz w:val="16"/>
              <w:szCs w:val="16"/>
              <w:lang w:val="en-GB"/>
            </w:rPr>
            <w:t xml:space="preserve"> je </w:t>
          </w:r>
          <w:proofErr w:type="spellStart"/>
          <w:r>
            <w:rPr>
              <w:i/>
              <w:sz w:val="16"/>
              <w:szCs w:val="16"/>
              <w:lang w:val="en-GB"/>
            </w:rPr>
            <w:t>kontrolirana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. </w:t>
          </w:r>
          <w:proofErr w:type="spellStart"/>
          <w:r>
            <w:rPr>
              <w:i/>
              <w:sz w:val="16"/>
              <w:szCs w:val="16"/>
              <w:lang w:val="en-GB"/>
            </w:rPr>
            <w:t>Ispisani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primjerak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je </w:t>
          </w:r>
          <w:proofErr w:type="spellStart"/>
          <w:r>
            <w:rPr>
              <w:i/>
              <w:sz w:val="16"/>
              <w:szCs w:val="16"/>
              <w:lang w:val="en-GB"/>
            </w:rPr>
            <w:t>nekontrolirana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kopija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. </w:t>
          </w:r>
          <w:proofErr w:type="spellStart"/>
          <w:r>
            <w:rPr>
              <w:i/>
              <w:sz w:val="16"/>
              <w:szCs w:val="16"/>
              <w:lang w:val="en-GB"/>
            </w:rPr>
            <w:t>Nakon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izdavanja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nove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verzije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dokumenta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sve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ispisane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kopije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moraju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biti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uništene</w:t>
          </w:r>
          <w:proofErr w:type="spellEnd"/>
          <w:r>
            <w:rPr>
              <w:i/>
              <w:sz w:val="16"/>
              <w:szCs w:val="16"/>
              <w:lang w:val="en-GB"/>
            </w:rPr>
            <w:t>.</w:t>
          </w:r>
        </w:p>
      </w:tc>
    </w:tr>
  </w:tbl>
  <w:p w:rsidR="00DF20B8" w:rsidRPr="00DF20B8" w:rsidRDefault="00DF20B8" w:rsidP="00DF20B8">
    <w:pPr>
      <w:pStyle w:val="Header"/>
      <w:spacing w:before="120" w:after="120"/>
      <w:rPr>
        <w:b/>
        <w:i/>
        <w:sz w:val="12"/>
        <w:szCs w:val="12"/>
      </w:rPr>
    </w:pPr>
    <w:r w:rsidRPr="00DF20B8">
      <w:rPr>
        <w:rFonts w:ascii="Arial" w:hAnsi="Arial" w:cs="Arial"/>
        <w:b/>
        <w:sz w:val="12"/>
        <w:szCs w:val="12"/>
      </w:rPr>
      <w:t>LAB-ORU-5.4-17</w:t>
    </w:r>
  </w:p>
  <w:p w:rsidR="00A51027" w:rsidRPr="00DF4AF4" w:rsidRDefault="00A51027" w:rsidP="00DF20B8">
    <w:pPr>
      <w:pStyle w:val="Header"/>
      <w:spacing w:before="120" w:after="120"/>
      <w:rPr>
        <w:b/>
        <w:i/>
        <w:sz w:val="12"/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95" w:rsidRDefault="00FE1D95" w:rsidP="00FE1D95"/>
  <w:p w:rsidR="00FE1D95" w:rsidRPr="00DF4AF4" w:rsidRDefault="00FE1D95" w:rsidP="00DF4AF4">
    <w:pPr>
      <w:rPr>
        <w:b/>
        <w:i/>
        <w:sz w:val="12"/>
        <w:szCs w:val="12"/>
      </w:rPr>
    </w:pPr>
  </w:p>
  <w:tbl>
    <w:tblPr>
      <w:tblW w:w="4999" w:type="pct"/>
      <w:tblBorders>
        <w:top w:val="single" w:sz="12" w:space="0" w:color="C2252E"/>
        <w:insideH w:val="single" w:sz="8" w:space="0" w:color="C2252E"/>
      </w:tblBorders>
      <w:tblLook w:val="04A0"/>
    </w:tblPr>
    <w:tblGrid>
      <w:gridCol w:w="9853"/>
    </w:tblGrid>
    <w:tr w:rsidR="00FE1D95" w:rsidTr="003B4801">
      <w:trPr>
        <w:trHeight w:val="378"/>
      </w:trPr>
      <w:tc>
        <w:tcPr>
          <w:tcW w:w="5000" w:type="pct"/>
          <w:tcBorders>
            <w:top w:val="single" w:sz="12" w:space="0" w:color="548FCC"/>
            <w:bottom w:val="single" w:sz="8" w:space="0" w:color="548FCC"/>
          </w:tcBorders>
          <w:vAlign w:val="center"/>
          <w:hideMark/>
        </w:tcPr>
        <w:p w:rsidR="00FE1D95" w:rsidRDefault="00FE1D95" w:rsidP="003B4801">
          <w:pPr>
            <w:pStyle w:val="Footer"/>
            <w:spacing w:before="60" w:after="60"/>
            <w:jc w:val="center"/>
            <w:rPr>
              <w:i/>
              <w:sz w:val="16"/>
              <w:szCs w:val="16"/>
              <w:lang w:val="en-GB"/>
            </w:rPr>
          </w:pPr>
          <w:proofErr w:type="spellStart"/>
          <w:r>
            <w:rPr>
              <w:i/>
              <w:sz w:val="16"/>
              <w:szCs w:val="16"/>
              <w:lang w:val="en-GB"/>
            </w:rPr>
            <w:t>Samo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PDF </w:t>
          </w:r>
          <w:proofErr w:type="spellStart"/>
          <w:r>
            <w:rPr>
              <w:i/>
              <w:sz w:val="16"/>
              <w:szCs w:val="16"/>
              <w:lang w:val="en-GB"/>
            </w:rPr>
            <w:t>verzija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ovoga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dokumenta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pohranjena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na </w:t>
          </w:r>
          <w:hyperlink r:id="rId1" w:history="1">
            <w:r w:rsidRPr="00113037">
              <w:rPr>
                <w:rStyle w:val="Hyperlink"/>
                <w:sz w:val="16"/>
                <w:szCs w:val="16"/>
              </w:rPr>
              <w:t>\\intranet.bolnica-zabok.hr\Downloads.aspx</w:t>
            </w:r>
          </w:hyperlink>
          <w:r w:rsidRPr="00113037">
            <w:rPr>
              <w:sz w:val="16"/>
              <w:szCs w:val="16"/>
            </w:rPr>
            <w:t xml:space="preserve"> </w:t>
          </w:r>
          <w:r>
            <w:rPr>
              <w:i/>
              <w:sz w:val="16"/>
              <w:szCs w:val="16"/>
              <w:lang w:val="en-GB"/>
            </w:rPr>
            <w:t xml:space="preserve"> je </w:t>
          </w:r>
          <w:proofErr w:type="spellStart"/>
          <w:r>
            <w:rPr>
              <w:i/>
              <w:sz w:val="16"/>
              <w:szCs w:val="16"/>
              <w:lang w:val="en-GB"/>
            </w:rPr>
            <w:t>kontrolirana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. </w:t>
          </w:r>
          <w:proofErr w:type="spellStart"/>
          <w:r>
            <w:rPr>
              <w:i/>
              <w:sz w:val="16"/>
              <w:szCs w:val="16"/>
              <w:lang w:val="en-GB"/>
            </w:rPr>
            <w:t>Ispisani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primjerak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je </w:t>
          </w:r>
          <w:proofErr w:type="spellStart"/>
          <w:r>
            <w:rPr>
              <w:i/>
              <w:sz w:val="16"/>
              <w:szCs w:val="16"/>
              <w:lang w:val="en-GB"/>
            </w:rPr>
            <w:t>nekontrolirana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kopija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. </w:t>
          </w:r>
          <w:proofErr w:type="spellStart"/>
          <w:r>
            <w:rPr>
              <w:i/>
              <w:sz w:val="16"/>
              <w:szCs w:val="16"/>
              <w:lang w:val="en-GB"/>
            </w:rPr>
            <w:t>Nakon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izdavanja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nove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verzije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dokumenta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sve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ispisane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kopije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moraju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biti</w:t>
          </w:r>
          <w:proofErr w:type="spellEnd"/>
          <w:r>
            <w:rPr>
              <w:i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i/>
              <w:sz w:val="16"/>
              <w:szCs w:val="16"/>
              <w:lang w:val="en-GB"/>
            </w:rPr>
            <w:t>uništene</w:t>
          </w:r>
          <w:proofErr w:type="spellEnd"/>
          <w:r>
            <w:rPr>
              <w:i/>
              <w:sz w:val="16"/>
              <w:szCs w:val="16"/>
              <w:lang w:val="en-GB"/>
            </w:rPr>
            <w:t>.</w:t>
          </w:r>
        </w:p>
      </w:tc>
    </w:tr>
  </w:tbl>
  <w:p w:rsidR="00A51027" w:rsidRPr="00DF20B8" w:rsidRDefault="00DF20B8" w:rsidP="00DF20B8">
    <w:pPr>
      <w:pStyle w:val="Header"/>
      <w:spacing w:before="120" w:after="120"/>
      <w:rPr>
        <w:b/>
        <w:i/>
        <w:sz w:val="12"/>
        <w:szCs w:val="12"/>
      </w:rPr>
    </w:pPr>
    <w:r w:rsidRPr="00DF20B8">
      <w:rPr>
        <w:rFonts w:ascii="Arial" w:hAnsi="Arial" w:cs="Arial"/>
        <w:b/>
        <w:sz w:val="12"/>
        <w:szCs w:val="12"/>
      </w:rPr>
      <w:t>LAB-ORU-5.4-17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41" w:rsidRDefault="00051141">
      <w:r>
        <w:separator/>
      </w:r>
    </w:p>
  </w:footnote>
  <w:footnote w:type="continuationSeparator" w:id="0">
    <w:p w:rsidR="00051141" w:rsidRDefault="0005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6D" w:rsidRDefault="00F974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684"/>
      <w:gridCol w:w="1949"/>
    </w:tblGrid>
    <w:tr w:rsidR="00DF4AF4" w:rsidTr="00DF20B8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Pr="00113037" w:rsidRDefault="0028562F" w:rsidP="00F622A0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1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F20B8" w:rsidRDefault="00DF20B8" w:rsidP="00DF20B8">
          <w:pPr>
            <w:jc w:val="center"/>
            <w:rPr>
              <w:rFonts w:ascii="Arial" w:hAnsi="Arial" w:cs="Arial"/>
              <w:b/>
            </w:rPr>
          </w:pPr>
        </w:p>
        <w:p w:rsidR="00DF20B8" w:rsidRDefault="00DF20B8" w:rsidP="00DF20B8">
          <w:pPr>
            <w:jc w:val="center"/>
            <w:rPr>
              <w:rFonts w:ascii="Arial" w:hAnsi="Arial" w:cs="Arial"/>
              <w:b/>
            </w:rPr>
          </w:pPr>
          <w:proofErr w:type="spellStart"/>
          <w:r w:rsidRPr="005F3280">
            <w:rPr>
              <w:rFonts w:ascii="Arial" w:hAnsi="Arial" w:cs="Arial"/>
              <w:b/>
            </w:rPr>
            <w:t>Priprema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pacijenta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prije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uzimanja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krvi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 xml:space="preserve">i </w:t>
          </w:r>
        </w:p>
        <w:p w:rsidR="00DF20B8" w:rsidRPr="005F3280" w:rsidRDefault="00DF20B8" w:rsidP="00DF20B8">
          <w:pPr>
            <w:jc w:val="center"/>
            <w:rPr>
              <w:rFonts w:ascii="Arial" w:hAnsi="Arial" w:cs="Arial"/>
              <w:b/>
            </w:rPr>
          </w:pPr>
          <w:proofErr w:type="spellStart"/>
          <w:r>
            <w:rPr>
              <w:rFonts w:ascii="Arial" w:hAnsi="Arial" w:cs="Arial"/>
              <w:b/>
            </w:rPr>
            <w:t>davanja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mokraće</w:t>
          </w:r>
          <w:proofErr w:type="spellEnd"/>
          <w:r w:rsidR="003D2FBA">
            <w:rPr>
              <w:rFonts w:ascii="Arial" w:hAnsi="Arial" w:cs="Arial"/>
              <w:b/>
            </w:rPr>
            <w:t xml:space="preserve"> i </w:t>
          </w:r>
          <w:proofErr w:type="spellStart"/>
          <w:r w:rsidR="003D2FBA">
            <w:rPr>
              <w:rFonts w:ascii="Arial" w:hAnsi="Arial" w:cs="Arial"/>
              <w:b/>
            </w:rPr>
            <w:t>stolice</w:t>
          </w:r>
          <w:proofErr w:type="spellEnd"/>
          <w:r w:rsidR="003D2FBA">
            <w:rPr>
              <w:rFonts w:ascii="Arial" w:hAnsi="Arial" w:cs="Arial"/>
              <w:b/>
            </w:rPr>
            <w:t xml:space="preserve"> za </w:t>
          </w:r>
          <w:proofErr w:type="spellStart"/>
          <w:r w:rsidR="003D2FBA">
            <w:rPr>
              <w:rFonts w:ascii="Arial" w:hAnsi="Arial" w:cs="Arial"/>
              <w:b/>
            </w:rPr>
            <w:t>analizu</w:t>
          </w:r>
          <w:proofErr w:type="spellEnd"/>
        </w:p>
        <w:p w:rsidR="00DF20B8" w:rsidRPr="005F3280" w:rsidRDefault="00DF20B8" w:rsidP="00DF20B8">
          <w:pPr>
            <w:jc w:val="center"/>
            <w:rPr>
              <w:rFonts w:ascii="Arial" w:hAnsi="Arial" w:cs="Arial"/>
              <w:b/>
            </w:rPr>
          </w:pPr>
        </w:p>
        <w:p w:rsidR="00DF4AF4" w:rsidRPr="00D52957" w:rsidRDefault="00DF4AF4" w:rsidP="00DF20B8">
          <w:pPr>
            <w:jc w:val="center"/>
            <w:rPr>
              <w:rFonts w:cs="Arial"/>
              <w:b/>
            </w:rPr>
          </w:pPr>
        </w:p>
      </w:tc>
      <w:tc>
        <w:tcPr>
          <w:tcW w:w="989" w:type="pct"/>
          <w:shd w:val="clear" w:color="auto" w:fill="auto"/>
          <w:vAlign w:val="center"/>
        </w:tcPr>
        <w:p w:rsidR="00DF4AF4" w:rsidRPr="00113037" w:rsidRDefault="00DF20B8" w:rsidP="00F622A0">
          <w:pPr>
            <w:jc w:val="right"/>
            <w:rPr>
              <w:rFonts w:cs="Arial"/>
              <w:b/>
              <w:szCs w:val="28"/>
            </w:rPr>
          </w:pPr>
          <w:r w:rsidRPr="00997D88">
            <w:rPr>
              <w:rFonts w:ascii="Arial" w:hAnsi="Arial" w:cs="Arial"/>
              <w:b/>
              <w:sz w:val="22"/>
              <w:szCs w:val="22"/>
            </w:rPr>
            <w:t>LAB-</w:t>
          </w:r>
          <w:r>
            <w:rPr>
              <w:rFonts w:ascii="Arial" w:hAnsi="Arial" w:cs="Arial"/>
              <w:b/>
              <w:sz w:val="22"/>
              <w:szCs w:val="22"/>
            </w:rPr>
            <w:t>ORU-5.4-17</w:t>
          </w:r>
        </w:p>
      </w:tc>
    </w:tr>
    <w:tr w:rsidR="00DF4AF4" w:rsidTr="00DF20B8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Pr="00113037" w:rsidRDefault="00DF4AF4" w:rsidP="00F622A0">
          <w:pPr>
            <w:jc w:val="center"/>
          </w:pPr>
        </w:p>
      </w:tc>
      <w:tc>
        <w:tcPr>
          <w:tcW w:w="288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Default="00DF4AF4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989" w:type="pct"/>
          <w:shd w:val="clear" w:color="auto" w:fill="auto"/>
          <w:vAlign w:val="center"/>
        </w:tcPr>
        <w:p w:rsidR="00DF4AF4" w:rsidRPr="00113037" w:rsidRDefault="00DF4AF4" w:rsidP="00F622A0">
          <w:pPr>
            <w:jc w:val="right"/>
            <w:rPr>
              <w:rFonts w:cs="Arial"/>
              <w:b/>
              <w:szCs w:val="28"/>
            </w:rPr>
          </w:pPr>
          <w:r w:rsidRPr="00113037">
            <w:t xml:space="preserve">Rev. </w:t>
          </w:r>
          <w:r w:rsidRPr="0076600B">
            <w:rPr>
              <w:b/>
            </w:rPr>
            <w:t>0</w:t>
          </w:r>
        </w:p>
      </w:tc>
    </w:tr>
    <w:tr w:rsidR="00DF4AF4" w:rsidTr="00DF20B8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Pr="00113037" w:rsidRDefault="00DF4AF4" w:rsidP="00F622A0">
          <w:pPr>
            <w:jc w:val="center"/>
          </w:pPr>
        </w:p>
      </w:tc>
      <w:tc>
        <w:tcPr>
          <w:tcW w:w="288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Default="00DF4AF4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989" w:type="pct"/>
          <w:shd w:val="clear" w:color="auto" w:fill="auto"/>
          <w:vAlign w:val="center"/>
        </w:tcPr>
        <w:p w:rsidR="00DF4AF4" w:rsidRPr="00113037" w:rsidRDefault="00DF20B8" w:rsidP="00F622A0">
          <w:pPr>
            <w:jc w:val="right"/>
            <w:rPr>
              <w:rFonts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</w:rPr>
            <w:t>09.04.2013.</w:t>
          </w:r>
        </w:p>
      </w:tc>
    </w:tr>
    <w:tr w:rsidR="00DF4AF4" w:rsidTr="00DF20B8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Pr="00113037" w:rsidRDefault="00DF4AF4" w:rsidP="00F622A0">
          <w:pPr>
            <w:jc w:val="center"/>
          </w:pPr>
        </w:p>
      </w:tc>
      <w:tc>
        <w:tcPr>
          <w:tcW w:w="288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F4AF4" w:rsidRDefault="00DF4AF4" w:rsidP="00F622A0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989" w:type="pct"/>
          <w:shd w:val="clear" w:color="auto" w:fill="auto"/>
          <w:vAlign w:val="center"/>
        </w:tcPr>
        <w:p w:rsidR="00DF4AF4" w:rsidRPr="00113037" w:rsidRDefault="00DF4AF4" w:rsidP="00F622A0">
          <w:pPr>
            <w:jc w:val="right"/>
            <w:rPr>
              <w:b/>
            </w:rPr>
          </w:pPr>
          <w:r>
            <w:rPr>
              <w:rFonts w:cs="Arial"/>
              <w:sz w:val="20"/>
            </w:rPr>
            <w:t>List</w:t>
          </w:r>
          <w:r w:rsidRPr="001327E9">
            <w:rPr>
              <w:rFonts w:cs="Arial"/>
              <w:sz w:val="20"/>
            </w:rPr>
            <w:t xml:space="preserve">: </w:t>
          </w:r>
          <w:r w:rsidR="00790740" w:rsidRPr="001327E9">
            <w:rPr>
              <w:rStyle w:val="PageNumber"/>
              <w:b/>
              <w:sz w:val="20"/>
            </w:rPr>
            <w:fldChar w:fldCharType="begin"/>
          </w:r>
          <w:r w:rsidRPr="001327E9">
            <w:rPr>
              <w:rStyle w:val="PageNumber"/>
              <w:b/>
              <w:sz w:val="20"/>
            </w:rPr>
            <w:instrText xml:space="preserve"> PAGE </w:instrText>
          </w:r>
          <w:r w:rsidR="00790740" w:rsidRPr="001327E9">
            <w:rPr>
              <w:rStyle w:val="PageNumber"/>
              <w:b/>
              <w:sz w:val="20"/>
            </w:rPr>
            <w:fldChar w:fldCharType="separate"/>
          </w:r>
          <w:r w:rsidR="00920649">
            <w:rPr>
              <w:rStyle w:val="PageNumber"/>
              <w:b/>
              <w:noProof/>
              <w:sz w:val="20"/>
            </w:rPr>
            <w:t>2</w:t>
          </w:r>
          <w:r w:rsidR="00790740" w:rsidRPr="001327E9">
            <w:rPr>
              <w:rStyle w:val="PageNumber"/>
              <w:b/>
              <w:sz w:val="20"/>
            </w:rPr>
            <w:fldChar w:fldCharType="end"/>
          </w:r>
          <w:r w:rsidRPr="001327E9">
            <w:rPr>
              <w:rStyle w:val="PageNumber"/>
              <w:sz w:val="20"/>
            </w:rPr>
            <w:t>/</w:t>
          </w:r>
          <w:r w:rsidR="00790740" w:rsidRPr="001327E9">
            <w:rPr>
              <w:rStyle w:val="PageNumber"/>
              <w:b/>
              <w:sz w:val="20"/>
            </w:rPr>
            <w:fldChar w:fldCharType="begin"/>
          </w:r>
          <w:r w:rsidRPr="001327E9">
            <w:rPr>
              <w:rStyle w:val="PageNumber"/>
              <w:b/>
              <w:sz w:val="20"/>
            </w:rPr>
            <w:instrText xml:space="preserve"> NUMPAGES </w:instrText>
          </w:r>
          <w:r w:rsidR="00790740" w:rsidRPr="001327E9">
            <w:rPr>
              <w:rStyle w:val="PageNumber"/>
              <w:b/>
              <w:sz w:val="20"/>
            </w:rPr>
            <w:fldChar w:fldCharType="separate"/>
          </w:r>
          <w:r w:rsidR="00920649">
            <w:rPr>
              <w:rStyle w:val="PageNumber"/>
              <w:b/>
              <w:noProof/>
              <w:sz w:val="20"/>
            </w:rPr>
            <w:t>2</w:t>
          </w:r>
          <w:r w:rsidR="00790740" w:rsidRPr="001327E9">
            <w:rPr>
              <w:rStyle w:val="PageNumber"/>
              <w:b/>
              <w:sz w:val="20"/>
            </w:rPr>
            <w:fldChar w:fldCharType="end"/>
          </w:r>
        </w:p>
      </w:tc>
    </w:tr>
  </w:tbl>
  <w:p w:rsidR="00A51027" w:rsidRPr="00815AF0" w:rsidRDefault="00A51027" w:rsidP="00630AA4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548FCC"/>
        <w:left w:val="single" w:sz="12" w:space="0" w:color="548FCC"/>
        <w:bottom w:val="single" w:sz="12" w:space="0" w:color="548FCC"/>
        <w:right w:val="single" w:sz="12" w:space="0" w:color="548FCC"/>
        <w:insideH w:val="single" w:sz="12" w:space="0" w:color="548FCC"/>
        <w:insideV w:val="single" w:sz="12" w:space="0" w:color="548FCC"/>
      </w:tblBorders>
      <w:tblLook w:val="01E0"/>
    </w:tblPr>
    <w:tblGrid>
      <w:gridCol w:w="2222"/>
      <w:gridCol w:w="5542"/>
      <w:gridCol w:w="2091"/>
    </w:tblGrid>
    <w:tr w:rsidR="00D52957" w:rsidTr="006B1619">
      <w:trPr>
        <w:trHeight w:val="284"/>
      </w:trPr>
      <w:tc>
        <w:tcPr>
          <w:tcW w:w="1127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28562F" w:rsidP="00C4333A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82980" cy="393065"/>
                <wp:effectExtent l="19050" t="0" r="7620" b="0"/>
                <wp:docPr id="2" name="Picture 3" descr="Description: Description: C:\Documents and Settings\stanko.belina\Local Settings\Temp\Rar$DI92.712\logo_krat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C:\Documents and Settings\stanko.belina\Local Settings\Temp\Rar$DI92.712\logo_krat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vMerge w:val="restart"/>
          <w:shd w:val="clear" w:color="auto" w:fill="auto"/>
          <w:tcMar>
            <w:left w:w="108" w:type="dxa"/>
            <w:right w:w="108" w:type="dxa"/>
          </w:tcMar>
          <w:vAlign w:val="center"/>
        </w:tcPr>
        <w:p w:rsidR="00DF20B8" w:rsidRPr="005F3280" w:rsidRDefault="00DF20B8" w:rsidP="00DF20B8">
          <w:pPr>
            <w:jc w:val="center"/>
            <w:rPr>
              <w:rFonts w:ascii="Arial" w:hAnsi="Arial" w:cs="Arial"/>
              <w:b/>
            </w:rPr>
          </w:pPr>
          <w:proofErr w:type="spellStart"/>
          <w:r w:rsidRPr="005F3280">
            <w:rPr>
              <w:rFonts w:ascii="Arial" w:hAnsi="Arial" w:cs="Arial"/>
              <w:b/>
            </w:rPr>
            <w:t>Priprema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pacijenta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prije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uzimanja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proofErr w:type="spellStart"/>
          <w:r w:rsidRPr="005F3280">
            <w:rPr>
              <w:rFonts w:ascii="Arial" w:hAnsi="Arial" w:cs="Arial"/>
              <w:b/>
            </w:rPr>
            <w:t>krvi</w:t>
          </w:r>
          <w:proofErr w:type="spellEnd"/>
          <w:r w:rsidRPr="005F3280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 xml:space="preserve">i </w:t>
          </w:r>
          <w:proofErr w:type="spellStart"/>
          <w:r>
            <w:rPr>
              <w:rFonts w:ascii="Arial" w:hAnsi="Arial" w:cs="Arial"/>
              <w:b/>
            </w:rPr>
            <w:t>davanja</w:t>
          </w:r>
          <w:proofErr w:type="spellEnd"/>
          <w:r>
            <w:rPr>
              <w:rFonts w:ascii="Arial" w:hAnsi="Arial" w:cs="Arial"/>
              <w:b/>
            </w:rPr>
            <w:t xml:space="preserve"> </w:t>
          </w:r>
          <w:proofErr w:type="spellStart"/>
          <w:r>
            <w:rPr>
              <w:rFonts w:ascii="Arial" w:hAnsi="Arial" w:cs="Arial"/>
              <w:b/>
            </w:rPr>
            <w:t>mokraće</w:t>
          </w:r>
          <w:proofErr w:type="spellEnd"/>
          <w:r w:rsidR="003D2FBA">
            <w:rPr>
              <w:rFonts w:ascii="Arial" w:hAnsi="Arial" w:cs="Arial"/>
              <w:b/>
            </w:rPr>
            <w:t xml:space="preserve"> za </w:t>
          </w:r>
          <w:proofErr w:type="spellStart"/>
          <w:r w:rsidR="003D2FBA">
            <w:rPr>
              <w:rFonts w:ascii="Arial" w:hAnsi="Arial" w:cs="Arial"/>
              <w:b/>
            </w:rPr>
            <w:t>analizu</w:t>
          </w:r>
          <w:proofErr w:type="spellEnd"/>
        </w:p>
        <w:p w:rsidR="00D52957" w:rsidRPr="006B1619" w:rsidRDefault="00D52957" w:rsidP="00B665F7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F20B8" w:rsidP="004E3AAC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b/>
              <w:sz w:val="22"/>
              <w:szCs w:val="22"/>
            </w:rPr>
            <w:t>LAB-</w:t>
          </w:r>
          <w:r>
            <w:rPr>
              <w:rFonts w:ascii="Arial" w:hAnsi="Arial" w:cs="Arial"/>
              <w:b/>
              <w:sz w:val="22"/>
              <w:szCs w:val="22"/>
            </w:rPr>
            <w:t>ORU-5.4-17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D52957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Rev. </w:t>
          </w:r>
          <w:r w:rsidR="0076600B" w:rsidRPr="00997D88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F20B8" w:rsidP="008A0936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09.04.2013.</w:t>
          </w:r>
        </w:p>
      </w:tc>
    </w:tr>
    <w:tr w:rsidR="00D52957" w:rsidTr="006B1619">
      <w:trPr>
        <w:trHeight w:val="284"/>
      </w:trPr>
      <w:tc>
        <w:tcPr>
          <w:tcW w:w="1127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Pr="00113037" w:rsidRDefault="00D52957" w:rsidP="00C4333A">
          <w:pPr>
            <w:jc w:val="center"/>
          </w:pPr>
        </w:p>
      </w:tc>
      <w:tc>
        <w:tcPr>
          <w:tcW w:w="2811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52957" w:rsidRDefault="00D52957" w:rsidP="00C4333A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061" w:type="pct"/>
          <w:shd w:val="clear" w:color="auto" w:fill="auto"/>
          <w:vAlign w:val="center"/>
        </w:tcPr>
        <w:p w:rsidR="00D52957" w:rsidRPr="00997D88" w:rsidRDefault="00D52957" w:rsidP="00C4333A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97D88">
            <w:rPr>
              <w:rFonts w:ascii="Arial" w:hAnsi="Arial" w:cs="Arial"/>
              <w:sz w:val="22"/>
              <w:szCs w:val="22"/>
            </w:rPr>
            <w:t xml:space="preserve">List: </w: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separate"/>
          </w:r>
          <w:r w:rsidR="00920649">
            <w:rPr>
              <w:rStyle w:val="PageNumber"/>
              <w:rFonts w:ascii="Arial" w:hAnsi="Arial" w:cs="Arial"/>
              <w:b/>
              <w:noProof/>
              <w:sz w:val="22"/>
              <w:szCs w:val="22"/>
            </w:rPr>
            <w:t>1</w: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end"/>
          </w:r>
          <w:r w:rsidRPr="00997D88">
            <w:rPr>
              <w:rStyle w:val="PageNumber"/>
              <w:rFonts w:ascii="Arial" w:hAnsi="Arial" w:cs="Arial"/>
              <w:sz w:val="22"/>
              <w:szCs w:val="22"/>
            </w:rPr>
            <w:t>/</w: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begin"/>
          </w:r>
          <w:r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separate"/>
          </w:r>
          <w:r w:rsidR="00920649">
            <w:rPr>
              <w:rStyle w:val="PageNumber"/>
              <w:rFonts w:ascii="Arial" w:hAnsi="Arial" w:cs="Arial"/>
              <w:b/>
              <w:noProof/>
              <w:sz w:val="22"/>
              <w:szCs w:val="22"/>
            </w:rPr>
            <w:t>2</w:t>
          </w:r>
          <w:r w:rsidR="00790740" w:rsidRPr="00997D88">
            <w:rPr>
              <w:rStyle w:val="PageNumber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A51027" w:rsidRDefault="00A51027" w:rsidP="00571F7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E6F"/>
    <w:multiLevelType w:val="multilevel"/>
    <w:tmpl w:val="DAB0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700E"/>
    <w:multiLevelType w:val="multilevel"/>
    <w:tmpl w:val="86389022"/>
    <w:lvl w:ilvl="0">
      <w:start w:val="1"/>
      <w:numFmt w:val="decimal"/>
      <w:pStyle w:val="OBZNaslov1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OBZNaslov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OBZNaslov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pStyle w:val="OBZNaslov4"/>
      <w:lvlText w:val="%1.%2.%3.%4"/>
      <w:lvlJc w:val="left"/>
      <w:pPr>
        <w:tabs>
          <w:tab w:val="num" w:pos="1077"/>
        </w:tabs>
        <w:ind w:left="1077" w:hanging="1077"/>
      </w:pPr>
      <w:rPr>
        <w:rFonts w:ascii="Arial" w:hAnsi="Arial" w:cs="Tunga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  <w:rPr>
        <w:rFonts w:hint="default"/>
      </w:rPr>
    </w:lvl>
  </w:abstractNum>
  <w:abstractNum w:abstractNumId="2">
    <w:nsid w:val="1B792308"/>
    <w:multiLevelType w:val="hybridMultilevel"/>
    <w:tmpl w:val="B3D6A7D2"/>
    <w:lvl w:ilvl="0" w:tplc="786C2FF0">
      <w:start w:val="1"/>
      <w:numFmt w:val="lowerLetter"/>
      <w:pStyle w:val="OBZObrojavanjea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37F03"/>
    <w:multiLevelType w:val="multilevel"/>
    <w:tmpl w:val="BBB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A2C17"/>
    <w:multiLevelType w:val="multilevel"/>
    <w:tmpl w:val="3F3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10ECC"/>
    <w:multiLevelType w:val="multilevel"/>
    <w:tmpl w:val="ABC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B5F89"/>
    <w:multiLevelType w:val="hybridMultilevel"/>
    <w:tmpl w:val="BBDA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72442"/>
    <w:multiLevelType w:val="multilevel"/>
    <w:tmpl w:val="041A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74E447B"/>
    <w:multiLevelType w:val="hybridMultilevel"/>
    <w:tmpl w:val="A6A23620"/>
    <w:lvl w:ilvl="0" w:tplc="E7BE1F84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90575"/>
    <w:multiLevelType w:val="multilevel"/>
    <w:tmpl w:val="1D5E1D3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C3CCD"/>
    <w:multiLevelType w:val="multilevel"/>
    <w:tmpl w:val="7A8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D3D84"/>
    <w:multiLevelType w:val="singleLevel"/>
    <w:tmpl w:val="6BE4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F213A1D"/>
    <w:multiLevelType w:val="hybridMultilevel"/>
    <w:tmpl w:val="2FA895FC"/>
    <w:lvl w:ilvl="0" w:tplc="5F5269FA">
      <w:start w:val="1"/>
      <w:numFmt w:val="lowerLetter"/>
      <w:pStyle w:val="Nabrajanje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74CACB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934F9"/>
    <w:multiLevelType w:val="multilevel"/>
    <w:tmpl w:val="E82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A72EC"/>
    <w:multiLevelType w:val="hybridMultilevel"/>
    <w:tmpl w:val="9474C79C"/>
    <w:lvl w:ilvl="0" w:tplc="60923382">
      <w:start w:val="1"/>
      <w:numFmt w:val="decimal"/>
      <w:pStyle w:val="OBZObrojavanje1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E41371"/>
    <w:multiLevelType w:val="multilevel"/>
    <w:tmpl w:val="EDF6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1"/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7"/>
  </w:num>
  <w:num w:numId="38">
    <w:abstractNumId w:val="9"/>
  </w:num>
  <w:num w:numId="39">
    <w:abstractNumId w:val="15"/>
  </w:num>
  <w:num w:numId="40">
    <w:abstractNumId w:val="3"/>
  </w:num>
  <w:num w:numId="41">
    <w:abstractNumId w:val="10"/>
  </w:num>
  <w:num w:numId="42">
    <w:abstractNumId w:val="13"/>
  </w:num>
  <w:num w:numId="43">
    <w:abstractNumId w:val="4"/>
  </w:num>
  <w:num w:numId="44">
    <w:abstractNumId w:val="5"/>
  </w:num>
  <w:num w:numId="45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stylePaneFormatFilter w:val="37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644FB"/>
    <w:rsid w:val="00004B12"/>
    <w:rsid w:val="0000702D"/>
    <w:rsid w:val="00015BB3"/>
    <w:rsid w:val="0001629B"/>
    <w:rsid w:val="00024B90"/>
    <w:rsid w:val="000262E7"/>
    <w:rsid w:val="00026517"/>
    <w:rsid w:val="0003091C"/>
    <w:rsid w:val="00031722"/>
    <w:rsid w:val="000351F9"/>
    <w:rsid w:val="00042BCB"/>
    <w:rsid w:val="000448B7"/>
    <w:rsid w:val="000464DB"/>
    <w:rsid w:val="00051141"/>
    <w:rsid w:val="000552F8"/>
    <w:rsid w:val="00065674"/>
    <w:rsid w:val="00082A1D"/>
    <w:rsid w:val="0008382C"/>
    <w:rsid w:val="000842AE"/>
    <w:rsid w:val="00085A20"/>
    <w:rsid w:val="000900E5"/>
    <w:rsid w:val="00090187"/>
    <w:rsid w:val="00092A19"/>
    <w:rsid w:val="00094C0F"/>
    <w:rsid w:val="000976D9"/>
    <w:rsid w:val="000B0561"/>
    <w:rsid w:val="000B0AE8"/>
    <w:rsid w:val="000B39D4"/>
    <w:rsid w:val="000D0C2A"/>
    <w:rsid w:val="000D194A"/>
    <w:rsid w:val="000D3F14"/>
    <w:rsid w:val="000E008E"/>
    <w:rsid w:val="000E62FA"/>
    <w:rsid w:val="000F067C"/>
    <w:rsid w:val="000F0F33"/>
    <w:rsid w:val="000F1526"/>
    <w:rsid w:val="000F1F28"/>
    <w:rsid w:val="000F5FA5"/>
    <w:rsid w:val="0010011B"/>
    <w:rsid w:val="00100442"/>
    <w:rsid w:val="0010180A"/>
    <w:rsid w:val="001021DE"/>
    <w:rsid w:val="00105710"/>
    <w:rsid w:val="00105B16"/>
    <w:rsid w:val="00113037"/>
    <w:rsid w:val="001205DF"/>
    <w:rsid w:val="00120FE5"/>
    <w:rsid w:val="001227CD"/>
    <w:rsid w:val="001251EE"/>
    <w:rsid w:val="001317A7"/>
    <w:rsid w:val="00131C0A"/>
    <w:rsid w:val="0013633F"/>
    <w:rsid w:val="00140CEA"/>
    <w:rsid w:val="001421F6"/>
    <w:rsid w:val="00146BAD"/>
    <w:rsid w:val="00151841"/>
    <w:rsid w:val="001543DC"/>
    <w:rsid w:val="00166CB7"/>
    <w:rsid w:val="00171142"/>
    <w:rsid w:val="00172A7D"/>
    <w:rsid w:val="00177093"/>
    <w:rsid w:val="00177E43"/>
    <w:rsid w:val="00185662"/>
    <w:rsid w:val="00197B03"/>
    <w:rsid w:val="001A0571"/>
    <w:rsid w:val="001A3A7D"/>
    <w:rsid w:val="001A5AE5"/>
    <w:rsid w:val="001B32EF"/>
    <w:rsid w:val="001B5230"/>
    <w:rsid w:val="001B7750"/>
    <w:rsid w:val="001C065B"/>
    <w:rsid w:val="001C0ED5"/>
    <w:rsid w:val="001C705F"/>
    <w:rsid w:val="001D01ED"/>
    <w:rsid w:val="001D3097"/>
    <w:rsid w:val="001D4E7C"/>
    <w:rsid w:val="001D63A9"/>
    <w:rsid w:val="001D7010"/>
    <w:rsid w:val="001E01E8"/>
    <w:rsid w:val="001E7CA3"/>
    <w:rsid w:val="001E7F28"/>
    <w:rsid w:val="001F35FB"/>
    <w:rsid w:val="001F3B35"/>
    <w:rsid w:val="001F5C50"/>
    <w:rsid w:val="001F7A78"/>
    <w:rsid w:val="002040F2"/>
    <w:rsid w:val="00211EEC"/>
    <w:rsid w:val="00212240"/>
    <w:rsid w:val="00212E0A"/>
    <w:rsid w:val="00221628"/>
    <w:rsid w:val="00237D0F"/>
    <w:rsid w:val="002465E8"/>
    <w:rsid w:val="002661BD"/>
    <w:rsid w:val="00282E6D"/>
    <w:rsid w:val="00284D0E"/>
    <w:rsid w:val="0028562F"/>
    <w:rsid w:val="00286880"/>
    <w:rsid w:val="00290FBD"/>
    <w:rsid w:val="00294C93"/>
    <w:rsid w:val="002B0BF8"/>
    <w:rsid w:val="002B118E"/>
    <w:rsid w:val="002B3077"/>
    <w:rsid w:val="002C6529"/>
    <w:rsid w:val="002C6619"/>
    <w:rsid w:val="002D768C"/>
    <w:rsid w:val="002F2B43"/>
    <w:rsid w:val="002F396D"/>
    <w:rsid w:val="002F4109"/>
    <w:rsid w:val="002F4748"/>
    <w:rsid w:val="002F7D76"/>
    <w:rsid w:val="003033F1"/>
    <w:rsid w:val="003055E7"/>
    <w:rsid w:val="003109A0"/>
    <w:rsid w:val="00314281"/>
    <w:rsid w:val="0031449B"/>
    <w:rsid w:val="003150AA"/>
    <w:rsid w:val="00315329"/>
    <w:rsid w:val="00316545"/>
    <w:rsid w:val="003203D8"/>
    <w:rsid w:val="00321165"/>
    <w:rsid w:val="003227FD"/>
    <w:rsid w:val="003230CB"/>
    <w:rsid w:val="00334855"/>
    <w:rsid w:val="00334B51"/>
    <w:rsid w:val="00340B4C"/>
    <w:rsid w:val="00341FCB"/>
    <w:rsid w:val="00343AB9"/>
    <w:rsid w:val="00344498"/>
    <w:rsid w:val="00345D7D"/>
    <w:rsid w:val="00346434"/>
    <w:rsid w:val="003477A0"/>
    <w:rsid w:val="00353D50"/>
    <w:rsid w:val="0036745E"/>
    <w:rsid w:val="00370066"/>
    <w:rsid w:val="003729EA"/>
    <w:rsid w:val="00372CA9"/>
    <w:rsid w:val="003767B1"/>
    <w:rsid w:val="003802E8"/>
    <w:rsid w:val="00381317"/>
    <w:rsid w:val="003826C1"/>
    <w:rsid w:val="00382E7D"/>
    <w:rsid w:val="0039211B"/>
    <w:rsid w:val="0039249C"/>
    <w:rsid w:val="00392703"/>
    <w:rsid w:val="00393421"/>
    <w:rsid w:val="003A1385"/>
    <w:rsid w:val="003A61B0"/>
    <w:rsid w:val="003B24E0"/>
    <w:rsid w:val="003B4801"/>
    <w:rsid w:val="003C10FB"/>
    <w:rsid w:val="003C4409"/>
    <w:rsid w:val="003D2FBA"/>
    <w:rsid w:val="003D32AB"/>
    <w:rsid w:val="003D3D38"/>
    <w:rsid w:val="003D3FB8"/>
    <w:rsid w:val="003D458D"/>
    <w:rsid w:val="003E4170"/>
    <w:rsid w:val="003F3DE3"/>
    <w:rsid w:val="003F55A0"/>
    <w:rsid w:val="003F62E8"/>
    <w:rsid w:val="003F7118"/>
    <w:rsid w:val="004055C6"/>
    <w:rsid w:val="00406047"/>
    <w:rsid w:val="004138F8"/>
    <w:rsid w:val="0041514C"/>
    <w:rsid w:val="00430E15"/>
    <w:rsid w:val="00435D6A"/>
    <w:rsid w:val="00436FF3"/>
    <w:rsid w:val="00443C45"/>
    <w:rsid w:val="00444977"/>
    <w:rsid w:val="00450FC8"/>
    <w:rsid w:val="00452044"/>
    <w:rsid w:val="0045414B"/>
    <w:rsid w:val="00456287"/>
    <w:rsid w:val="004571D0"/>
    <w:rsid w:val="00461CB1"/>
    <w:rsid w:val="0046394A"/>
    <w:rsid w:val="0046665B"/>
    <w:rsid w:val="004669CC"/>
    <w:rsid w:val="00470E0F"/>
    <w:rsid w:val="004722A1"/>
    <w:rsid w:val="0047281B"/>
    <w:rsid w:val="0047347D"/>
    <w:rsid w:val="00481D25"/>
    <w:rsid w:val="004854CC"/>
    <w:rsid w:val="00496AE5"/>
    <w:rsid w:val="004A16C8"/>
    <w:rsid w:val="004A2D9F"/>
    <w:rsid w:val="004B1385"/>
    <w:rsid w:val="004B6008"/>
    <w:rsid w:val="004B6188"/>
    <w:rsid w:val="004B68BE"/>
    <w:rsid w:val="004D0242"/>
    <w:rsid w:val="004D3EF0"/>
    <w:rsid w:val="004D57F6"/>
    <w:rsid w:val="004E1171"/>
    <w:rsid w:val="004E26A5"/>
    <w:rsid w:val="004E3AAC"/>
    <w:rsid w:val="004E57F1"/>
    <w:rsid w:val="004F0FB2"/>
    <w:rsid w:val="004F3138"/>
    <w:rsid w:val="004F6935"/>
    <w:rsid w:val="00501C98"/>
    <w:rsid w:val="0050330B"/>
    <w:rsid w:val="00506952"/>
    <w:rsid w:val="00511CA2"/>
    <w:rsid w:val="00513FA7"/>
    <w:rsid w:val="0051649B"/>
    <w:rsid w:val="005200DD"/>
    <w:rsid w:val="005260C8"/>
    <w:rsid w:val="00530ED3"/>
    <w:rsid w:val="00531F45"/>
    <w:rsid w:val="00535A5F"/>
    <w:rsid w:val="00546AB4"/>
    <w:rsid w:val="005476DF"/>
    <w:rsid w:val="00552F75"/>
    <w:rsid w:val="005536FF"/>
    <w:rsid w:val="005572DB"/>
    <w:rsid w:val="005609C0"/>
    <w:rsid w:val="00567BD3"/>
    <w:rsid w:val="00567EAF"/>
    <w:rsid w:val="00571F72"/>
    <w:rsid w:val="005779EC"/>
    <w:rsid w:val="00580EFC"/>
    <w:rsid w:val="00583581"/>
    <w:rsid w:val="005850DC"/>
    <w:rsid w:val="005853C8"/>
    <w:rsid w:val="00586B4A"/>
    <w:rsid w:val="0059032E"/>
    <w:rsid w:val="00590CA2"/>
    <w:rsid w:val="00592ECD"/>
    <w:rsid w:val="0059301C"/>
    <w:rsid w:val="0059465D"/>
    <w:rsid w:val="00597CE5"/>
    <w:rsid w:val="005A349A"/>
    <w:rsid w:val="005B0872"/>
    <w:rsid w:val="005B1276"/>
    <w:rsid w:val="005B404C"/>
    <w:rsid w:val="005C38F2"/>
    <w:rsid w:val="005C77BD"/>
    <w:rsid w:val="005D6B07"/>
    <w:rsid w:val="005E0D00"/>
    <w:rsid w:val="005E669F"/>
    <w:rsid w:val="005E6736"/>
    <w:rsid w:val="005F09DC"/>
    <w:rsid w:val="005F0F11"/>
    <w:rsid w:val="006002FD"/>
    <w:rsid w:val="00601288"/>
    <w:rsid w:val="00605EDB"/>
    <w:rsid w:val="006060AA"/>
    <w:rsid w:val="00620129"/>
    <w:rsid w:val="00623011"/>
    <w:rsid w:val="00630AA4"/>
    <w:rsid w:val="0063311A"/>
    <w:rsid w:val="00637C8C"/>
    <w:rsid w:val="0064299C"/>
    <w:rsid w:val="0064471D"/>
    <w:rsid w:val="00647855"/>
    <w:rsid w:val="00653FCA"/>
    <w:rsid w:val="00654895"/>
    <w:rsid w:val="0065647B"/>
    <w:rsid w:val="00666071"/>
    <w:rsid w:val="0067238C"/>
    <w:rsid w:val="0067506F"/>
    <w:rsid w:val="0067691B"/>
    <w:rsid w:val="00680032"/>
    <w:rsid w:val="0068165C"/>
    <w:rsid w:val="0068428B"/>
    <w:rsid w:val="0069040C"/>
    <w:rsid w:val="00692410"/>
    <w:rsid w:val="006926CE"/>
    <w:rsid w:val="00693EEE"/>
    <w:rsid w:val="00693FD6"/>
    <w:rsid w:val="00694D7E"/>
    <w:rsid w:val="006B1619"/>
    <w:rsid w:val="006B17F6"/>
    <w:rsid w:val="006C065B"/>
    <w:rsid w:val="006C5F4D"/>
    <w:rsid w:val="006C713C"/>
    <w:rsid w:val="006D2668"/>
    <w:rsid w:val="006D78D9"/>
    <w:rsid w:val="006E08EF"/>
    <w:rsid w:val="006E181A"/>
    <w:rsid w:val="006E5699"/>
    <w:rsid w:val="006F0B67"/>
    <w:rsid w:val="006F49B7"/>
    <w:rsid w:val="006F5719"/>
    <w:rsid w:val="006F6704"/>
    <w:rsid w:val="00702932"/>
    <w:rsid w:val="0070615B"/>
    <w:rsid w:val="00706233"/>
    <w:rsid w:val="00706BB9"/>
    <w:rsid w:val="00707E4F"/>
    <w:rsid w:val="00713458"/>
    <w:rsid w:val="00721F8F"/>
    <w:rsid w:val="007361D5"/>
    <w:rsid w:val="007367BC"/>
    <w:rsid w:val="0074332A"/>
    <w:rsid w:val="00747818"/>
    <w:rsid w:val="00762276"/>
    <w:rsid w:val="00762840"/>
    <w:rsid w:val="00763D6B"/>
    <w:rsid w:val="0076600B"/>
    <w:rsid w:val="007720BC"/>
    <w:rsid w:val="00774565"/>
    <w:rsid w:val="00774D5A"/>
    <w:rsid w:val="0078020B"/>
    <w:rsid w:val="00781694"/>
    <w:rsid w:val="00790740"/>
    <w:rsid w:val="0079182A"/>
    <w:rsid w:val="0079334F"/>
    <w:rsid w:val="007946CF"/>
    <w:rsid w:val="007949C1"/>
    <w:rsid w:val="007957D7"/>
    <w:rsid w:val="0079645C"/>
    <w:rsid w:val="00796E75"/>
    <w:rsid w:val="007A11D7"/>
    <w:rsid w:val="007A3E49"/>
    <w:rsid w:val="007A50FD"/>
    <w:rsid w:val="007B058B"/>
    <w:rsid w:val="007B3D58"/>
    <w:rsid w:val="007C1CDE"/>
    <w:rsid w:val="007C37F3"/>
    <w:rsid w:val="007C6243"/>
    <w:rsid w:val="007C7826"/>
    <w:rsid w:val="007C78E9"/>
    <w:rsid w:val="007D064B"/>
    <w:rsid w:val="007D2D39"/>
    <w:rsid w:val="007D5F84"/>
    <w:rsid w:val="0080207C"/>
    <w:rsid w:val="00802E6A"/>
    <w:rsid w:val="00803F35"/>
    <w:rsid w:val="00804DD6"/>
    <w:rsid w:val="00814558"/>
    <w:rsid w:val="00814AA1"/>
    <w:rsid w:val="00815AF0"/>
    <w:rsid w:val="00816104"/>
    <w:rsid w:val="0082454B"/>
    <w:rsid w:val="00827770"/>
    <w:rsid w:val="00831D4D"/>
    <w:rsid w:val="00833D7C"/>
    <w:rsid w:val="00837E4C"/>
    <w:rsid w:val="00840644"/>
    <w:rsid w:val="0084066E"/>
    <w:rsid w:val="00843E2D"/>
    <w:rsid w:val="00844DD5"/>
    <w:rsid w:val="00844F1D"/>
    <w:rsid w:val="008450E1"/>
    <w:rsid w:val="00852AE8"/>
    <w:rsid w:val="00853FEB"/>
    <w:rsid w:val="00860349"/>
    <w:rsid w:val="00861CA8"/>
    <w:rsid w:val="00862BCA"/>
    <w:rsid w:val="00865859"/>
    <w:rsid w:val="00872892"/>
    <w:rsid w:val="00880844"/>
    <w:rsid w:val="008825C7"/>
    <w:rsid w:val="00890729"/>
    <w:rsid w:val="008928ED"/>
    <w:rsid w:val="008A0936"/>
    <w:rsid w:val="008A3948"/>
    <w:rsid w:val="008A4B10"/>
    <w:rsid w:val="008A7AD6"/>
    <w:rsid w:val="008B2257"/>
    <w:rsid w:val="008B4485"/>
    <w:rsid w:val="008C549D"/>
    <w:rsid w:val="008C6E50"/>
    <w:rsid w:val="008D37FC"/>
    <w:rsid w:val="008E211B"/>
    <w:rsid w:val="008E259F"/>
    <w:rsid w:val="0090431C"/>
    <w:rsid w:val="00905874"/>
    <w:rsid w:val="00905891"/>
    <w:rsid w:val="00905A2E"/>
    <w:rsid w:val="00905BA8"/>
    <w:rsid w:val="0090764F"/>
    <w:rsid w:val="0091253A"/>
    <w:rsid w:val="00915BCC"/>
    <w:rsid w:val="00915D47"/>
    <w:rsid w:val="009177D6"/>
    <w:rsid w:val="0092031A"/>
    <w:rsid w:val="00920649"/>
    <w:rsid w:val="00926231"/>
    <w:rsid w:val="009409D2"/>
    <w:rsid w:val="00941437"/>
    <w:rsid w:val="00955CBE"/>
    <w:rsid w:val="00960538"/>
    <w:rsid w:val="00960688"/>
    <w:rsid w:val="009644FB"/>
    <w:rsid w:val="009646EF"/>
    <w:rsid w:val="00964C03"/>
    <w:rsid w:val="0097131B"/>
    <w:rsid w:val="00982A49"/>
    <w:rsid w:val="00984120"/>
    <w:rsid w:val="00986C70"/>
    <w:rsid w:val="009911CF"/>
    <w:rsid w:val="00997D88"/>
    <w:rsid w:val="009A498B"/>
    <w:rsid w:val="009A6011"/>
    <w:rsid w:val="009A7E7E"/>
    <w:rsid w:val="009A7F7D"/>
    <w:rsid w:val="009C2E95"/>
    <w:rsid w:val="009C3F5E"/>
    <w:rsid w:val="009C586C"/>
    <w:rsid w:val="009C5FDC"/>
    <w:rsid w:val="009E3CC9"/>
    <w:rsid w:val="009E4075"/>
    <w:rsid w:val="009E4C23"/>
    <w:rsid w:val="009E4F25"/>
    <w:rsid w:val="009E5057"/>
    <w:rsid w:val="009E565E"/>
    <w:rsid w:val="009E6BB2"/>
    <w:rsid w:val="009F49B1"/>
    <w:rsid w:val="00A00499"/>
    <w:rsid w:val="00A00D6F"/>
    <w:rsid w:val="00A10D64"/>
    <w:rsid w:val="00A15D0C"/>
    <w:rsid w:val="00A16DD8"/>
    <w:rsid w:val="00A24113"/>
    <w:rsid w:val="00A3252B"/>
    <w:rsid w:val="00A40C3F"/>
    <w:rsid w:val="00A41378"/>
    <w:rsid w:val="00A42A53"/>
    <w:rsid w:val="00A44AC8"/>
    <w:rsid w:val="00A46FB5"/>
    <w:rsid w:val="00A50951"/>
    <w:rsid w:val="00A50B0D"/>
    <w:rsid w:val="00A51027"/>
    <w:rsid w:val="00A53CF2"/>
    <w:rsid w:val="00A614C3"/>
    <w:rsid w:val="00A67AD2"/>
    <w:rsid w:val="00A720D4"/>
    <w:rsid w:val="00A728C7"/>
    <w:rsid w:val="00A7762C"/>
    <w:rsid w:val="00A858BD"/>
    <w:rsid w:val="00A96040"/>
    <w:rsid w:val="00A9623A"/>
    <w:rsid w:val="00AA06FF"/>
    <w:rsid w:val="00AA6A93"/>
    <w:rsid w:val="00AB26D1"/>
    <w:rsid w:val="00AB375F"/>
    <w:rsid w:val="00AB3B96"/>
    <w:rsid w:val="00AB42F3"/>
    <w:rsid w:val="00AC3215"/>
    <w:rsid w:val="00AD362A"/>
    <w:rsid w:val="00AD52ED"/>
    <w:rsid w:val="00AD72C5"/>
    <w:rsid w:val="00AE0604"/>
    <w:rsid w:val="00AE233C"/>
    <w:rsid w:val="00AE265C"/>
    <w:rsid w:val="00AF32E7"/>
    <w:rsid w:val="00AF3AAC"/>
    <w:rsid w:val="00AF421F"/>
    <w:rsid w:val="00AF6301"/>
    <w:rsid w:val="00B04040"/>
    <w:rsid w:val="00B04DA4"/>
    <w:rsid w:val="00B07222"/>
    <w:rsid w:val="00B10130"/>
    <w:rsid w:val="00B14BE8"/>
    <w:rsid w:val="00B17368"/>
    <w:rsid w:val="00B23DD9"/>
    <w:rsid w:val="00B24864"/>
    <w:rsid w:val="00B25B7F"/>
    <w:rsid w:val="00B264B8"/>
    <w:rsid w:val="00B332A1"/>
    <w:rsid w:val="00B43370"/>
    <w:rsid w:val="00B477D0"/>
    <w:rsid w:val="00B53898"/>
    <w:rsid w:val="00B54A71"/>
    <w:rsid w:val="00B62319"/>
    <w:rsid w:val="00B65BB0"/>
    <w:rsid w:val="00B665F7"/>
    <w:rsid w:val="00B7227C"/>
    <w:rsid w:val="00B757F6"/>
    <w:rsid w:val="00B770DC"/>
    <w:rsid w:val="00B80A01"/>
    <w:rsid w:val="00B8196A"/>
    <w:rsid w:val="00B846A8"/>
    <w:rsid w:val="00B8549A"/>
    <w:rsid w:val="00B874B7"/>
    <w:rsid w:val="00B9225E"/>
    <w:rsid w:val="00B93AC7"/>
    <w:rsid w:val="00BA2D51"/>
    <w:rsid w:val="00BA3D8A"/>
    <w:rsid w:val="00BA5EB4"/>
    <w:rsid w:val="00BB0103"/>
    <w:rsid w:val="00BB3118"/>
    <w:rsid w:val="00BC31B7"/>
    <w:rsid w:val="00BC75B0"/>
    <w:rsid w:val="00BD46C7"/>
    <w:rsid w:val="00BD5A42"/>
    <w:rsid w:val="00BE04DD"/>
    <w:rsid w:val="00BE0707"/>
    <w:rsid w:val="00BE0AB9"/>
    <w:rsid w:val="00BE0D7E"/>
    <w:rsid w:val="00BE431B"/>
    <w:rsid w:val="00BF1965"/>
    <w:rsid w:val="00BF7543"/>
    <w:rsid w:val="00BF77C3"/>
    <w:rsid w:val="00BF786A"/>
    <w:rsid w:val="00C02F23"/>
    <w:rsid w:val="00C1597E"/>
    <w:rsid w:val="00C205E4"/>
    <w:rsid w:val="00C2509C"/>
    <w:rsid w:val="00C33CF9"/>
    <w:rsid w:val="00C34865"/>
    <w:rsid w:val="00C35B64"/>
    <w:rsid w:val="00C37502"/>
    <w:rsid w:val="00C4333A"/>
    <w:rsid w:val="00C463E8"/>
    <w:rsid w:val="00C464BF"/>
    <w:rsid w:val="00C50BD7"/>
    <w:rsid w:val="00C51C4D"/>
    <w:rsid w:val="00C546F9"/>
    <w:rsid w:val="00C55E7F"/>
    <w:rsid w:val="00C72454"/>
    <w:rsid w:val="00C73258"/>
    <w:rsid w:val="00C74E40"/>
    <w:rsid w:val="00C774A4"/>
    <w:rsid w:val="00C77F4D"/>
    <w:rsid w:val="00C802E0"/>
    <w:rsid w:val="00C8427C"/>
    <w:rsid w:val="00C85813"/>
    <w:rsid w:val="00C93A84"/>
    <w:rsid w:val="00C95C70"/>
    <w:rsid w:val="00CA6D44"/>
    <w:rsid w:val="00CB32BA"/>
    <w:rsid w:val="00CC182B"/>
    <w:rsid w:val="00CC23AE"/>
    <w:rsid w:val="00CC2BEE"/>
    <w:rsid w:val="00CC6805"/>
    <w:rsid w:val="00CC6B82"/>
    <w:rsid w:val="00CC74FD"/>
    <w:rsid w:val="00CD295A"/>
    <w:rsid w:val="00CD35A0"/>
    <w:rsid w:val="00CD3C4C"/>
    <w:rsid w:val="00CD4891"/>
    <w:rsid w:val="00CD4B93"/>
    <w:rsid w:val="00CE00C8"/>
    <w:rsid w:val="00CE5C8D"/>
    <w:rsid w:val="00CF3EB3"/>
    <w:rsid w:val="00CF658D"/>
    <w:rsid w:val="00CF69E1"/>
    <w:rsid w:val="00D01B94"/>
    <w:rsid w:val="00D03EF8"/>
    <w:rsid w:val="00D05348"/>
    <w:rsid w:val="00D14A5F"/>
    <w:rsid w:val="00D14D87"/>
    <w:rsid w:val="00D168D3"/>
    <w:rsid w:val="00D16A0D"/>
    <w:rsid w:val="00D25719"/>
    <w:rsid w:val="00D32176"/>
    <w:rsid w:val="00D375EC"/>
    <w:rsid w:val="00D37693"/>
    <w:rsid w:val="00D406CC"/>
    <w:rsid w:val="00D45B62"/>
    <w:rsid w:val="00D45C6B"/>
    <w:rsid w:val="00D47EA4"/>
    <w:rsid w:val="00D507F1"/>
    <w:rsid w:val="00D50B20"/>
    <w:rsid w:val="00D52957"/>
    <w:rsid w:val="00D53E0C"/>
    <w:rsid w:val="00D62474"/>
    <w:rsid w:val="00D716C9"/>
    <w:rsid w:val="00D739EE"/>
    <w:rsid w:val="00D77D3C"/>
    <w:rsid w:val="00D81EA5"/>
    <w:rsid w:val="00D8250B"/>
    <w:rsid w:val="00D84D4A"/>
    <w:rsid w:val="00D932F8"/>
    <w:rsid w:val="00D95D51"/>
    <w:rsid w:val="00DA13AE"/>
    <w:rsid w:val="00DA4C60"/>
    <w:rsid w:val="00DB6277"/>
    <w:rsid w:val="00DB792B"/>
    <w:rsid w:val="00DC345B"/>
    <w:rsid w:val="00DD2542"/>
    <w:rsid w:val="00DD4B1E"/>
    <w:rsid w:val="00DD55D7"/>
    <w:rsid w:val="00DD59A3"/>
    <w:rsid w:val="00DE123A"/>
    <w:rsid w:val="00DE426E"/>
    <w:rsid w:val="00DE5B07"/>
    <w:rsid w:val="00DE73C8"/>
    <w:rsid w:val="00DE79BA"/>
    <w:rsid w:val="00DF0A21"/>
    <w:rsid w:val="00DF20B8"/>
    <w:rsid w:val="00DF4AF4"/>
    <w:rsid w:val="00DF7AE6"/>
    <w:rsid w:val="00DF7E53"/>
    <w:rsid w:val="00E06FC3"/>
    <w:rsid w:val="00E11882"/>
    <w:rsid w:val="00E12244"/>
    <w:rsid w:val="00E122E6"/>
    <w:rsid w:val="00E2374B"/>
    <w:rsid w:val="00E2791D"/>
    <w:rsid w:val="00E27F62"/>
    <w:rsid w:val="00E33BD1"/>
    <w:rsid w:val="00E35013"/>
    <w:rsid w:val="00E359C1"/>
    <w:rsid w:val="00E3722F"/>
    <w:rsid w:val="00E37DA2"/>
    <w:rsid w:val="00E41F77"/>
    <w:rsid w:val="00E46126"/>
    <w:rsid w:val="00E502B9"/>
    <w:rsid w:val="00E60A4B"/>
    <w:rsid w:val="00E647A8"/>
    <w:rsid w:val="00E6700F"/>
    <w:rsid w:val="00E73355"/>
    <w:rsid w:val="00E77417"/>
    <w:rsid w:val="00E80068"/>
    <w:rsid w:val="00E85C8C"/>
    <w:rsid w:val="00E9235E"/>
    <w:rsid w:val="00E932B1"/>
    <w:rsid w:val="00E939DB"/>
    <w:rsid w:val="00EA30CD"/>
    <w:rsid w:val="00EA41C2"/>
    <w:rsid w:val="00EA6E42"/>
    <w:rsid w:val="00EB268E"/>
    <w:rsid w:val="00EB5310"/>
    <w:rsid w:val="00EC01C7"/>
    <w:rsid w:val="00EC1F2D"/>
    <w:rsid w:val="00EC5643"/>
    <w:rsid w:val="00ED0BDA"/>
    <w:rsid w:val="00ED121B"/>
    <w:rsid w:val="00ED369D"/>
    <w:rsid w:val="00ED50E3"/>
    <w:rsid w:val="00ED6BDB"/>
    <w:rsid w:val="00EE0493"/>
    <w:rsid w:val="00EE6637"/>
    <w:rsid w:val="00EF2DFF"/>
    <w:rsid w:val="00EF3294"/>
    <w:rsid w:val="00EF3DD7"/>
    <w:rsid w:val="00EF5265"/>
    <w:rsid w:val="00F05765"/>
    <w:rsid w:val="00F066B8"/>
    <w:rsid w:val="00F06E06"/>
    <w:rsid w:val="00F12818"/>
    <w:rsid w:val="00F1718E"/>
    <w:rsid w:val="00F2106D"/>
    <w:rsid w:val="00F21E76"/>
    <w:rsid w:val="00F230B1"/>
    <w:rsid w:val="00F23A42"/>
    <w:rsid w:val="00F3165C"/>
    <w:rsid w:val="00F3240D"/>
    <w:rsid w:val="00F32B08"/>
    <w:rsid w:val="00F35056"/>
    <w:rsid w:val="00F4512D"/>
    <w:rsid w:val="00F45E6F"/>
    <w:rsid w:val="00F46A67"/>
    <w:rsid w:val="00F51998"/>
    <w:rsid w:val="00F60E04"/>
    <w:rsid w:val="00F622A0"/>
    <w:rsid w:val="00F631AF"/>
    <w:rsid w:val="00F65C51"/>
    <w:rsid w:val="00F67C83"/>
    <w:rsid w:val="00F71615"/>
    <w:rsid w:val="00F7787A"/>
    <w:rsid w:val="00F80422"/>
    <w:rsid w:val="00F81BEC"/>
    <w:rsid w:val="00F83B9E"/>
    <w:rsid w:val="00F84763"/>
    <w:rsid w:val="00F85707"/>
    <w:rsid w:val="00F9126F"/>
    <w:rsid w:val="00F96167"/>
    <w:rsid w:val="00F9746D"/>
    <w:rsid w:val="00FA5C45"/>
    <w:rsid w:val="00FB08F2"/>
    <w:rsid w:val="00FB344D"/>
    <w:rsid w:val="00FB49B5"/>
    <w:rsid w:val="00FB5C82"/>
    <w:rsid w:val="00FC069B"/>
    <w:rsid w:val="00FC33F1"/>
    <w:rsid w:val="00FC3508"/>
    <w:rsid w:val="00FC426A"/>
    <w:rsid w:val="00FC4F20"/>
    <w:rsid w:val="00FC6AC2"/>
    <w:rsid w:val="00FC7999"/>
    <w:rsid w:val="00FD2C0A"/>
    <w:rsid w:val="00FE1D95"/>
    <w:rsid w:val="00FE33F5"/>
    <w:rsid w:val="00FF2328"/>
    <w:rsid w:val="00FF5674"/>
    <w:rsid w:val="00FF5C80"/>
    <w:rsid w:val="00FF63B2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BZ Normal"/>
    <w:qFormat/>
    <w:rsid w:val="006B1619"/>
    <w:rPr>
      <w:sz w:val="24"/>
      <w:szCs w:val="24"/>
      <w:lang w:val="en-US"/>
    </w:rPr>
  </w:style>
  <w:style w:type="paragraph" w:styleId="Heading1">
    <w:name w:val="heading 1"/>
    <w:basedOn w:val="Normal"/>
    <w:next w:val="Normal"/>
    <w:rsid w:val="0047347D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601288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601288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ED5"/>
    <w:pPr>
      <w:tabs>
        <w:tab w:val="center" w:pos="4536"/>
        <w:tab w:val="right" w:pos="9072"/>
      </w:tabs>
    </w:pPr>
  </w:style>
  <w:style w:type="paragraph" w:styleId="Footer">
    <w:name w:val="footer"/>
    <w:link w:val="FooterChar"/>
    <w:rsid w:val="00B04DA4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table" w:styleId="TableGrid">
    <w:name w:val="Table Grid"/>
    <w:basedOn w:val="TableNormal"/>
    <w:rsid w:val="001C0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ZNaslov1">
    <w:name w:val="OBZ Naslov 1"/>
    <w:next w:val="Normal"/>
    <w:qFormat/>
    <w:rsid w:val="00F80422"/>
    <w:pPr>
      <w:keepNext/>
      <w:numPr>
        <w:numId w:val="1"/>
      </w:numPr>
      <w:spacing w:before="360" w:after="360"/>
    </w:pPr>
    <w:rPr>
      <w:rFonts w:ascii="Arial" w:hAnsi="Arial"/>
      <w:b/>
      <w:caps/>
      <w:sz w:val="24"/>
    </w:rPr>
  </w:style>
  <w:style w:type="paragraph" w:customStyle="1" w:styleId="OBZNaslov2">
    <w:name w:val="OBZ Naslov 2"/>
    <w:next w:val="Normal"/>
    <w:qFormat/>
    <w:rsid w:val="00511CA2"/>
    <w:pPr>
      <w:keepNext/>
      <w:numPr>
        <w:ilvl w:val="1"/>
        <w:numId w:val="1"/>
      </w:numPr>
      <w:spacing w:before="240" w:after="240"/>
      <w:ind w:left="567"/>
    </w:pPr>
    <w:rPr>
      <w:rFonts w:ascii="Arial" w:hAnsi="Arial"/>
      <w:b/>
      <w:sz w:val="22"/>
    </w:rPr>
  </w:style>
  <w:style w:type="paragraph" w:customStyle="1" w:styleId="ulinaslov2">
    <w:name w:val="uli naslov 2"/>
    <w:basedOn w:val="Normal"/>
    <w:semiHidden/>
    <w:rsid w:val="007C1CDE"/>
  </w:style>
  <w:style w:type="paragraph" w:customStyle="1" w:styleId="OBZNaslov3">
    <w:name w:val="OBZ Naslov 3"/>
    <w:next w:val="Normal"/>
    <w:qFormat/>
    <w:rsid w:val="00F80422"/>
    <w:pPr>
      <w:keepNext/>
      <w:numPr>
        <w:ilvl w:val="2"/>
        <w:numId w:val="1"/>
      </w:numPr>
      <w:spacing w:before="240" w:after="240"/>
    </w:pPr>
    <w:rPr>
      <w:rFonts w:ascii="Arial" w:hAnsi="Arial"/>
      <w:b/>
      <w:sz w:val="22"/>
    </w:rPr>
  </w:style>
  <w:style w:type="paragraph" w:customStyle="1" w:styleId="OBZNaslov4">
    <w:name w:val="OBZ Naslov 4"/>
    <w:next w:val="Normal"/>
    <w:qFormat/>
    <w:rsid w:val="00F80422"/>
    <w:pPr>
      <w:keepNext/>
      <w:numPr>
        <w:ilvl w:val="3"/>
        <w:numId w:val="1"/>
      </w:numPr>
      <w:spacing w:before="240" w:after="240"/>
    </w:pPr>
    <w:rPr>
      <w:rFonts w:ascii="Arial" w:hAnsi="Arial"/>
      <w:b/>
      <w:i/>
      <w:sz w:val="22"/>
    </w:rPr>
  </w:style>
  <w:style w:type="paragraph" w:customStyle="1" w:styleId="OBZObrojavanjea">
    <w:name w:val="OBZ Obrojavanje a)"/>
    <w:qFormat/>
    <w:rsid w:val="00721F8F"/>
    <w:pPr>
      <w:numPr>
        <w:numId w:val="8"/>
      </w:numPr>
      <w:spacing w:before="120" w:after="120"/>
    </w:pPr>
    <w:rPr>
      <w:rFonts w:ascii="Arial" w:hAnsi="Arial"/>
      <w:sz w:val="22"/>
    </w:rPr>
  </w:style>
  <w:style w:type="paragraph" w:customStyle="1" w:styleId="OBZObrojavanje1">
    <w:name w:val="OBZ Obrojavanje 1)"/>
    <w:qFormat/>
    <w:rsid w:val="00721F8F"/>
    <w:pPr>
      <w:numPr>
        <w:numId w:val="2"/>
      </w:numPr>
      <w:spacing w:before="120" w:after="12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1B32EF"/>
  </w:style>
  <w:style w:type="paragraph" w:customStyle="1" w:styleId="Nabrajanje">
    <w:name w:val="Nabrajanje"/>
    <w:link w:val="NabrajanjeCharChar"/>
    <w:rsid w:val="002D768C"/>
    <w:pPr>
      <w:numPr>
        <w:numId w:val="3"/>
      </w:numPr>
      <w:spacing w:before="60" w:after="60"/>
    </w:pPr>
    <w:rPr>
      <w:rFonts w:ascii="Arial" w:hAnsi="Arial"/>
      <w:sz w:val="22"/>
      <w:szCs w:val="24"/>
    </w:rPr>
  </w:style>
  <w:style w:type="character" w:customStyle="1" w:styleId="NabrajanjeCharChar">
    <w:name w:val="Nabrajanje Char Char"/>
    <w:link w:val="Nabrajanje"/>
    <w:rsid w:val="002D768C"/>
    <w:rPr>
      <w:rFonts w:ascii="Arial" w:hAnsi="Arial"/>
      <w:sz w:val="22"/>
      <w:szCs w:val="24"/>
      <w:lang w:bidi="ar-SA"/>
    </w:rPr>
  </w:style>
  <w:style w:type="character" w:styleId="Hyperlink">
    <w:name w:val="Hyperlink"/>
    <w:uiPriority w:val="99"/>
    <w:rsid w:val="0050330B"/>
    <w:rPr>
      <w:color w:val="0000FF"/>
      <w:u w:val="single"/>
    </w:rPr>
  </w:style>
  <w:style w:type="character" w:customStyle="1" w:styleId="FooterChar">
    <w:name w:val="Footer Char"/>
    <w:link w:val="Footer"/>
    <w:rsid w:val="009409D2"/>
    <w:rPr>
      <w:rFonts w:ascii="Arial" w:hAnsi="Arial"/>
      <w:sz w:val="22"/>
      <w:lang w:val="hr-HR" w:eastAsia="hr-HR" w:bidi="ar-SA"/>
    </w:rPr>
  </w:style>
  <w:style w:type="character" w:customStyle="1" w:styleId="apple-style-span">
    <w:name w:val="apple-style-span"/>
    <w:basedOn w:val="DefaultParagraphFont"/>
    <w:rsid w:val="007B3D58"/>
  </w:style>
  <w:style w:type="character" w:styleId="CommentReference">
    <w:name w:val="annotation reference"/>
    <w:semiHidden/>
    <w:rsid w:val="00FF2328"/>
    <w:rPr>
      <w:sz w:val="16"/>
      <w:szCs w:val="16"/>
    </w:rPr>
  </w:style>
  <w:style w:type="paragraph" w:styleId="CommentText">
    <w:name w:val="annotation text"/>
    <w:basedOn w:val="Normal"/>
    <w:semiHidden/>
    <w:rsid w:val="00FF232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2328"/>
    <w:rPr>
      <w:b/>
      <w:bCs/>
    </w:rPr>
  </w:style>
  <w:style w:type="paragraph" w:styleId="BalloonText">
    <w:name w:val="Balloon Text"/>
    <w:basedOn w:val="Normal"/>
    <w:semiHidden/>
    <w:rsid w:val="00FF232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720D4"/>
    <w:rPr>
      <w:rFonts w:ascii="Arial" w:hAnsi="Arial"/>
      <w:sz w:val="22"/>
    </w:rPr>
  </w:style>
  <w:style w:type="character" w:styleId="FollowedHyperlink">
    <w:name w:val="FollowedHyperlink"/>
    <w:rsid w:val="00DD55D7"/>
    <w:rPr>
      <w:color w:val="800080"/>
      <w:u w:val="single"/>
    </w:rPr>
  </w:style>
  <w:style w:type="paragraph" w:customStyle="1" w:styleId="Default">
    <w:name w:val="Default"/>
    <w:rsid w:val="00DF20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8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intranet.bolnica-zabok.hr\Downloads.asp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intranet.bolnica-zabok.hr\Download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g.laboratorij11\Desktop\LAB-OBR-predlo&#382;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EC28-8F91-48F7-90FD-26882E5D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LAB-OBR-predložak</Template>
  <TotalTime>297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ELPOS</Company>
  <LinksUpToDate>false</LinksUpToDate>
  <CharactersWithSpaces>4077</CharactersWithSpaces>
  <SharedDoc>false</SharedDoc>
  <HLinks>
    <vt:vector size="12" baseType="variant">
      <vt:variant>
        <vt:i4>3407882</vt:i4>
      </vt:variant>
      <vt:variant>
        <vt:i4>15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  <vt:variant>
        <vt:i4>3407882</vt:i4>
      </vt:variant>
      <vt:variant>
        <vt:i4>6</vt:i4>
      </vt:variant>
      <vt:variant>
        <vt:i4>0</vt:i4>
      </vt:variant>
      <vt:variant>
        <vt:i4>5</vt:i4>
      </vt:variant>
      <vt:variant>
        <vt:lpwstr>\\intranet.bolnica-zabok.hr\Downloads.aspx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diag.laboratorij11</dc:creator>
  <cp:keywords/>
  <cp:lastModifiedBy>ivanka.tomek</cp:lastModifiedBy>
  <cp:revision>21</cp:revision>
  <cp:lastPrinted>2020-01-28T06:26:00Z</cp:lastPrinted>
  <dcterms:created xsi:type="dcterms:W3CDTF">2013-04-09T09:43:00Z</dcterms:created>
  <dcterms:modified xsi:type="dcterms:W3CDTF">2020-01-28T06:47:00Z</dcterms:modified>
</cp:coreProperties>
</file>