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42FB" w:rsidRDefault="006742FB"/>
    <w:tbl>
      <w:tblPr>
        <w:tblW w:w="0" w:type="auto"/>
        <w:tblInd w:w="-20" w:type="dxa"/>
        <w:tblLayout w:type="fixed"/>
        <w:tblLook w:val="0000"/>
      </w:tblPr>
      <w:tblGrid>
        <w:gridCol w:w="2085"/>
        <w:gridCol w:w="7243"/>
      </w:tblGrid>
      <w:tr w:rsidR="006742FB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2FB" w:rsidRDefault="007A7E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62050" cy="8763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B" w:rsidRDefault="006742F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6742FB" w:rsidRDefault="006742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REPUBLIKA HRVATSKA ISTARSKA ŽUPANIJA</w:t>
            </w:r>
          </w:p>
          <w:p w:rsidR="006742FB" w:rsidRDefault="006742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OSNOVNA ŠKOLA–SCUOLA ELEMENTARE MILANA ŠORGA</w:t>
            </w:r>
          </w:p>
          <w:p w:rsidR="006742FB" w:rsidRPr="007A7E81" w:rsidRDefault="006742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P R T A LJ – P O R T O L E</w:t>
            </w:r>
          </w:p>
          <w:p w:rsidR="006742FB" w:rsidRDefault="0067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Matka</w:t>
            </w:r>
            <w:r w:rsidRPr="007A7E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Laginje</w:t>
            </w:r>
            <w:r w:rsidRPr="007A7E81">
              <w:rPr>
                <w:sz w:val="20"/>
                <w:szCs w:val="20"/>
              </w:rPr>
              <w:t xml:space="preserve"> 25., 52428 </w:t>
            </w:r>
            <w:r>
              <w:rPr>
                <w:sz w:val="20"/>
                <w:szCs w:val="20"/>
                <w:lang w:val="de-DE"/>
              </w:rPr>
              <w:t>Oprtalj</w:t>
            </w:r>
          </w:p>
          <w:p w:rsidR="006742FB" w:rsidRDefault="006742FB">
            <w:pPr>
              <w:jc w:val="center"/>
            </w:pPr>
            <w:r>
              <w:rPr>
                <w:sz w:val="20"/>
                <w:szCs w:val="20"/>
              </w:rPr>
              <w:t>ured@os-msorga-oprtalj.skole.hr</w:t>
            </w:r>
          </w:p>
        </w:tc>
      </w:tr>
    </w:tbl>
    <w:p w:rsidR="006742FB" w:rsidRDefault="006742FB"/>
    <w:p w:rsidR="006742FB" w:rsidRDefault="006742FB"/>
    <w:p w:rsidR="006742FB" w:rsidRDefault="006742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>
        <w:rPr>
          <w:rFonts w:ascii="Arial" w:hAnsi="Arial" w:cs="Arial"/>
          <w:sz w:val="40"/>
          <w:szCs w:val="40"/>
        </w:rPr>
        <w:t xml:space="preserve"> </w:t>
      </w:r>
      <w:r w:rsidR="002B123D">
        <w:rPr>
          <w:rFonts w:ascii="Arial" w:hAnsi="Arial" w:cs="Arial"/>
        </w:rPr>
        <w:t>003-08/17-03 / 03</w:t>
      </w:r>
    </w:p>
    <w:p w:rsidR="006742FB" w:rsidRDefault="006742FB">
      <w:pPr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2B123D">
        <w:rPr>
          <w:rFonts w:ascii="Arial" w:hAnsi="Arial" w:cs="Arial"/>
        </w:rPr>
        <w:t xml:space="preserve"> 2105-20-01-17-2</w:t>
      </w:r>
    </w:p>
    <w:p w:rsidR="006742FB" w:rsidRDefault="006742FB">
      <w:pPr>
        <w:rPr>
          <w:rFonts w:ascii="Arial" w:hAnsi="Arial" w:cs="Arial"/>
        </w:rPr>
      </w:pPr>
    </w:p>
    <w:p w:rsidR="006742FB" w:rsidRDefault="002B123D">
      <w:pPr>
        <w:rPr>
          <w:rFonts w:ascii="Arial" w:hAnsi="Arial" w:cs="Arial"/>
        </w:rPr>
      </w:pPr>
      <w:r>
        <w:rPr>
          <w:rFonts w:ascii="Arial" w:hAnsi="Arial" w:cs="Arial"/>
        </w:rPr>
        <w:t>Oprtalj, 13. rujna 2017</w:t>
      </w:r>
      <w:r w:rsidR="006742FB">
        <w:rPr>
          <w:rFonts w:ascii="Arial" w:hAnsi="Arial" w:cs="Arial"/>
        </w:rPr>
        <w:t>.</w:t>
      </w:r>
    </w:p>
    <w:p w:rsidR="006742FB" w:rsidRDefault="006742FB">
      <w:pPr>
        <w:rPr>
          <w:rFonts w:ascii="Arial" w:hAnsi="Arial" w:cs="Arial"/>
        </w:rPr>
      </w:pPr>
    </w:p>
    <w:p w:rsidR="006742FB" w:rsidRDefault="006742FB">
      <w:pPr>
        <w:rPr>
          <w:rFonts w:ascii="Arial" w:hAnsi="Arial" w:cs="Arial"/>
        </w:rPr>
      </w:pPr>
    </w:p>
    <w:p w:rsidR="006742FB" w:rsidRDefault="006742F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Z A P I S N I K</w:t>
      </w:r>
    </w:p>
    <w:p w:rsidR="006742FB" w:rsidRDefault="006742FB">
      <w:pPr>
        <w:rPr>
          <w:rFonts w:ascii="Arial" w:hAnsi="Arial" w:cs="Arial"/>
        </w:rPr>
      </w:pPr>
    </w:p>
    <w:p w:rsidR="006742FB" w:rsidRDefault="002F1C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sa 1</w:t>
      </w:r>
      <w:r w:rsidR="006742FB">
        <w:rPr>
          <w:rFonts w:ascii="Arial" w:hAnsi="Arial" w:cs="Arial"/>
        </w:rPr>
        <w:t>. sjednice</w:t>
      </w:r>
      <w:r>
        <w:rPr>
          <w:rFonts w:ascii="Arial" w:hAnsi="Arial" w:cs="Arial"/>
        </w:rPr>
        <w:t xml:space="preserve"> </w:t>
      </w:r>
      <w:r w:rsidR="002B123D">
        <w:rPr>
          <w:rFonts w:ascii="Arial" w:hAnsi="Arial" w:cs="Arial"/>
        </w:rPr>
        <w:t>Vijeća rodit</w:t>
      </w:r>
      <w:r w:rsidR="009D5FF3">
        <w:rPr>
          <w:rFonts w:ascii="Arial" w:hAnsi="Arial" w:cs="Arial"/>
        </w:rPr>
        <w:t>elja održane dana 13.rujna 2017</w:t>
      </w:r>
      <w:r w:rsidR="002B123D">
        <w:rPr>
          <w:rFonts w:ascii="Arial" w:hAnsi="Arial" w:cs="Arial"/>
        </w:rPr>
        <w:t>.godine s početkom u 18</w:t>
      </w:r>
      <w:r>
        <w:rPr>
          <w:rFonts w:ascii="Arial" w:hAnsi="Arial" w:cs="Arial"/>
        </w:rPr>
        <w:t>,3</w:t>
      </w:r>
      <w:r w:rsidR="006742FB">
        <w:rPr>
          <w:rFonts w:ascii="Arial" w:hAnsi="Arial" w:cs="Arial"/>
        </w:rPr>
        <w:t>0 sati.</w:t>
      </w:r>
    </w:p>
    <w:p w:rsidR="006742FB" w:rsidRDefault="006742FB">
      <w:pPr>
        <w:rPr>
          <w:rFonts w:ascii="Arial" w:hAnsi="Arial" w:cs="Arial"/>
          <w:sz w:val="28"/>
          <w:szCs w:val="28"/>
        </w:rPr>
      </w:pPr>
    </w:p>
    <w:p w:rsidR="006742FB" w:rsidRDefault="006742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Nazočni</w:t>
      </w:r>
      <w:r>
        <w:rPr>
          <w:rFonts w:ascii="Arial" w:hAnsi="Arial" w:cs="Arial"/>
        </w:rPr>
        <w:t xml:space="preserve">: </w:t>
      </w:r>
      <w:r w:rsidR="002F1CB6">
        <w:rPr>
          <w:rFonts w:ascii="Arial" w:hAnsi="Arial" w:cs="Arial"/>
        </w:rPr>
        <w:t xml:space="preserve">Saša Orlić, </w:t>
      </w:r>
      <w:r w:rsidR="002B123D">
        <w:rPr>
          <w:rFonts w:ascii="Arial" w:hAnsi="Arial" w:cs="Arial"/>
        </w:rPr>
        <w:t>Karolina Videc,  Marisela Vižintin,  Asja Vasiljev</w:t>
      </w:r>
      <w:r w:rsidR="002F1CB6">
        <w:rPr>
          <w:rFonts w:ascii="Arial" w:hAnsi="Arial" w:cs="Arial"/>
        </w:rPr>
        <w:t>, ravnateljica Sanja Biloslav kao izvjestiteljica po točkama dnevnog reda.</w:t>
      </w:r>
    </w:p>
    <w:p w:rsidR="006742FB" w:rsidRDefault="006742FB">
      <w:pPr>
        <w:rPr>
          <w:rFonts w:ascii="Arial" w:hAnsi="Arial" w:cs="Arial"/>
        </w:rPr>
      </w:pPr>
    </w:p>
    <w:p w:rsidR="002F1CB6" w:rsidRDefault="006742FB" w:rsidP="002F1CB6">
      <w:r>
        <w:rPr>
          <w:rFonts w:ascii="Arial" w:eastAsia="Arial" w:hAnsi="Arial" w:cs="Arial"/>
        </w:rPr>
        <w:t xml:space="preserve"> </w:t>
      </w:r>
      <w:r w:rsidR="002F1CB6">
        <w:rPr>
          <w:rFonts w:ascii="Arial" w:hAnsi="Arial" w:cs="Arial"/>
        </w:rPr>
        <w:t xml:space="preserve">Dnevni red:  </w:t>
      </w:r>
    </w:p>
    <w:p w:rsidR="002B123D" w:rsidRDefault="002F1CB6" w:rsidP="002B123D">
      <w:pPr>
        <w:numPr>
          <w:ilvl w:val="0"/>
          <w:numId w:val="3"/>
        </w:numPr>
        <w:rPr>
          <w:rFonts w:ascii="Arial" w:hAnsi="Arial" w:cs="Arial"/>
        </w:rPr>
      </w:pPr>
      <w:r w:rsidRPr="002F1CB6">
        <w:rPr>
          <w:rFonts w:ascii="Arial" w:hAnsi="Arial" w:cs="Arial"/>
        </w:rPr>
        <w:t xml:space="preserve">Verifikacija mandata članova Vijeća </w:t>
      </w:r>
      <w:r w:rsidR="002B123D">
        <w:rPr>
          <w:rFonts w:ascii="Arial" w:hAnsi="Arial" w:cs="Arial"/>
        </w:rPr>
        <w:t>roditelja za školsku godinu 2017./2018</w:t>
      </w:r>
      <w:r w:rsidRPr="002F1CB6">
        <w:rPr>
          <w:rFonts w:ascii="Arial" w:hAnsi="Arial" w:cs="Arial"/>
        </w:rPr>
        <w:t xml:space="preserve">., </w:t>
      </w:r>
    </w:p>
    <w:p w:rsidR="002B123D" w:rsidRDefault="002B123D" w:rsidP="002B123D">
      <w:pPr>
        <w:ind w:left="720"/>
        <w:rPr>
          <w:rFonts w:ascii="Arial" w:hAnsi="Arial" w:cs="Arial"/>
        </w:rPr>
      </w:pPr>
    </w:p>
    <w:p w:rsidR="002F1CB6" w:rsidRDefault="002B123D" w:rsidP="002B123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F1CB6" w:rsidRPr="002F1CB6">
        <w:rPr>
          <w:rFonts w:ascii="Arial" w:hAnsi="Arial" w:cs="Arial"/>
        </w:rPr>
        <w:t xml:space="preserve">zbor predsjednika i zamjenika </w:t>
      </w:r>
      <w:r>
        <w:rPr>
          <w:rFonts w:ascii="Arial" w:hAnsi="Arial" w:cs="Arial"/>
        </w:rPr>
        <w:t xml:space="preserve"> predsjednika </w:t>
      </w:r>
      <w:r w:rsidR="002F1CB6" w:rsidRPr="002F1CB6">
        <w:rPr>
          <w:rFonts w:ascii="Arial" w:hAnsi="Arial" w:cs="Arial"/>
        </w:rPr>
        <w:t>Vijeća roditelja</w:t>
      </w:r>
      <w:r w:rsidRPr="002B12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školsku godinu 2017./2018</w:t>
      </w:r>
      <w:r w:rsidRPr="002F1CB6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 </w:t>
      </w:r>
    </w:p>
    <w:p w:rsidR="002B123D" w:rsidRDefault="002B123D" w:rsidP="002B123D">
      <w:pPr>
        <w:pStyle w:val="Odlomakpopisa"/>
        <w:rPr>
          <w:rFonts w:ascii="Arial" w:hAnsi="Arial" w:cs="Arial"/>
        </w:rPr>
      </w:pPr>
    </w:p>
    <w:p w:rsidR="002F1CB6" w:rsidRDefault="002F1CB6" w:rsidP="002F1CB6">
      <w:pPr>
        <w:numPr>
          <w:ilvl w:val="0"/>
          <w:numId w:val="3"/>
        </w:numPr>
        <w:rPr>
          <w:rFonts w:ascii="Arial" w:hAnsi="Arial" w:cs="Arial"/>
        </w:rPr>
      </w:pPr>
      <w:r w:rsidRPr="002B123D">
        <w:rPr>
          <w:rFonts w:ascii="Arial" w:hAnsi="Arial" w:cs="Arial"/>
        </w:rPr>
        <w:t xml:space="preserve"> Osiguranje učenika</w:t>
      </w:r>
      <w:r w:rsidR="002B123D">
        <w:rPr>
          <w:rFonts w:ascii="Arial" w:hAnsi="Arial" w:cs="Arial"/>
        </w:rPr>
        <w:t xml:space="preserve"> od posljedica nesretnog slučaja </w:t>
      </w:r>
      <w:r w:rsidRPr="002B123D">
        <w:rPr>
          <w:rFonts w:ascii="Arial" w:hAnsi="Arial" w:cs="Arial"/>
        </w:rPr>
        <w:t>- odluka o odabiru ponude,</w:t>
      </w:r>
    </w:p>
    <w:p w:rsidR="002B123D" w:rsidRDefault="002B123D" w:rsidP="002B123D">
      <w:pPr>
        <w:pStyle w:val="Odlomakpopisa"/>
        <w:rPr>
          <w:rFonts w:ascii="Arial" w:hAnsi="Arial" w:cs="Arial"/>
        </w:rPr>
      </w:pPr>
    </w:p>
    <w:p w:rsidR="002B123D" w:rsidRPr="002B123D" w:rsidRDefault="002B123D" w:rsidP="002F1CB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Razno.</w:t>
      </w:r>
    </w:p>
    <w:p w:rsidR="002F1CB6" w:rsidRPr="002F1CB6" w:rsidRDefault="002F1CB6" w:rsidP="002F1CB6">
      <w:pPr>
        <w:rPr>
          <w:rFonts w:ascii="Arial" w:hAnsi="Arial" w:cs="Arial"/>
        </w:rPr>
      </w:pPr>
    </w:p>
    <w:p w:rsidR="00274B69" w:rsidRDefault="002F1CB6" w:rsidP="00274B69">
      <w:pPr>
        <w:rPr>
          <w:rFonts w:ascii="Arial" w:hAnsi="Arial" w:cs="Arial"/>
        </w:rPr>
      </w:pPr>
      <w:r>
        <w:rPr>
          <w:rFonts w:ascii="Arial" w:hAnsi="Arial" w:cs="Arial"/>
        </w:rPr>
        <w:t>Ad.1.</w:t>
      </w:r>
      <w:r w:rsidRPr="002F1CB6">
        <w:rPr>
          <w:rFonts w:ascii="Arial" w:hAnsi="Arial" w:cs="Arial"/>
        </w:rPr>
        <w:t xml:space="preserve"> Ravnatel</w:t>
      </w:r>
      <w:r>
        <w:rPr>
          <w:rFonts w:ascii="Arial" w:hAnsi="Arial" w:cs="Arial"/>
        </w:rPr>
        <w:t xml:space="preserve">jica škole  </w:t>
      </w:r>
      <w:r w:rsidRPr="002F1CB6">
        <w:rPr>
          <w:rFonts w:ascii="Arial" w:hAnsi="Arial" w:cs="Arial"/>
        </w:rPr>
        <w:t xml:space="preserve">upoznala je nazočne sa </w:t>
      </w:r>
      <w:r w:rsidR="002B123D">
        <w:rPr>
          <w:rFonts w:ascii="Arial" w:hAnsi="Arial" w:cs="Arial"/>
        </w:rPr>
        <w:t xml:space="preserve">načinom rada te ulogom  Vijeća roditelja. Vijeće raspravlja o pitanjima značajnim za život i rad škole. </w:t>
      </w:r>
      <w:r w:rsidR="00274B69">
        <w:rPr>
          <w:rFonts w:ascii="Arial" w:hAnsi="Arial" w:cs="Arial"/>
        </w:rPr>
        <w:t>Utvrdili su da je Vi</w:t>
      </w:r>
      <w:r w:rsidR="002E417E">
        <w:rPr>
          <w:rFonts w:ascii="Arial" w:hAnsi="Arial" w:cs="Arial"/>
        </w:rPr>
        <w:t xml:space="preserve">jeće roditelja za školsku godinu </w:t>
      </w:r>
      <w:r w:rsidR="002B123D">
        <w:rPr>
          <w:rFonts w:ascii="Arial" w:hAnsi="Arial" w:cs="Arial"/>
        </w:rPr>
        <w:t xml:space="preserve"> 2017./2018</w:t>
      </w:r>
      <w:r w:rsidR="00274B69">
        <w:rPr>
          <w:rFonts w:ascii="Arial" w:hAnsi="Arial" w:cs="Arial"/>
        </w:rPr>
        <w:t>. sasta</w:t>
      </w:r>
      <w:r w:rsidR="002E417E">
        <w:rPr>
          <w:rFonts w:ascii="Arial" w:hAnsi="Arial" w:cs="Arial"/>
        </w:rPr>
        <w:t>v</w:t>
      </w:r>
      <w:r w:rsidR="00274B69">
        <w:rPr>
          <w:rFonts w:ascii="Arial" w:hAnsi="Arial" w:cs="Arial"/>
        </w:rPr>
        <w:t>ljeno kako slijedi:</w:t>
      </w:r>
    </w:p>
    <w:p w:rsidR="00274B69" w:rsidRDefault="00274B69" w:rsidP="00274B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3793"/>
      </w:tblGrid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E417E" w:rsidP="007D5814">
            <w:pPr>
              <w:tabs>
                <w:tab w:val="left" w:pos="1485"/>
              </w:tabs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7D5814">
              <w:rPr>
                <w:rFonts w:ascii="Arial" w:hAnsi="Arial" w:cs="Arial"/>
                <w:b/>
                <w:bCs/>
                <w:color w:val="365F91"/>
              </w:rPr>
              <w:t>IME I PREZIME PREDSTAVNIKA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E417E" w:rsidP="007D5814">
            <w:pPr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7D5814">
              <w:rPr>
                <w:rFonts w:ascii="Arial" w:hAnsi="Arial" w:cs="Arial"/>
                <w:b/>
                <w:bCs/>
                <w:color w:val="365F91"/>
              </w:rPr>
              <w:t>RAZRED</w:t>
            </w:r>
          </w:p>
        </w:tc>
      </w:tr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Marisela Vižintin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B123D" w:rsidP="007D5814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i  2</w:t>
            </w:r>
            <w:r w:rsidR="002E417E" w:rsidRPr="007D5814">
              <w:rPr>
                <w:rFonts w:ascii="Arial" w:hAnsi="Arial" w:cs="Arial"/>
                <w:color w:val="365F91"/>
              </w:rPr>
              <w:t>.</w:t>
            </w:r>
          </w:p>
        </w:tc>
      </w:tr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E417E" w:rsidP="007D5814">
            <w:pPr>
              <w:jc w:val="center"/>
              <w:rPr>
                <w:rFonts w:ascii="Arial" w:hAnsi="Arial" w:cs="Arial"/>
                <w:color w:val="365F91"/>
              </w:rPr>
            </w:pPr>
            <w:r w:rsidRPr="007D5814">
              <w:rPr>
                <w:rFonts w:ascii="Arial" w:hAnsi="Arial" w:cs="Arial"/>
                <w:color w:val="365F91"/>
              </w:rPr>
              <w:t>Maja Šavron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3.</w:t>
            </w:r>
          </w:p>
        </w:tc>
      </w:tr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Saša Orlić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4</w:t>
            </w:r>
            <w:r w:rsidR="002E417E" w:rsidRPr="007D5814">
              <w:rPr>
                <w:rFonts w:ascii="Arial" w:hAnsi="Arial" w:cs="Arial"/>
                <w:color w:val="365F91"/>
              </w:rPr>
              <w:t>.</w:t>
            </w:r>
          </w:p>
        </w:tc>
      </w:tr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Karolina Videc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E417E" w:rsidP="007D5814">
            <w:pPr>
              <w:jc w:val="center"/>
              <w:rPr>
                <w:rFonts w:ascii="Arial" w:hAnsi="Arial" w:cs="Arial"/>
                <w:color w:val="365F91"/>
              </w:rPr>
            </w:pPr>
            <w:r w:rsidRPr="007D5814">
              <w:rPr>
                <w:rFonts w:ascii="Arial" w:hAnsi="Arial" w:cs="Arial"/>
                <w:color w:val="365F91"/>
              </w:rPr>
              <w:t>5.</w:t>
            </w:r>
          </w:p>
        </w:tc>
      </w:tr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Eda Antonac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 xml:space="preserve">6. </w:t>
            </w:r>
          </w:p>
        </w:tc>
      </w:tr>
      <w:tr w:rsidR="002E417E" w:rsidRPr="007D5814" w:rsidTr="007D5814">
        <w:tc>
          <w:tcPr>
            <w:tcW w:w="3827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Asja Vasiljev</w:t>
            </w:r>
          </w:p>
        </w:tc>
        <w:tc>
          <w:tcPr>
            <w:tcW w:w="3793" w:type="dxa"/>
            <w:shd w:val="clear" w:color="auto" w:fill="auto"/>
          </w:tcPr>
          <w:p w:rsidR="002E417E" w:rsidRPr="007D5814" w:rsidRDefault="002B123D" w:rsidP="007D5814">
            <w:pPr>
              <w:jc w:val="center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 xml:space="preserve">7. i </w:t>
            </w:r>
            <w:r w:rsidR="002E417E" w:rsidRPr="007D5814">
              <w:rPr>
                <w:rFonts w:ascii="Arial" w:hAnsi="Arial" w:cs="Arial"/>
                <w:color w:val="365F91"/>
              </w:rPr>
              <w:t>8.</w:t>
            </w:r>
          </w:p>
        </w:tc>
      </w:tr>
    </w:tbl>
    <w:p w:rsidR="00151B5B" w:rsidRDefault="00151B5B" w:rsidP="002F1CB6">
      <w:pPr>
        <w:jc w:val="both"/>
        <w:rPr>
          <w:rFonts w:ascii="Arial" w:hAnsi="Arial" w:cs="Arial"/>
        </w:rPr>
      </w:pPr>
    </w:p>
    <w:p w:rsidR="00274B69" w:rsidRDefault="00151B5B" w:rsidP="002F1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zapisničara je određena pedagoginja škole, gđa Sandra Banko.</w:t>
      </w:r>
    </w:p>
    <w:p w:rsidR="00151B5B" w:rsidRDefault="00151B5B" w:rsidP="002F1CB6">
      <w:pPr>
        <w:jc w:val="both"/>
        <w:rPr>
          <w:rFonts w:ascii="Arial" w:hAnsi="Arial" w:cs="Arial"/>
        </w:rPr>
      </w:pPr>
    </w:p>
    <w:p w:rsidR="002F1CB6" w:rsidRPr="002F1CB6" w:rsidRDefault="002B123D" w:rsidP="002F1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Ad.2. R</w:t>
      </w:r>
      <w:r w:rsidR="00151B5B">
        <w:rPr>
          <w:rFonts w:ascii="Arial" w:hAnsi="Arial" w:cs="Arial"/>
        </w:rPr>
        <w:t>avnateljica je obra</w:t>
      </w:r>
      <w:r>
        <w:rPr>
          <w:rFonts w:ascii="Arial" w:hAnsi="Arial" w:cs="Arial"/>
        </w:rPr>
        <w:t xml:space="preserve">zložila </w:t>
      </w:r>
      <w:r w:rsidR="002E417E">
        <w:rPr>
          <w:rFonts w:ascii="Arial" w:hAnsi="Arial" w:cs="Arial"/>
        </w:rPr>
        <w:t xml:space="preserve"> kako je </w:t>
      </w:r>
      <w:r>
        <w:rPr>
          <w:rFonts w:ascii="Arial" w:hAnsi="Arial" w:cs="Arial"/>
        </w:rPr>
        <w:t>neophodno odabrati predsjednika i njegovog zamjenika.</w:t>
      </w:r>
      <w:r w:rsidR="002F1CB6" w:rsidRPr="002F1CB6">
        <w:rPr>
          <w:rFonts w:ascii="Arial" w:hAnsi="Arial" w:cs="Arial"/>
        </w:rPr>
        <w:t xml:space="preserve"> </w:t>
      </w:r>
      <w:r w:rsidR="00384DB0">
        <w:rPr>
          <w:rFonts w:ascii="Arial" w:hAnsi="Arial" w:cs="Arial"/>
        </w:rPr>
        <w:t>Svi su članovi izrazili želju da i dalje bude predsjednica Vijeća roditelja gospođa Eda Antonac. S obzirom da nije nazočila sjednici, prethodno je telefonskim putem kontaktirana i prihvatila je prijedlog da bude predsjednica.   J</w:t>
      </w:r>
      <w:r w:rsidR="002F1CB6" w:rsidRPr="002F1CB6">
        <w:rPr>
          <w:rFonts w:ascii="Arial" w:hAnsi="Arial" w:cs="Arial"/>
        </w:rPr>
        <w:t xml:space="preserve">ednoglasno </w:t>
      </w:r>
      <w:r w:rsidR="00384DB0">
        <w:rPr>
          <w:rFonts w:ascii="Arial" w:hAnsi="Arial" w:cs="Arial"/>
        </w:rPr>
        <w:t>su svi nazočni članovi VR izabrali gđu Edu Antonac. Z</w:t>
      </w:r>
      <w:r w:rsidR="002E417E">
        <w:rPr>
          <w:rFonts w:ascii="Arial" w:hAnsi="Arial" w:cs="Arial"/>
        </w:rPr>
        <w:t xml:space="preserve">a zamjenicu je </w:t>
      </w:r>
      <w:r w:rsidR="00384DB0">
        <w:rPr>
          <w:rFonts w:ascii="Arial" w:hAnsi="Arial" w:cs="Arial"/>
        </w:rPr>
        <w:t xml:space="preserve">predložena gđa Saša Orlić te je </w:t>
      </w:r>
      <w:r w:rsidR="002E417E">
        <w:rPr>
          <w:rFonts w:ascii="Arial" w:hAnsi="Arial" w:cs="Arial"/>
        </w:rPr>
        <w:t>jedno</w:t>
      </w:r>
      <w:r w:rsidR="00384DB0">
        <w:rPr>
          <w:rFonts w:ascii="Arial" w:hAnsi="Arial" w:cs="Arial"/>
        </w:rPr>
        <w:t>glasno imenovana gđa Saša Orlić za zamjenicu predsjednice Vijeća roditelja za školsku godinu 2017./2018.</w:t>
      </w:r>
    </w:p>
    <w:p w:rsidR="002F1CB6" w:rsidRDefault="00384DB0" w:rsidP="002F1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Predsjedavajuća  ( zamjenica predsjednice, gđa Saša Orlić )  je preuzela riječ i upoznala </w:t>
      </w:r>
      <w:r w:rsidR="002F1CB6" w:rsidRPr="002F1CB6">
        <w:rPr>
          <w:rFonts w:ascii="Arial" w:hAnsi="Arial" w:cs="Arial"/>
        </w:rPr>
        <w:t xml:space="preserve"> članove  Vijeća roditelja sa dnevnim redom, koji je stavljen na glasanje i jedn</w:t>
      </w:r>
      <w:r>
        <w:rPr>
          <w:rFonts w:ascii="Arial" w:hAnsi="Arial" w:cs="Arial"/>
        </w:rPr>
        <w:t>oglasno prihvaćen.</w:t>
      </w:r>
    </w:p>
    <w:p w:rsidR="00384DB0" w:rsidRDefault="00384DB0" w:rsidP="002F1CB6">
      <w:pPr>
        <w:jc w:val="both"/>
        <w:rPr>
          <w:rFonts w:ascii="Arial" w:hAnsi="Arial" w:cs="Arial"/>
        </w:rPr>
      </w:pPr>
    </w:p>
    <w:p w:rsidR="006742FB" w:rsidRDefault="006742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Ad.2.  </w:t>
      </w:r>
      <w:r w:rsidR="002E417E">
        <w:rPr>
          <w:rFonts w:ascii="Arial" w:hAnsi="Arial" w:cs="Arial"/>
        </w:rPr>
        <w:t>Ravnateljica je obrazložila i predstavila ponude osiguravajućih  kuća koje su ponudile osiguranje djece o</w:t>
      </w:r>
      <w:r w:rsidR="00384DB0">
        <w:rPr>
          <w:rFonts w:ascii="Arial" w:hAnsi="Arial" w:cs="Arial"/>
        </w:rPr>
        <w:t xml:space="preserve">d posljedica nesretnog slučaja. ( Jadransko osiguranje, Euroherc i Grawe ). </w:t>
      </w:r>
      <w:r w:rsidR="002E417E">
        <w:rPr>
          <w:rFonts w:ascii="Arial" w:hAnsi="Arial" w:cs="Arial"/>
        </w:rPr>
        <w:t>Jednoglasno je usvojena ponuda Grawe osiguranja od strane članova Vijeća rodit</w:t>
      </w:r>
      <w:r w:rsidR="00384DB0">
        <w:rPr>
          <w:rFonts w:ascii="Arial" w:hAnsi="Arial" w:cs="Arial"/>
        </w:rPr>
        <w:t>elja, iako je predstavnica 7. i 8. razreda prenijela izraze nezadovoljstva pojedinih  roditelja učenika navedenih razrednih odjela.</w:t>
      </w:r>
    </w:p>
    <w:p w:rsidR="00384DB0" w:rsidRDefault="00384DB0">
      <w:pPr>
        <w:jc w:val="both"/>
        <w:rPr>
          <w:rFonts w:ascii="Arial" w:hAnsi="Arial" w:cs="Arial"/>
        </w:rPr>
      </w:pPr>
    </w:p>
    <w:p w:rsidR="00727FAD" w:rsidRDefault="00384DB0" w:rsidP="0072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Ad.3</w:t>
      </w:r>
      <w:r w:rsidR="006742FB">
        <w:rPr>
          <w:rFonts w:ascii="Arial" w:hAnsi="Arial" w:cs="Arial"/>
        </w:rPr>
        <w:t xml:space="preserve">. </w:t>
      </w:r>
      <w:r w:rsidR="00727FAD">
        <w:rPr>
          <w:rFonts w:ascii="Arial" w:hAnsi="Arial" w:cs="Arial"/>
        </w:rPr>
        <w:t xml:space="preserve"> Međusobno smo razmijenili podatke putem kojih možemo kontaktirati članove Vijeća roditelja.</w:t>
      </w:r>
      <w:r w:rsidR="006742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Ravnateljica je upoznala članove Vijeća roditelja sa poteškoćam</w:t>
      </w:r>
      <w:r w:rsidR="00915333">
        <w:rPr>
          <w:rFonts w:ascii="Arial" w:hAnsi="Arial" w:cs="Arial"/>
        </w:rPr>
        <w:t>a kojima se susreće u radu. Jednim dijelom proizlaze iz vrlo složenih i nepovoljnih okolnosti i koncepcije rada male škole koja skrbi o mnogočemu, uz vrlo ograničene ljudske resurse. Ravnateljici se  zdravstveno stanje uslijed trogodišnjih pojačanih napora, stresova i rješavanja opsežnih problematika znatno pogoršalo, čak do te mjere da onemogućuje kvalitetno obavljanje vrlo  zahtjevnog ravnateljskog posla. Iz tog razloga najavila je moguće bolovanje u daljnjem razdoblju, ali i</w:t>
      </w:r>
      <w:r w:rsidR="00151B5B">
        <w:rPr>
          <w:rFonts w:ascii="Arial" w:hAnsi="Arial" w:cs="Arial"/>
        </w:rPr>
        <w:t xml:space="preserve"> moguću ostavku te povratak u nastavu. Međutim, naglasila je da se osjeća dužnom tijekom rujna odraditi sve predviđene poslove i ispoštovati sve zakonski propisane rokove i dokumentaciju  kako bi se rad u školi i programu predškolskog odgoja pri školi mogao nesmetano odvijati.</w:t>
      </w:r>
    </w:p>
    <w:p w:rsidR="006742FB" w:rsidRDefault="006742FB">
      <w:pPr>
        <w:jc w:val="both"/>
        <w:rPr>
          <w:rFonts w:ascii="Arial" w:hAnsi="Arial" w:cs="Arial"/>
        </w:rPr>
      </w:pPr>
    </w:p>
    <w:p w:rsidR="006742FB" w:rsidRDefault="006742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Obzirom da nije bilo drugih primjedbi i daljnjih prijedloga za r</w:t>
      </w:r>
      <w:r w:rsidR="00727FAD">
        <w:rPr>
          <w:rFonts w:ascii="Arial" w:hAnsi="Arial" w:cs="Arial"/>
        </w:rPr>
        <w:t>a</w:t>
      </w:r>
      <w:r w:rsidR="00915333">
        <w:rPr>
          <w:rFonts w:ascii="Arial" w:hAnsi="Arial" w:cs="Arial"/>
        </w:rPr>
        <w:t xml:space="preserve">spravu, sastanak je završio u 19,15 </w:t>
      </w:r>
      <w:r>
        <w:rPr>
          <w:rFonts w:ascii="Arial" w:hAnsi="Arial" w:cs="Arial"/>
        </w:rPr>
        <w:t xml:space="preserve"> sati. </w:t>
      </w:r>
    </w:p>
    <w:p w:rsidR="006742FB" w:rsidRDefault="006742FB">
      <w:pPr>
        <w:rPr>
          <w:rFonts w:ascii="Arial" w:hAnsi="Arial" w:cs="Arial"/>
        </w:rPr>
      </w:pPr>
    </w:p>
    <w:p w:rsidR="006742FB" w:rsidRDefault="006742FB">
      <w:pPr>
        <w:rPr>
          <w:rFonts w:ascii="Arial" w:hAnsi="Arial" w:cs="Arial"/>
        </w:rPr>
      </w:pPr>
    </w:p>
    <w:p w:rsidR="006742FB" w:rsidRDefault="006742FB">
      <w:pPr>
        <w:rPr>
          <w:rFonts w:ascii="Arial" w:hAnsi="Arial" w:cs="Arial"/>
        </w:rPr>
      </w:pPr>
      <w:r>
        <w:rPr>
          <w:rFonts w:ascii="Arial" w:hAnsi="Arial" w:cs="Arial"/>
        </w:rPr>
        <w:t>Zapisničar:                                                                                          Predsjedavajuća:</w:t>
      </w:r>
    </w:p>
    <w:p w:rsidR="006742FB" w:rsidRDefault="00151B5B">
      <w:pPr>
        <w:rPr>
          <w:rFonts w:ascii="Arial" w:hAnsi="Arial" w:cs="Arial"/>
        </w:rPr>
      </w:pPr>
      <w:r>
        <w:rPr>
          <w:rFonts w:ascii="Arial" w:hAnsi="Arial" w:cs="Arial"/>
        </w:rPr>
        <w:t>Sandra Banko                                                                                     Saša Orlić</w:t>
      </w:r>
    </w:p>
    <w:p w:rsidR="00151B5B" w:rsidRDefault="00151B5B">
      <w:pPr>
        <w:rPr>
          <w:rFonts w:ascii="Arial" w:hAnsi="Arial" w:cs="Arial"/>
        </w:rPr>
      </w:pPr>
    </w:p>
    <w:p w:rsidR="00151B5B" w:rsidRDefault="00151B5B">
      <w:pPr>
        <w:rPr>
          <w:rFonts w:ascii="Arial" w:hAnsi="Arial" w:cs="Arial"/>
        </w:rPr>
      </w:pPr>
    </w:p>
    <w:p w:rsidR="00151B5B" w:rsidRDefault="00151B5B">
      <w:pPr>
        <w:rPr>
          <w:rFonts w:ascii="Arial" w:eastAsia="Arial" w:hAnsi="Arial" w:cs="Arial"/>
        </w:rPr>
      </w:pPr>
    </w:p>
    <w:p w:rsidR="006742FB" w:rsidRDefault="006742FB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</w:t>
      </w:r>
    </w:p>
    <w:p w:rsidR="006742FB" w:rsidRDefault="006742FB"/>
    <w:p w:rsidR="00556985" w:rsidRDefault="00556985"/>
    <w:p w:rsidR="00556985" w:rsidRDefault="00556985"/>
    <w:p w:rsidR="00556985" w:rsidRDefault="00556985"/>
    <w:p w:rsidR="00556985" w:rsidRDefault="00556985"/>
    <w:p w:rsidR="00556985" w:rsidRDefault="00556985"/>
    <w:p w:rsidR="00556985" w:rsidRDefault="00556985"/>
    <w:p w:rsidR="00556985" w:rsidRDefault="00556985"/>
    <w:p w:rsidR="00556985" w:rsidRDefault="00556985"/>
    <w:tbl>
      <w:tblPr>
        <w:tblW w:w="0" w:type="auto"/>
        <w:tblInd w:w="-10" w:type="dxa"/>
        <w:tblLayout w:type="fixed"/>
        <w:tblLook w:val="0000"/>
      </w:tblPr>
      <w:tblGrid>
        <w:gridCol w:w="2085"/>
        <w:gridCol w:w="7223"/>
      </w:tblGrid>
      <w:tr w:rsidR="00556985" w:rsidRPr="00556985" w:rsidTr="00CD021E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85" w:rsidRPr="00556985" w:rsidRDefault="007A7E81" w:rsidP="00556985">
            <w:pPr>
              <w:rPr>
                <w:b/>
              </w:rPr>
            </w:pPr>
            <w:r>
              <w:rPr>
                <w:noProof/>
                <w:lang w:eastAsia="hr-HR"/>
              </w:rPr>
              <w:lastRenderedPageBreak/>
              <w:drawing>
                <wp:inline distT="0" distB="0" distL="0" distR="0">
                  <wp:extent cx="1162050" cy="876300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85" w:rsidRPr="00556985" w:rsidRDefault="00556985" w:rsidP="00556985">
            <w:pPr>
              <w:rPr>
                <w:b/>
              </w:rPr>
            </w:pPr>
          </w:p>
          <w:p w:rsidR="00273E85" w:rsidRDefault="00556985" w:rsidP="00273E85">
            <w:pPr>
              <w:jc w:val="center"/>
              <w:rPr>
                <w:b/>
              </w:rPr>
            </w:pPr>
            <w:r w:rsidRPr="00556985">
              <w:rPr>
                <w:b/>
              </w:rPr>
              <w:t>REPUBLIKA HRVATSKA</w:t>
            </w:r>
          </w:p>
          <w:p w:rsidR="00556985" w:rsidRPr="00556985" w:rsidRDefault="00556985" w:rsidP="00273E85">
            <w:pPr>
              <w:jc w:val="center"/>
              <w:rPr>
                <w:b/>
              </w:rPr>
            </w:pPr>
            <w:r w:rsidRPr="00556985">
              <w:rPr>
                <w:b/>
              </w:rPr>
              <w:t>ISTARSKA ŽUPANIJA</w:t>
            </w:r>
          </w:p>
          <w:p w:rsidR="00556985" w:rsidRPr="00556985" w:rsidRDefault="00556985" w:rsidP="00273E85">
            <w:pPr>
              <w:jc w:val="center"/>
              <w:rPr>
                <w:b/>
              </w:rPr>
            </w:pPr>
            <w:r w:rsidRPr="00556985">
              <w:rPr>
                <w:b/>
              </w:rPr>
              <w:t>OSNOVNA ŠKOLA–SCUOLA ELEMENTARE MILANA ŠORGA</w:t>
            </w:r>
          </w:p>
          <w:p w:rsidR="00556985" w:rsidRPr="007A7E81" w:rsidRDefault="00556985" w:rsidP="00273E85">
            <w:pPr>
              <w:jc w:val="center"/>
            </w:pPr>
            <w:r w:rsidRPr="00556985">
              <w:rPr>
                <w:b/>
              </w:rPr>
              <w:t>O P R T A LJ – P O R T O L E</w:t>
            </w:r>
          </w:p>
          <w:p w:rsidR="00556985" w:rsidRPr="00556985" w:rsidRDefault="00556985" w:rsidP="00273E85">
            <w:pPr>
              <w:jc w:val="center"/>
            </w:pPr>
            <w:r w:rsidRPr="00556985">
              <w:rPr>
                <w:lang w:val="de-DE"/>
              </w:rPr>
              <w:t>Matka</w:t>
            </w:r>
            <w:r w:rsidRPr="007A7E81">
              <w:t xml:space="preserve"> </w:t>
            </w:r>
            <w:r w:rsidRPr="00556985">
              <w:rPr>
                <w:lang w:val="de-DE"/>
              </w:rPr>
              <w:t>Laginje</w:t>
            </w:r>
            <w:r w:rsidRPr="007A7E81">
              <w:t xml:space="preserve"> 25., 52428 </w:t>
            </w:r>
            <w:r w:rsidRPr="00556985">
              <w:rPr>
                <w:lang w:val="de-DE"/>
              </w:rPr>
              <w:t>Oprtalj</w:t>
            </w:r>
          </w:p>
          <w:p w:rsidR="00556985" w:rsidRPr="00556985" w:rsidRDefault="00556985" w:rsidP="00273E85">
            <w:pPr>
              <w:jc w:val="center"/>
            </w:pPr>
            <w:r w:rsidRPr="00556985">
              <w:t>ured@os-msorga-oprtalj.skole.hr</w:t>
            </w:r>
          </w:p>
        </w:tc>
      </w:tr>
    </w:tbl>
    <w:p w:rsidR="00556985" w:rsidRPr="00556985" w:rsidRDefault="00556985" w:rsidP="00556985">
      <w:pPr>
        <w:rPr>
          <w:rFonts w:ascii="Arial" w:hAnsi="Arial" w:cs="Arial"/>
        </w:rPr>
      </w:pPr>
    </w:p>
    <w:p w:rsidR="00556985" w:rsidRPr="00556985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 xml:space="preserve">KLASA:  </w:t>
      </w:r>
      <w:r w:rsidR="00866A64">
        <w:rPr>
          <w:rFonts w:ascii="Arial" w:hAnsi="Arial" w:cs="Arial"/>
        </w:rPr>
        <w:t>003-08/17-01/04</w:t>
      </w:r>
    </w:p>
    <w:p w:rsidR="00556985" w:rsidRPr="00556985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>URBROJ:</w:t>
      </w:r>
      <w:r w:rsidR="00866A64">
        <w:rPr>
          <w:rFonts w:ascii="Arial" w:hAnsi="Arial" w:cs="Arial"/>
        </w:rPr>
        <w:t>2105-20-01-17-02</w:t>
      </w:r>
    </w:p>
    <w:p w:rsidR="00556985" w:rsidRPr="00556985" w:rsidRDefault="00556985" w:rsidP="00556985">
      <w:pPr>
        <w:rPr>
          <w:rFonts w:ascii="Arial" w:hAnsi="Arial" w:cs="Arial"/>
        </w:rPr>
      </w:pPr>
    </w:p>
    <w:p w:rsidR="00556985" w:rsidRPr="00556985" w:rsidRDefault="00866A64" w:rsidP="00556985">
      <w:pPr>
        <w:rPr>
          <w:rFonts w:ascii="Arial" w:hAnsi="Arial" w:cs="Arial"/>
        </w:rPr>
      </w:pPr>
      <w:r>
        <w:rPr>
          <w:rFonts w:ascii="Arial" w:hAnsi="Arial" w:cs="Arial"/>
        </w:rPr>
        <w:t>Oprtalj, 28. rujna 2017</w:t>
      </w:r>
      <w:r w:rsidR="00556985" w:rsidRPr="00556985">
        <w:rPr>
          <w:rFonts w:ascii="Arial" w:hAnsi="Arial" w:cs="Arial"/>
        </w:rPr>
        <w:t>.</w:t>
      </w:r>
    </w:p>
    <w:p w:rsidR="00556985" w:rsidRPr="00556985" w:rsidRDefault="00556985" w:rsidP="00556985">
      <w:pPr>
        <w:rPr>
          <w:rFonts w:ascii="Arial" w:hAnsi="Arial" w:cs="Arial"/>
        </w:rPr>
      </w:pPr>
    </w:p>
    <w:p w:rsidR="00556985" w:rsidRPr="00556985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 xml:space="preserve">Predmet: </w:t>
      </w:r>
    </w:p>
    <w:p w:rsidR="00556985" w:rsidRPr="00556985" w:rsidRDefault="00556985" w:rsidP="00556985">
      <w:pPr>
        <w:rPr>
          <w:rFonts w:ascii="Arial" w:hAnsi="Arial" w:cs="Arial"/>
        </w:rPr>
      </w:pPr>
    </w:p>
    <w:p w:rsidR="00556985" w:rsidRPr="00556985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Zapisnik sa 2</w:t>
      </w:r>
      <w:r w:rsidRPr="00556985">
        <w:rPr>
          <w:rFonts w:ascii="Arial" w:hAnsi="Arial" w:cs="Arial"/>
        </w:rPr>
        <w:t>. sjed</w:t>
      </w:r>
      <w:r>
        <w:rPr>
          <w:rFonts w:ascii="Arial" w:hAnsi="Arial" w:cs="Arial"/>
        </w:rPr>
        <w:t>nice Vijeć</w:t>
      </w:r>
      <w:r w:rsidR="00866A64">
        <w:rPr>
          <w:rFonts w:ascii="Arial" w:hAnsi="Arial" w:cs="Arial"/>
        </w:rPr>
        <w:t>a roditelja održane 28. 09. 2017. god. s početkom u 13,00</w:t>
      </w:r>
      <w:r w:rsidRPr="00556985">
        <w:rPr>
          <w:rFonts w:ascii="Arial" w:hAnsi="Arial" w:cs="Arial"/>
        </w:rPr>
        <w:t xml:space="preserve"> sati.</w:t>
      </w:r>
    </w:p>
    <w:p w:rsidR="00556985" w:rsidRPr="00556985" w:rsidRDefault="00556985" w:rsidP="00556985">
      <w:pPr>
        <w:rPr>
          <w:rFonts w:ascii="Arial" w:hAnsi="Arial" w:cs="Arial"/>
        </w:rPr>
      </w:pPr>
    </w:p>
    <w:p w:rsidR="00866A64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 xml:space="preserve">Nazočni: ravnateljica Sanja Biloslav, Saša Orlić,  </w:t>
      </w:r>
      <w:r w:rsidR="00866A64">
        <w:rPr>
          <w:rFonts w:ascii="Arial" w:hAnsi="Arial" w:cs="Arial"/>
        </w:rPr>
        <w:t>Marisela Vižintin</w:t>
      </w:r>
      <w:r>
        <w:rPr>
          <w:rFonts w:ascii="Arial" w:hAnsi="Arial" w:cs="Arial"/>
        </w:rPr>
        <w:t xml:space="preserve">, Eda </w:t>
      </w:r>
      <w:r w:rsidR="00866A64">
        <w:rPr>
          <w:rFonts w:ascii="Arial" w:hAnsi="Arial" w:cs="Arial"/>
        </w:rPr>
        <w:t>Antonac, Maja Šavron,</w:t>
      </w:r>
      <w:r>
        <w:rPr>
          <w:rFonts w:ascii="Arial" w:hAnsi="Arial" w:cs="Arial"/>
        </w:rPr>
        <w:t xml:space="preserve"> </w:t>
      </w:r>
      <w:r w:rsidR="00866A64">
        <w:rPr>
          <w:rFonts w:ascii="Arial" w:hAnsi="Arial" w:cs="Arial"/>
        </w:rPr>
        <w:t xml:space="preserve">Karolina Videc i Asja Vasiljev. </w:t>
      </w:r>
    </w:p>
    <w:p w:rsidR="00556985" w:rsidRDefault="00223BF6" w:rsidP="00556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zapisničara određena je gospođa </w:t>
      </w:r>
      <w:r w:rsidR="00866A64">
        <w:rPr>
          <w:rFonts w:ascii="Arial" w:hAnsi="Arial" w:cs="Arial"/>
        </w:rPr>
        <w:t>Marisela Vižintin</w:t>
      </w:r>
      <w:r>
        <w:rPr>
          <w:rFonts w:ascii="Arial" w:hAnsi="Arial" w:cs="Arial"/>
        </w:rPr>
        <w:t>.</w:t>
      </w:r>
    </w:p>
    <w:p w:rsidR="00556985" w:rsidRPr="00556985" w:rsidRDefault="00556985" w:rsidP="00556985">
      <w:pPr>
        <w:rPr>
          <w:rFonts w:ascii="Arial" w:hAnsi="Arial" w:cs="Arial"/>
        </w:rPr>
      </w:pPr>
    </w:p>
    <w:p w:rsidR="00556985" w:rsidRPr="00556985" w:rsidRDefault="00556985" w:rsidP="00556985">
      <w:pPr>
        <w:rPr>
          <w:rFonts w:ascii="Arial" w:hAnsi="Arial" w:cs="Arial"/>
        </w:rPr>
      </w:pPr>
    </w:p>
    <w:p w:rsidR="00866A64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 xml:space="preserve"> Dnevni red: </w:t>
      </w:r>
    </w:p>
    <w:p w:rsidR="00556985" w:rsidRDefault="00866A64" w:rsidP="00866A64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56985" w:rsidRPr="00556985">
        <w:rPr>
          <w:rFonts w:ascii="Arial" w:hAnsi="Arial" w:cs="Arial"/>
        </w:rPr>
        <w:t xml:space="preserve"> 1. </w:t>
      </w:r>
      <w:r w:rsidR="00556985">
        <w:rPr>
          <w:rFonts w:ascii="Arial" w:hAnsi="Arial" w:cs="Arial"/>
        </w:rPr>
        <w:t>Čitanje i usvajanje zapisnika sa prethodne sjednice,</w:t>
      </w:r>
    </w:p>
    <w:p w:rsidR="00556985" w:rsidRPr="00556985" w:rsidRDefault="00866A64" w:rsidP="00556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556985">
        <w:rPr>
          <w:rFonts w:ascii="Arial" w:hAnsi="Arial" w:cs="Arial"/>
        </w:rPr>
        <w:t xml:space="preserve"> 2. Izvješće o realizaciji GPP</w:t>
      </w:r>
      <w:r w:rsidR="004D030A">
        <w:rPr>
          <w:rFonts w:ascii="Arial" w:hAnsi="Arial" w:cs="Arial"/>
        </w:rPr>
        <w:t>-a i Šk. kurikuluma za šk.g.2016./2017</w:t>
      </w:r>
      <w:r w:rsidR="00556985">
        <w:rPr>
          <w:rFonts w:ascii="Arial" w:hAnsi="Arial" w:cs="Arial"/>
        </w:rPr>
        <w:t>.</w:t>
      </w:r>
    </w:p>
    <w:p w:rsidR="004D030A" w:rsidRDefault="004D030A" w:rsidP="004D0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556985">
        <w:rPr>
          <w:rFonts w:ascii="Arial" w:hAnsi="Arial" w:cs="Arial"/>
        </w:rPr>
        <w:t xml:space="preserve"> 3</w:t>
      </w:r>
      <w:r w:rsidR="00556985" w:rsidRPr="00556985">
        <w:rPr>
          <w:rFonts w:ascii="Arial" w:hAnsi="Arial" w:cs="Arial"/>
        </w:rPr>
        <w:t xml:space="preserve">. </w:t>
      </w:r>
      <w:r w:rsidR="00556985">
        <w:rPr>
          <w:rFonts w:ascii="Arial" w:hAnsi="Arial" w:cs="Arial"/>
        </w:rPr>
        <w:t>Razmatranje Ško</w:t>
      </w:r>
      <w:r>
        <w:rPr>
          <w:rFonts w:ascii="Arial" w:hAnsi="Arial" w:cs="Arial"/>
        </w:rPr>
        <w:t>lskog kurikuluma   za šk.g. 2017./18</w:t>
      </w:r>
      <w:r w:rsidR="00556985" w:rsidRPr="00556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56985" w:rsidRPr="005569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prethodno   </w:t>
      </w:r>
    </w:p>
    <w:p w:rsidR="00556985" w:rsidRPr="00556985" w:rsidRDefault="004D030A" w:rsidP="004D0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556985" w:rsidRPr="00556985">
        <w:rPr>
          <w:rFonts w:ascii="Arial" w:hAnsi="Arial" w:cs="Arial"/>
        </w:rPr>
        <w:t>mišljenje</w:t>
      </w:r>
    </w:p>
    <w:p w:rsidR="00591523" w:rsidRDefault="00591523" w:rsidP="0059152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4.</w:t>
      </w:r>
      <w:r w:rsidR="00556985">
        <w:rPr>
          <w:rFonts w:ascii="Arial" w:hAnsi="Arial" w:cs="Arial"/>
        </w:rPr>
        <w:t>Razmatran</w:t>
      </w:r>
      <w:r>
        <w:rPr>
          <w:rFonts w:ascii="Arial" w:hAnsi="Arial" w:cs="Arial"/>
        </w:rPr>
        <w:t>je GPP-a rada škole za šk.g.2017./2018</w:t>
      </w:r>
      <w:r w:rsidR="00556985">
        <w:rPr>
          <w:rFonts w:ascii="Arial" w:hAnsi="Arial" w:cs="Arial"/>
        </w:rPr>
        <w:t xml:space="preserve">.- </w:t>
      </w:r>
      <w:r>
        <w:rPr>
          <w:rFonts w:ascii="Arial" w:hAnsi="Arial" w:cs="Arial"/>
        </w:rPr>
        <w:t xml:space="preserve">prethodno  </w:t>
      </w:r>
    </w:p>
    <w:p w:rsidR="00556985" w:rsidRDefault="00591523" w:rsidP="0059152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12975">
        <w:rPr>
          <w:rFonts w:ascii="Arial" w:hAnsi="Arial" w:cs="Arial"/>
        </w:rPr>
        <w:t>M</w:t>
      </w:r>
      <w:r w:rsidR="00556985">
        <w:rPr>
          <w:rFonts w:ascii="Arial" w:hAnsi="Arial" w:cs="Arial"/>
        </w:rPr>
        <w:t>išljenje</w:t>
      </w:r>
    </w:p>
    <w:p w:rsidR="00512975" w:rsidRDefault="00512975" w:rsidP="0051297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5.Razno</w:t>
      </w:r>
    </w:p>
    <w:p w:rsidR="00556985" w:rsidRDefault="00556985" w:rsidP="00512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866A64" w:rsidRPr="00556985" w:rsidRDefault="00866A64" w:rsidP="00556985">
      <w:pPr>
        <w:rPr>
          <w:rFonts w:ascii="Arial" w:hAnsi="Arial" w:cs="Arial"/>
        </w:rPr>
      </w:pPr>
    </w:p>
    <w:p w:rsidR="00556985" w:rsidRPr="00556985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 xml:space="preserve"> Ad. 1.</w:t>
      </w:r>
      <w:r w:rsidR="00273E85">
        <w:rPr>
          <w:rFonts w:ascii="Arial" w:hAnsi="Arial" w:cs="Arial"/>
        </w:rPr>
        <w:t>)</w:t>
      </w:r>
      <w:r w:rsidRPr="00556985">
        <w:rPr>
          <w:rFonts w:ascii="Arial" w:hAnsi="Arial" w:cs="Arial"/>
        </w:rPr>
        <w:t xml:space="preserve"> </w:t>
      </w:r>
      <w:r w:rsidR="00D24C0E">
        <w:rPr>
          <w:rFonts w:ascii="Arial" w:hAnsi="Arial" w:cs="Arial"/>
        </w:rPr>
        <w:t xml:space="preserve">Materijali za sjednicu su </w:t>
      </w:r>
      <w:r w:rsidR="001E53E9">
        <w:rPr>
          <w:rFonts w:ascii="Arial" w:hAnsi="Arial" w:cs="Arial"/>
        </w:rPr>
        <w:t xml:space="preserve">dostavljeni putem e- maila, tako da su članovi Vijeća roditelja imali mogućnost razmatranja sadržaja i prijedloga. </w:t>
      </w:r>
      <w:r w:rsidR="002E2AC4">
        <w:rPr>
          <w:rFonts w:ascii="Arial" w:hAnsi="Arial" w:cs="Arial"/>
        </w:rPr>
        <w:t>Zapisnik sa prethodne sjednice je jednoglasno prihvaćen.</w:t>
      </w:r>
      <w:r w:rsidR="001E53E9">
        <w:rPr>
          <w:rFonts w:ascii="Arial" w:hAnsi="Arial" w:cs="Arial"/>
        </w:rPr>
        <w:t xml:space="preserve"> </w:t>
      </w:r>
    </w:p>
    <w:p w:rsidR="001E53E9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>Ad. 2.</w:t>
      </w:r>
      <w:r w:rsidR="00273E85">
        <w:rPr>
          <w:rFonts w:ascii="Arial" w:hAnsi="Arial" w:cs="Arial"/>
        </w:rPr>
        <w:t xml:space="preserve">) </w:t>
      </w:r>
      <w:r w:rsidR="001E53E9">
        <w:rPr>
          <w:rFonts w:ascii="Arial" w:hAnsi="Arial" w:cs="Arial"/>
        </w:rPr>
        <w:t>Ravnateljica</w:t>
      </w:r>
      <w:r w:rsidRPr="00556985">
        <w:rPr>
          <w:rFonts w:ascii="Arial" w:hAnsi="Arial" w:cs="Arial"/>
        </w:rPr>
        <w:t xml:space="preserve"> je prezentirala</w:t>
      </w:r>
      <w:r w:rsidR="001E53E9">
        <w:rPr>
          <w:rFonts w:ascii="Arial" w:hAnsi="Arial" w:cs="Arial"/>
        </w:rPr>
        <w:t xml:space="preserve"> u kratkim crtama izvješće o radu vezano za prošlu školsku godinu i istaknula najbitnije</w:t>
      </w:r>
      <w:r w:rsidR="002E2AC4">
        <w:rPr>
          <w:rFonts w:ascii="Arial" w:hAnsi="Arial" w:cs="Arial"/>
        </w:rPr>
        <w:t xml:space="preserve"> pogotovo uspjeh učenika i njihovih mentora u različitim aktivnostima u školi i izvan nje</w:t>
      </w:r>
      <w:r w:rsidR="001E53E9">
        <w:rPr>
          <w:rFonts w:ascii="Arial" w:hAnsi="Arial" w:cs="Arial"/>
        </w:rPr>
        <w:t>.</w:t>
      </w:r>
      <w:r w:rsidRPr="00556985">
        <w:rPr>
          <w:rFonts w:ascii="Arial" w:hAnsi="Arial" w:cs="Arial"/>
        </w:rPr>
        <w:t xml:space="preserve"> </w:t>
      </w:r>
    </w:p>
    <w:p w:rsidR="002E2AC4" w:rsidRDefault="001E53E9" w:rsidP="00556985">
      <w:pPr>
        <w:rPr>
          <w:rFonts w:ascii="Arial" w:hAnsi="Arial" w:cs="Arial"/>
        </w:rPr>
      </w:pPr>
      <w:r>
        <w:rPr>
          <w:rFonts w:ascii="Arial" w:hAnsi="Arial" w:cs="Arial"/>
        </w:rPr>
        <w:t>Ad.3. )</w:t>
      </w:r>
      <w:r w:rsidR="00273E85">
        <w:rPr>
          <w:rFonts w:ascii="Arial" w:hAnsi="Arial" w:cs="Arial"/>
        </w:rPr>
        <w:t xml:space="preserve"> Ravnateljic</w:t>
      </w:r>
      <w:r>
        <w:rPr>
          <w:rFonts w:ascii="Arial" w:hAnsi="Arial" w:cs="Arial"/>
        </w:rPr>
        <w:t xml:space="preserve">a je naglasila kako je </w:t>
      </w:r>
      <w:r w:rsidR="00223BF6">
        <w:rPr>
          <w:rFonts w:ascii="Arial" w:hAnsi="Arial" w:cs="Arial"/>
        </w:rPr>
        <w:t xml:space="preserve">školski kurikulum </w:t>
      </w:r>
      <w:r w:rsidR="00556985" w:rsidRPr="00556985">
        <w:rPr>
          <w:rFonts w:ascii="Arial" w:hAnsi="Arial" w:cs="Arial"/>
        </w:rPr>
        <w:t xml:space="preserve"> važan dokument jer obuhvaća planirani i osmišljeni slijed aktivnosti: dodatne, d</w:t>
      </w:r>
      <w:r w:rsidR="00273E85">
        <w:rPr>
          <w:rFonts w:ascii="Arial" w:hAnsi="Arial" w:cs="Arial"/>
        </w:rPr>
        <w:t>opunske, izborne nastave, izvanučioničk</w:t>
      </w:r>
      <w:r w:rsidR="00556985" w:rsidRPr="00556985">
        <w:rPr>
          <w:rFonts w:ascii="Arial" w:hAnsi="Arial" w:cs="Arial"/>
        </w:rPr>
        <w:t>e, terenske nastave,posjeta, izleta i ekskurzije, izvannastavnih i izvanškolskih aktivnosti, kao  i rad na školskom projektu</w:t>
      </w:r>
      <w:r>
        <w:rPr>
          <w:rFonts w:ascii="Arial" w:hAnsi="Arial" w:cs="Arial"/>
        </w:rPr>
        <w:t xml:space="preserve"> </w:t>
      </w:r>
      <w:r w:rsidR="00556985" w:rsidRPr="00556985">
        <w:rPr>
          <w:rFonts w:ascii="Arial" w:hAnsi="Arial" w:cs="Arial"/>
        </w:rPr>
        <w:t xml:space="preserve"> i školskom razvojnom planu. Pozvala je prisutne da upute prijedloge, mišljenja i sugestije. </w:t>
      </w:r>
      <w:r w:rsidR="002E2AC4">
        <w:rPr>
          <w:rFonts w:ascii="Arial" w:hAnsi="Arial" w:cs="Arial"/>
        </w:rPr>
        <w:t>Roditelji su prihvatili školski kurikulum i posebno podržali rad na projektu u sklopu implementacije zavičajne nastave u škole od strane Istarske županije.</w:t>
      </w:r>
    </w:p>
    <w:p w:rsidR="00556985" w:rsidRPr="00556985" w:rsidRDefault="001E53E9" w:rsidP="00556985">
      <w:pPr>
        <w:rPr>
          <w:rFonts w:ascii="Arial" w:hAnsi="Arial" w:cs="Arial"/>
        </w:rPr>
      </w:pPr>
      <w:r>
        <w:rPr>
          <w:rFonts w:ascii="Arial" w:hAnsi="Arial" w:cs="Arial"/>
        </w:rPr>
        <w:t>Ad.4. )</w:t>
      </w:r>
      <w:r w:rsidR="00556985" w:rsidRPr="00556985">
        <w:rPr>
          <w:rFonts w:ascii="Arial" w:hAnsi="Arial" w:cs="Arial"/>
        </w:rPr>
        <w:t>Prijedlog GPP -a ra</w:t>
      </w:r>
      <w:r w:rsidR="00273E85">
        <w:rPr>
          <w:rFonts w:ascii="Arial" w:hAnsi="Arial" w:cs="Arial"/>
        </w:rPr>
        <w:t>da škole je također prihvaćen bez primjedbi.</w:t>
      </w:r>
      <w:r w:rsidR="00556985" w:rsidRPr="00556985">
        <w:rPr>
          <w:rFonts w:ascii="Arial" w:hAnsi="Arial" w:cs="Arial"/>
        </w:rPr>
        <w:t xml:space="preserve">                                                       </w:t>
      </w:r>
    </w:p>
    <w:p w:rsidR="00E54F39" w:rsidRDefault="001E53E9" w:rsidP="00556985">
      <w:pPr>
        <w:rPr>
          <w:rFonts w:ascii="Arial" w:hAnsi="Arial" w:cs="Arial"/>
        </w:rPr>
      </w:pPr>
      <w:r>
        <w:rPr>
          <w:rFonts w:ascii="Arial" w:hAnsi="Arial" w:cs="Arial"/>
        </w:rPr>
        <w:t>Ad. 5</w:t>
      </w:r>
      <w:r w:rsidR="002E2AC4">
        <w:rPr>
          <w:rFonts w:ascii="Arial" w:hAnsi="Arial" w:cs="Arial"/>
        </w:rPr>
        <w:t>.</w:t>
      </w:r>
      <w:r w:rsidR="00433D3E">
        <w:rPr>
          <w:rFonts w:ascii="Arial" w:hAnsi="Arial" w:cs="Arial"/>
        </w:rPr>
        <w:t>)</w:t>
      </w:r>
      <w:r w:rsidR="0080367D">
        <w:rPr>
          <w:rFonts w:ascii="Arial" w:hAnsi="Arial" w:cs="Arial"/>
        </w:rPr>
        <w:t xml:space="preserve">Kestenijada će se ove </w:t>
      </w:r>
      <w:r w:rsidR="00433D3E">
        <w:rPr>
          <w:rFonts w:ascii="Arial" w:hAnsi="Arial" w:cs="Arial"/>
        </w:rPr>
        <w:t>godine obilježiti u nedjelju, 15. listopada 2017</w:t>
      </w:r>
      <w:r w:rsidR="0080367D">
        <w:rPr>
          <w:rFonts w:ascii="Arial" w:hAnsi="Arial" w:cs="Arial"/>
        </w:rPr>
        <w:t xml:space="preserve">. godine. </w:t>
      </w:r>
      <w:r w:rsidR="00433D3E">
        <w:rPr>
          <w:rFonts w:ascii="Arial" w:hAnsi="Arial" w:cs="Arial"/>
        </w:rPr>
        <w:t xml:space="preserve">Već je u pripremi bogat kulturno – umjetnički program u koji će biti uključeni naši učenici i polaznici programa predškolskog odgoja pri školi. Prvog tjedna u listopadu </w:t>
      </w:r>
      <w:r w:rsidR="00433D3E">
        <w:rPr>
          <w:rFonts w:ascii="Arial" w:hAnsi="Arial" w:cs="Arial"/>
        </w:rPr>
        <w:lastRenderedPageBreak/>
        <w:t xml:space="preserve">naše dvije učiteljice i dvije učenice prezentirat će rad učeničke zadruge u Zadru na državnoj smotri. Dana 6. Listopada idu u Riječko lutkarsko kazalište niži razredi i polaznici programa predškolskog odgoja. </w:t>
      </w:r>
    </w:p>
    <w:p w:rsidR="00433D3E" w:rsidRDefault="00433D3E" w:rsidP="00556985">
      <w:pPr>
        <w:rPr>
          <w:rFonts w:ascii="Arial" w:hAnsi="Arial" w:cs="Arial"/>
        </w:rPr>
      </w:pPr>
      <w:r>
        <w:rPr>
          <w:rFonts w:ascii="Arial" w:hAnsi="Arial" w:cs="Arial"/>
        </w:rPr>
        <w:t>Nije bilo drugih tema za raspravu.</w:t>
      </w:r>
    </w:p>
    <w:p w:rsidR="00433D3E" w:rsidRDefault="00433D3E" w:rsidP="00556985">
      <w:pPr>
        <w:rPr>
          <w:rFonts w:ascii="Arial" w:hAnsi="Arial" w:cs="Arial"/>
        </w:rPr>
      </w:pPr>
      <w:r>
        <w:rPr>
          <w:rFonts w:ascii="Arial" w:hAnsi="Arial" w:cs="Arial"/>
        </w:rPr>
        <w:t>Sjednica je završila u 13,45.</w:t>
      </w:r>
    </w:p>
    <w:p w:rsidR="00E54F39" w:rsidRPr="00556985" w:rsidRDefault="00E54F39" w:rsidP="00556985">
      <w:pPr>
        <w:rPr>
          <w:rFonts w:ascii="Arial" w:hAnsi="Arial" w:cs="Arial"/>
        </w:rPr>
      </w:pPr>
    </w:p>
    <w:p w:rsidR="00556985" w:rsidRPr="00556985" w:rsidRDefault="00556985" w:rsidP="00556985">
      <w:pPr>
        <w:rPr>
          <w:rFonts w:ascii="Arial" w:hAnsi="Arial" w:cs="Arial"/>
        </w:rPr>
      </w:pPr>
      <w:r w:rsidRPr="00556985">
        <w:rPr>
          <w:rFonts w:ascii="Arial" w:hAnsi="Arial" w:cs="Arial"/>
        </w:rPr>
        <w:t>Zapisničar:                                                                                          Predsjedavajuća:</w:t>
      </w:r>
    </w:p>
    <w:p w:rsidR="00556985" w:rsidRPr="00556985" w:rsidRDefault="005A05C9" w:rsidP="00556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Marisela Vižintin                                                                                  </w:t>
      </w:r>
      <w:r w:rsidR="00556985" w:rsidRPr="00556985">
        <w:rPr>
          <w:rFonts w:ascii="Arial" w:hAnsi="Arial" w:cs="Arial"/>
        </w:rPr>
        <w:t xml:space="preserve">Eda Antonac </w:t>
      </w:r>
    </w:p>
    <w:p w:rsidR="00556985" w:rsidRPr="00556985" w:rsidRDefault="00556985">
      <w:pPr>
        <w:rPr>
          <w:rFonts w:ascii="Arial" w:hAnsi="Arial" w:cs="Arial"/>
        </w:rPr>
      </w:pPr>
    </w:p>
    <w:p w:rsidR="00556985" w:rsidRDefault="00556985"/>
    <w:p w:rsidR="00556985" w:rsidRDefault="005A05C9">
      <w:r>
        <w:t xml:space="preserve"> </w:t>
      </w:r>
    </w:p>
    <w:p w:rsidR="00556985" w:rsidRDefault="00556985"/>
    <w:p w:rsidR="00556985" w:rsidRDefault="00556985"/>
    <w:p w:rsidR="00556985" w:rsidRDefault="00556985"/>
    <w:sectPr w:rsidR="00556985" w:rsidSect="00A25D71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B1" w:rsidRDefault="007742B1">
      <w:r>
        <w:separator/>
      </w:r>
    </w:p>
  </w:endnote>
  <w:endnote w:type="continuationSeparator" w:id="1">
    <w:p w:rsidR="007742B1" w:rsidRDefault="0077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2FB" w:rsidRDefault="006742FB">
    <w:pPr>
      <w:pStyle w:val="Podnoje"/>
      <w:jc w:val="center"/>
    </w:pPr>
    <w:r>
      <w:t xml:space="preserve">Stranica </w:t>
    </w:r>
    <w:r w:rsidR="00A25D71">
      <w:rPr>
        <w:b/>
      </w:rPr>
      <w:fldChar w:fldCharType="begin"/>
    </w:r>
    <w:r>
      <w:rPr>
        <w:b/>
      </w:rPr>
      <w:instrText xml:space="preserve"> PAGE </w:instrText>
    </w:r>
    <w:r w:rsidR="00A25D71">
      <w:rPr>
        <w:b/>
      </w:rPr>
      <w:fldChar w:fldCharType="separate"/>
    </w:r>
    <w:r w:rsidR="00F647E6">
      <w:rPr>
        <w:b/>
        <w:noProof/>
      </w:rPr>
      <w:t>4</w:t>
    </w:r>
    <w:r w:rsidR="00A25D71">
      <w:rPr>
        <w:b/>
      </w:rPr>
      <w:fldChar w:fldCharType="end"/>
    </w:r>
    <w:r>
      <w:t xml:space="preserve"> od </w:t>
    </w:r>
    <w:r w:rsidR="002D64D9">
      <w:rPr>
        <w:b/>
      </w:rPr>
      <w:t>2</w:t>
    </w:r>
  </w:p>
  <w:p w:rsidR="006742FB" w:rsidRDefault="006742FB">
    <w:pPr>
      <w:pStyle w:val="Podnoje"/>
    </w:pPr>
  </w:p>
  <w:p w:rsidR="006742FB" w:rsidRDefault="006742F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B1" w:rsidRDefault="007742B1">
      <w:r>
        <w:separator/>
      </w:r>
    </w:p>
  </w:footnote>
  <w:footnote w:type="continuationSeparator" w:id="1">
    <w:p w:rsidR="007742B1" w:rsidRDefault="00774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DC" w:rsidRDefault="002136DC">
    <w:pPr>
      <w:pStyle w:val="Zaglavlje"/>
    </w:pPr>
    <w:r>
      <w:t>[upišite tekst]</w:t>
    </w:r>
  </w:p>
  <w:p w:rsidR="006742FB" w:rsidRDefault="006742F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4BD7"/>
    <w:multiLevelType w:val="hybridMultilevel"/>
    <w:tmpl w:val="602AA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A0A11"/>
    <w:multiLevelType w:val="hybridMultilevel"/>
    <w:tmpl w:val="D1C87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720E8"/>
    <w:multiLevelType w:val="hybridMultilevel"/>
    <w:tmpl w:val="8AE29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67"/>
    <w:rsid w:val="000658B3"/>
    <w:rsid w:val="00151B5B"/>
    <w:rsid w:val="001E53E9"/>
    <w:rsid w:val="001E7663"/>
    <w:rsid w:val="002136DC"/>
    <w:rsid w:val="00223BF6"/>
    <w:rsid w:val="00273E85"/>
    <w:rsid w:val="00274B69"/>
    <w:rsid w:val="002B123D"/>
    <w:rsid w:val="002D64D9"/>
    <w:rsid w:val="002E2AC4"/>
    <w:rsid w:val="002E417E"/>
    <w:rsid w:val="002F1CB6"/>
    <w:rsid w:val="00384DB0"/>
    <w:rsid w:val="00433D3E"/>
    <w:rsid w:val="004D030A"/>
    <w:rsid w:val="00512975"/>
    <w:rsid w:val="00556985"/>
    <w:rsid w:val="00591523"/>
    <w:rsid w:val="005A05C9"/>
    <w:rsid w:val="006742FB"/>
    <w:rsid w:val="00727FAD"/>
    <w:rsid w:val="007742B1"/>
    <w:rsid w:val="007A7E81"/>
    <w:rsid w:val="007D5814"/>
    <w:rsid w:val="0080367D"/>
    <w:rsid w:val="008169BC"/>
    <w:rsid w:val="00823D67"/>
    <w:rsid w:val="00866A64"/>
    <w:rsid w:val="00915333"/>
    <w:rsid w:val="009D5FF3"/>
    <w:rsid w:val="00A25D71"/>
    <w:rsid w:val="00B44E91"/>
    <w:rsid w:val="00B47A78"/>
    <w:rsid w:val="00CD021E"/>
    <w:rsid w:val="00D24C0E"/>
    <w:rsid w:val="00D875D2"/>
    <w:rsid w:val="00E30570"/>
    <w:rsid w:val="00E54F39"/>
    <w:rsid w:val="00E8276F"/>
    <w:rsid w:val="00F647E6"/>
    <w:rsid w:val="00FC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71"/>
    <w:pPr>
      <w:suppressAutoHyphens/>
    </w:pPr>
    <w:rPr>
      <w:kern w:val="1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rsid w:val="00A25D71"/>
  </w:style>
  <w:style w:type="character" w:customStyle="1" w:styleId="Zadanifontodlomka1">
    <w:name w:val="Zadani font odlomka1"/>
    <w:rsid w:val="00A25D71"/>
  </w:style>
  <w:style w:type="character" w:styleId="Hiperveza">
    <w:name w:val="Hyperlink"/>
    <w:rsid w:val="00A25D71"/>
    <w:rPr>
      <w:color w:val="0000FF"/>
      <w:u w:val="single"/>
    </w:rPr>
  </w:style>
  <w:style w:type="character" w:customStyle="1" w:styleId="ZaglavljeChar">
    <w:name w:val="Zaglavlje Char"/>
    <w:uiPriority w:val="99"/>
    <w:rsid w:val="00A25D71"/>
    <w:rPr>
      <w:kern w:val="1"/>
      <w:sz w:val="24"/>
      <w:szCs w:val="24"/>
      <w:lang w:eastAsia="zh-CN"/>
    </w:rPr>
  </w:style>
  <w:style w:type="character" w:customStyle="1" w:styleId="PodnojeChar">
    <w:name w:val="Podnožje Char"/>
    <w:rsid w:val="00A25D71"/>
    <w:rPr>
      <w:kern w:val="1"/>
      <w:sz w:val="24"/>
      <w:szCs w:val="24"/>
      <w:lang w:eastAsia="zh-CN"/>
    </w:rPr>
  </w:style>
  <w:style w:type="character" w:customStyle="1" w:styleId="TekstbaloniaChar">
    <w:name w:val="Tekst balončića Char"/>
    <w:rsid w:val="00A25D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Stilnaslova">
    <w:name w:val="Stil naslova"/>
    <w:basedOn w:val="Normal"/>
    <w:next w:val="Tijeloteksta"/>
    <w:rsid w:val="00A25D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A25D71"/>
    <w:pPr>
      <w:spacing w:after="120"/>
    </w:pPr>
  </w:style>
  <w:style w:type="paragraph" w:styleId="Popis">
    <w:name w:val="List"/>
    <w:basedOn w:val="Tijeloteksta"/>
    <w:rsid w:val="00A25D71"/>
    <w:rPr>
      <w:rFonts w:cs="Mangal"/>
    </w:rPr>
  </w:style>
  <w:style w:type="paragraph" w:styleId="Opisslike">
    <w:name w:val="caption"/>
    <w:basedOn w:val="Normal"/>
    <w:qFormat/>
    <w:rsid w:val="00A25D7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A25D71"/>
    <w:pPr>
      <w:suppressLineNumbers/>
    </w:pPr>
    <w:rPr>
      <w:rFonts w:cs="Mangal"/>
    </w:rPr>
  </w:style>
  <w:style w:type="paragraph" w:customStyle="1" w:styleId="Opisslike1">
    <w:name w:val="Opis slike1"/>
    <w:basedOn w:val="Normal"/>
    <w:rsid w:val="00A25D71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ijeloteksta"/>
    <w:rsid w:val="00A25D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Normal"/>
    <w:rsid w:val="00A25D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25D71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A25D71"/>
    <w:pPr>
      <w:suppressLineNumbers/>
    </w:pPr>
  </w:style>
  <w:style w:type="paragraph" w:customStyle="1" w:styleId="TableHeading">
    <w:name w:val="Table Heading"/>
    <w:basedOn w:val="TableContents"/>
    <w:rsid w:val="00A25D71"/>
    <w:pPr>
      <w:jc w:val="center"/>
    </w:pPr>
    <w:rPr>
      <w:b/>
      <w:bCs/>
    </w:rPr>
  </w:style>
  <w:style w:type="paragraph" w:customStyle="1" w:styleId="Sadrajitablice">
    <w:name w:val="Sadržaji tablice"/>
    <w:basedOn w:val="Normal"/>
    <w:rsid w:val="00A25D71"/>
    <w:pPr>
      <w:suppressLineNumbers/>
    </w:pPr>
  </w:style>
  <w:style w:type="paragraph" w:customStyle="1" w:styleId="Naslovtablice">
    <w:name w:val="Naslov tablice"/>
    <w:basedOn w:val="Sadrajitablice"/>
    <w:rsid w:val="00A25D71"/>
    <w:pPr>
      <w:jc w:val="center"/>
    </w:pPr>
    <w:rPr>
      <w:b/>
      <w:bCs/>
    </w:rPr>
  </w:style>
  <w:style w:type="paragraph" w:styleId="Zaglavlje">
    <w:name w:val="header"/>
    <w:basedOn w:val="Normal"/>
    <w:uiPriority w:val="99"/>
    <w:rsid w:val="00A25D7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25D7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rsid w:val="00A25D7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74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Obinatablica"/>
    <w:uiPriority w:val="60"/>
    <w:rsid w:val="00274B6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ijetlosjenanje-Isticanje11">
    <w:name w:val="Svijetlo sjenčanje - Isticanje 11"/>
    <w:basedOn w:val="Obinatablica"/>
    <w:uiPriority w:val="60"/>
    <w:rsid w:val="00274B6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ipopis-Isticanje4">
    <w:name w:val="Light List Accent 4"/>
    <w:basedOn w:val="Obinatablica"/>
    <w:uiPriority w:val="61"/>
    <w:rsid w:val="002E417E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Odlomakpopisa">
    <w:name w:val="List Paragraph"/>
    <w:basedOn w:val="Normal"/>
    <w:uiPriority w:val="34"/>
    <w:qFormat/>
    <w:rsid w:val="002B12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732F-160E-4007-89B5-F8E2F62D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– 2. sjednica Vijeća roditelja</vt:lpstr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– 2. sjednica Vijeća roditelja</dc:title>
  <dc:creator>Financije Eda</dc:creator>
  <cp:lastModifiedBy>Korisnik</cp:lastModifiedBy>
  <cp:revision>4</cp:revision>
  <cp:lastPrinted>2017-09-25T12:19:00Z</cp:lastPrinted>
  <dcterms:created xsi:type="dcterms:W3CDTF">2017-12-15T09:09:00Z</dcterms:created>
  <dcterms:modified xsi:type="dcterms:W3CDTF">2017-12-15T09:10:00Z</dcterms:modified>
</cp:coreProperties>
</file>