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C9" w:rsidRPr="00C73C1C" w:rsidRDefault="00361704" w:rsidP="005C6D39">
      <w:pPr>
        <w:suppressAutoHyphens/>
        <w:jc w:val="both"/>
        <w:rPr>
          <w:rFonts w:ascii="Arial" w:hAnsi="Arial" w:cs="Arial"/>
          <w:b/>
          <w:bCs/>
          <w:spacing w:val="-3"/>
          <w:sz w:val="22"/>
          <w:szCs w:val="22"/>
        </w:rPr>
      </w:pPr>
      <w:r w:rsidRPr="00C73C1C">
        <w:rPr>
          <w:rFonts w:ascii="Arial" w:hAnsi="Arial" w:cs="Arial"/>
          <w:b/>
          <w:noProof/>
          <w:sz w:val="22"/>
          <w:szCs w:val="22"/>
          <w:lang w:eastAsia="zh-CN"/>
        </w:rPr>
        <w:drawing>
          <wp:anchor distT="0" distB="0" distL="114300" distR="114300" simplePos="0" relativeHeight="251660288" behindDoc="0" locked="0" layoutInCell="1" allowOverlap="1">
            <wp:simplePos x="0" y="0"/>
            <wp:positionH relativeFrom="column">
              <wp:posOffset>1162050</wp:posOffset>
            </wp:positionH>
            <wp:positionV relativeFrom="paragraph">
              <wp:posOffset>170180</wp:posOffset>
            </wp:positionV>
            <wp:extent cx="509905" cy="624840"/>
            <wp:effectExtent l="0" t="0" r="444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9905" cy="624840"/>
                    </a:xfrm>
                    <a:prstGeom prst="rect">
                      <a:avLst/>
                    </a:prstGeom>
                    <a:noFill/>
                    <a:ln w="9525">
                      <a:noFill/>
                      <a:miter lim="800000"/>
                      <a:headEnd/>
                      <a:tailEnd/>
                    </a:ln>
                  </pic:spPr>
                </pic:pic>
              </a:graphicData>
            </a:graphic>
          </wp:anchor>
        </w:drawing>
      </w:r>
    </w:p>
    <w:p w:rsidR="00E22017" w:rsidRPr="00C73C1C" w:rsidRDefault="00361704" w:rsidP="005C6D39">
      <w:pPr>
        <w:spacing w:line="276" w:lineRule="auto"/>
        <w:ind w:right="4819" w:firstLine="708"/>
        <w:rPr>
          <w:rFonts w:ascii="Arial" w:hAnsi="Arial" w:cs="Arial"/>
          <w:b/>
          <w:sz w:val="22"/>
          <w:szCs w:val="22"/>
        </w:rPr>
      </w:pPr>
      <w:r>
        <w:rPr>
          <w:rFonts w:ascii="Arial" w:hAnsi="Arial" w:cs="Arial"/>
          <w:b/>
          <w:sz w:val="22"/>
          <w:szCs w:val="22"/>
        </w:rPr>
        <w:t xml:space="preserve">  </w:t>
      </w:r>
      <w:r w:rsidR="00E22017" w:rsidRPr="00C73C1C">
        <w:rPr>
          <w:rFonts w:ascii="Arial" w:hAnsi="Arial" w:cs="Arial"/>
          <w:b/>
          <w:sz w:val="22"/>
          <w:szCs w:val="22"/>
        </w:rPr>
        <w:t>REPUBLIKA HRVATSKA</w:t>
      </w:r>
    </w:p>
    <w:p w:rsidR="00EC4886" w:rsidRPr="00C73C1C" w:rsidRDefault="00E22017" w:rsidP="005C6D39">
      <w:pPr>
        <w:tabs>
          <w:tab w:val="left" w:pos="4111"/>
        </w:tabs>
        <w:spacing w:line="276" w:lineRule="auto"/>
        <w:ind w:right="4819"/>
        <w:jc w:val="center"/>
        <w:rPr>
          <w:rFonts w:ascii="Arial" w:hAnsi="Arial" w:cs="Arial"/>
          <w:b/>
          <w:sz w:val="22"/>
          <w:szCs w:val="22"/>
        </w:rPr>
      </w:pPr>
      <w:r w:rsidRPr="00C73C1C">
        <w:rPr>
          <w:rFonts w:ascii="Arial" w:hAnsi="Arial" w:cs="Arial"/>
          <w:b/>
          <w:sz w:val="22"/>
          <w:szCs w:val="22"/>
        </w:rPr>
        <w:t xml:space="preserve">POVJERENIK ZA INFORMIRANJE </w:t>
      </w:r>
    </w:p>
    <w:p w:rsidR="00361704" w:rsidRDefault="00361704" w:rsidP="005C6D39">
      <w:pPr>
        <w:suppressAutoHyphens/>
        <w:jc w:val="both"/>
        <w:rPr>
          <w:rFonts w:ascii="Arial" w:hAnsi="Arial" w:cs="Arial"/>
          <w:sz w:val="22"/>
          <w:szCs w:val="22"/>
        </w:rPr>
      </w:pPr>
    </w:p>
    <w:p w:rsidR="00361704" w:rsidRPr="006A0823" w:rsidRDefault="00361704" w:rsidP="005C6D39">
      <w:pPr>
        <w:suppressAutoHyphens/>
        <w:jc w:val="both"/>
        <w:rPr>
          <w:rFonts w:ascii="Arial" w:hAnsi="Arial" w:cs="Arial"/>
          <w:sz w:val="22"/>
          <w:szCs w:val="22"/>
        </w:rPr>
      </w:pPr>
      <w:r w:rsidRPr="006A0823">
        <w:rPr>
          <w:rFonts w:ascii="Arial" w:hAnsi="Arial" w:cs="Arial"/>
          <w:sz w:val="22"/>
          <w:szCs w:val="22"/>
        </w:rPr>
        <w:t>KLASA:</w:t>
      </w:r>
      <w:r w:rsidRPr="006A0823">
        <w:rPr>
          <w:rFonts w:ascii="Arial" w:hAnsi="Arial" w:cs="Arial"/>
          <w:sz w:val="22"/>
          <w:szCs w:val="22"/>
        </w:rPr>
        <w:tab/>
      </w:r>
      <w:r w:rsidR="00B76B6A">
        <w:rPr>
          <w:rFonts w:ascii="Arial" w:hAnsi="Arial" w:cs="Arial"/>
          <w:sz w:val="22"/>
          <w:szCs w:val="22"/>
        </w:rPr>
        <w:t>042-03/15-01/</w:t>
      </w:r>
      <w:r w:rsidR="00ED68D6">
        <w:rPr>
          <w:rFonts w:ascii="Arial" w:hAnsi="Arial" w:cs="Arial"/>
          <w:sz w:val="22"/>
          <w:szCs w:val="22"/>
        </w:rPr>
        <w:t>0</w:t>
      </w:r>
      <w:r w:rsidR="00451F21">
        <w:rPr>
          <w:rFonts w:ascii="Arial" w:hAnsi="Arial" w:cs="Arial"/>
          <w:sz w:val="22"/>
          <w:szCs w:val="22"/>
        </w:rPr>
        <w:t>2</w:t>
      </w:r>
    </w:p>
    <w:p w:rsidR="00361704" w:rsidRPr="006A0823" w:rsidRDefault="00361704" w:rsidP="005C6D39">
      <w:pPr>
        <w:suppressAutoHyphens/>
        <w:jc w:val="both"/>
        <w:rPr>
          <w:rFonts w:ascii="Arial" w:hAnsi="Arial" w:cs="Arial"/>
          <w:spacing w:val="-3"/>
          <w:sz w:val="22"/>
          <w:szCs w:val="22"/>
        </w:rPr>
      </w:pPr>
      <w:r w:rsidRPr="006A0823">
        <w:rPr>
          <w:rFonts w:ascii="Arial" w:hAnsi="Arial" w:cs="Arial"/>
          <w:sz w:val="22"/>
          <w:szCs w:val="22"/>
        </w:rPr>
        <w:t>URBROJ:</w:t>
      </w:r>
      <w:r w:rsidRPr="006A0823">
        <w:rPr>
          <w:rFonts w:ascii="Arial" w:hAnsi="Arial" w:cs="Arial"/>
          <w:sz w:val="22"/>
          <w:szCs w:val="22"/>
        </w:rPr>
        <w:tab/>
      </w:r>
      <w:r>
        <w:rPr>
          <w:rFonts w:ascii="Arial" w:hAnsi="Arial" w:cs="Arial"/>
          <w:spacing w:val="-3"/>
          <w:sz w:val="22"/>
          <w:szCs w:val="22"/>
        </w:rPr>
        <w:t>401-01/0</w:t>
      </w:r>
      <w:r w:rsidR="004F0153">
        <w:rPr>
          <w:rFonts w:ascii="Arial" w:hAnsi="Arial" w:cs="Arial"/>
          <w:spacing w:val="-3"/>
          <w:sz w:val="22"/>
          <w:szCs w:val="22"/>
        </w:rPr>
        <w:t>8</w:t>
      </w:r>
      <w:r>
        <w:rPr>
          <w:rFonts w:ascii="Arial" w:hAnsi="Arial" w:cs="Arial"/>
          <w:spacing w:val="-3"/>
          <w:sz w:val="22"/>
          <w:szCs w:val="22"/>
        </w:rPr>
        <w:t>-1</w:t>
      </w:r>
      <w:r w:rsidR="00ED68D6">
        <w:rPr>
          <w:rFonts w:ascii="Arial" w:hAnsi="Arial" w:cs="Arial"/>
          <w:spacing w:val="-3"/>
          <w:sz w:val="22"/>
          <w:szCs w:val="22"/>
        </w:rPr>
        <w:t>5</w:t>
      </w:r>
      <w:r>
        <w:rPr>
          <w:rFonts w:ascii="Arial" w:hAnsi="Arial" w:cs="Arial"/>
          <w:spacing w:val="-3"/>
          <w:sz w:val="22"/>
          <w:szCs w:val="22"/>
        </w:rPr>
        <w:t>-</w:t>
      </w:r>
      <w:r w:rsidR="00451F21">
        <w:rPr>
          <w:rFonts w:ascii="Arial" w:hAnsi="Arial" w:cs="Arial"/>
          <w:spacing w:val="-3"/>
          <w:sz w:val="22"/>
          <w:szCs w:val="22"/>
        </w:rPr>
        <w:t>20</w:t>
      </w:r>
      <w:r w:rsidRPr="006A0823">
        <w:rPr>
          <w:rFonts w:ascii="Arial" w:hAnsi="Arial" w:cs="Arial"/>
          <w:spacing w:val="-3"/>
          <w:sz w:val="22"/>
          <w:szCs w:val="22"/>
        </w:rPr>
        <w:tab/>
      </w:r>
    </w:p>
    <w:p w:rsidR="00361704" w:rsidRPr="002B04DE" w:rsidRDefault="00361704" w:rsidP="002B04DE">
      <w:pPr>
        <w:suppressAutoHyphens/>
        <w:jc w:val="both"/>
        <w:rPr>
          <w:rFonts w:ascii="Arial" w:hAnsi="Arial" w:cs="Arial"/>
          <w:spacing w:val="-3"/>
          <w:sz w:val="22"/>
          <w:szCs w:val="22"/>
        </w:rPr>
      </w:pPr>
      <w:r w:rsidRPr="006A0823">
        <w:rPr>
          <w:rFonts w:ascii="Arial" w:hAnsi="Arial" w:cs="Arial"/>
          <w:spacing w:val="-3"/>
          <w:sz w:val="22"/>
          <w:szCs w:val="22"/>
        </w:rPr>
        <w:t>Zagreb,</w:t>
      </w:r>
      <w:r w:rsidRPr="006A0823">
        <w:rPr>
          <w:rFonts w:ascii="Arial" w:hAnsi="Arial" w:cs="Arial"/>
          <w:spacing w:val="-3"/>
          <w:sz w:val="22"/>
          <w:szCs w:val="22"/>
        </w:rPr>
        <w:tab/>
      </w:r>
      <w:r w:rsidR="00F26098">
        <w:rPr>
          <w:rFonts w:ascii="Arial" w:hAnsi="Arial" w:cs="Arial"/>
          <w:spacing w:val="-3"/>
          <w:sz w:val="22"/>
          <w:szCs w:val="22"/>
        </w:rPr>
        <w:t>25</w:t>
      </w:r>
      <w:r w:rsidR="004F0153">
        <w:rPr>
          <w:rFonts w:ascii="Arial" w:hAnsi="Arial" w:cs="Arial"/>
          <w:spacing w:val="-3"/>
          <w:sz w:val="22"/>
          <w:szCs w:val="22"/>
        </w:rPr>
        <w:t>.</w:t>
      </w:r>
      <w:r>
        <w:rPr>
          <w:rFonts w:ascii="Arial" w:hAnsi="Arial" w:cs="Arial"/>
          <w:spacing w:val="-3"/>
          <w:sz w:val="22"/>
          <w:szCs w:val="22"/>
        </w:rPr>
        <w:t xml:space="preserve"> </w:t>
      </w:r>
      <w:r w:rsidR="004F0153">
        <w:rPr>
          <w:rFonts w:ascii="Arial" w:hAnsi="Arial" w:cs="Arial"/>
          <w:spacing w:val="-3"/>
          <w:sz w:val="22"/>
          <w:szCs w:val="22"/>
        </w:rPr>
        <w:t>travnja</w:t>
      </w:r>
      <w:r>
        <w:rPr>
          <w:rFonts w:ascii="Arial" w:hAnsi="Arial" w:cs="Arial"/>
          <w:spacing w:val="-3"/>
          <w:sz w:val="22"/>
          <w:szCs w:val="22"/>
        </w:rPr>
        <w:t xml:space="preserve"> 201</w:t>
      </w:r>
      <w:r w:rsidR="00451F21">
        <w:rPr>
          <w:rFonts w:ascii="Arial" w:hAnsi="Arial" w:cs="Arial"/>
          <w:spacing w:val="-3"/>
          <w:sz w:val="22"/>
          <w:szCs w:val="22"/>
        </w:rPr>
        <w:t>6</w:t>
      </w:r>
      <w:r>
        <w:rPr>
          <w:rFonts w:ascii="Arial" w:hAnsi="Arial" w:cs="Arial"/>
          <w:spacing w:val="-3"/>
          <w:sz w:val="22"/>
          <w:szCs w:val="22"/>
        </w:rPr>
        <w:t xml:space="preserve">. </w:t>
      </w:r>
    </w:p>
    <w:p w:rsidR="00466E4B" w:rsidRDefault="00466E4B" w:rsidP="005C6D39">
      <w:pPr>
        <w:tabs>
          <w:tab w:val="center" w:pos="4680"/>
        </w:tabs>
        <w:suppressAutoHyphens/>
        <w:jc w:val="center"/>
        <w:rPr>
          <w:rFonts w:ascii="Arial" w:hAnsi="Arial" w:cs="Arial"/>
          <w:b/>
          <w:spacing w:val="-3"/>
          <w:sz w:val="22"/>
          <w:szCs w:val="22"/>
        </w:rPr>
      </w:pPr>
    </w:p>
    <w:p w:rsidR="00361704" w:rsidRPr="006A0823" w:rsidRDefault="00361704" w:rsidP="005C6D39">
      <w:pPr>
        <w:tabs>
          <w:tab w:val="center" w:pos="4680"/>
        </w:tabs>
        <w:suppressAutoHyphens/>
        <w:jc w:val="center"/>
        <w:rPr>
          <w:rFonts w:ascii="Arial" w:hAnsi="Arial" w:cs="Arial"/>
          <w:b/>
          <w:spacing w:val="-3"/>
          <w:sz w:val="22"/>
          <w:szCs w:val="22"/>
        </w:rPr>
      </w:pPr>
      <w:r w:rsidRPr="006A0823">
        <w:rPr>
          <w:rFonts w:ascii="Arial" w:hAnsi="Arial" w:cs="Arial"/>
          <w:b/>
          <w:spacing w:val="-3"/>
          <w:sz w:val="22"/>
          <w:szCs w:val="22"/>
        </w:rPr>
        <w:t>Z A P I S N I K</w:t>
      </w:r>
    </w:p>
    <w:p w:rsidR="00361704" w:rsidRPr="006A0823" w:rsidRDefault="00361704" w:rsidP="005C6D39">
      <w:pPr>
        <w:tabs>
          <w:tab w:val="center" w:pos="4680"/>
        </w:tabs>
        <w:suppressAutoHyphens/>
        <w:jc w:val="center"/>
        <w:rPr>
          <w:rFonts w:ascii="Arial" w:hAnsi="Arial" w:cs="Arial"/>
          <w:b/>
          <w:spacing w:val="-3"/>
          <w:sz w:val="22"/>
          <w:szCs w:val="22"/>
        </w:rPr>
      </w:pPr>
      <w:r w:rsidRPr="006A0823">
        <w:rPr>
          <w:rFonts w:ascii="Arial" w:hAnsi="Arial" w:cs="Arial"/>
          <w:b/>
          <w:spacing w:val="-3"/>
          <w:sz w:val="22"/>
          <w:szCs w:val="22"/>
        </w:rPr>
        <w:t xml:space="preserve">o provedenom neposrednom inspekcijskom nadzoru </w:t>
      </w:r>
    </w:p>
    <w:p w:rsidR="00361704" w:rsidRDefault="00361704" w:rsidP="005C6D39">
      <w:pPr>
        <w:tabs>
          <w:tab w:val="center" w:pos="4680"/>
        </w:tabs>
        <w:suppressAutoHyphens/>
        <w:jc w:val="center"/>
        <w:rPr>
          <w:rFonts w:ascii="Arial" w:hAnsi="Arial" w:cs="Arial"/>
          <w:b/>
          <w:spacing w:val="-3"/>
          <w:sz w:val="22"/>
          <w:szCs w:val="22"/>
        </w:rPr>
      </w:pPr>
      <w:r w:rsidRPr="006A0823">
        <w:rPr>
          <w:rFonts w:ascii="Arial" w:hAnsi="Arial" w:cs="Arial"/>
          <w:b/>
          <w:spacing w:val="-3"/>
          <w:sz w:val="22"/>
          <w:szCs w:val="22"/>
        </w:rPr>
        <w:t xml:space="preserve">u </w:t>
      </w:r>
      <w:r w:rsidR="00451F21">
        <w:rPr>
          <w:rFonts w:ascii="Arial" w:hAnsi="Arial" w:cs="Arial"/>
          <w:b/>
          <w:spacing w:val="-3"/>
          <w:sz w:val="22"/>
          <w:szCs w:val="22"/>
        </w:rPr>
        <w:t>Zagrebačkom holdingu</w:t>
      </w:r>
      <w:r w:rsidR="00187838">
        <w:rPr>
          <w:rFonts w:ascii="Arial" w:hAnsi="Arial" w:cs="Arial"/>
          <w:b/>
          <w:spacing w:val="-3"/>
          <w:sz w:val="22"/>
          <w:szCs w:val="22"/>
        </w:rPr>
        <w:t xml:space="preserve"> d.o.o.</w:t>
      </w:r>
      <w:r>
        <w:rPr>
          <w:rFonts w:ascii="Arial" w:hAnsi="Arial" w:cs="Arial"/>
          <w:b/>
          <w:spacing w:val="-3"/>
          <w:sz w:val="22"/>
          <w:szCs w:val="22"/>
        </w:rPr>
        <w:t xml:space="preserve"> u području prava na pristup informacijama</w:t>
      </w:r>
    </w:p>
    <w:p w:rsidR="00361704" w:rsidRPr="006A0823" w:rsidRDefault="00361704" w:rsidP="005C6D39">
      <w:pPr>
        <w:tabs>
          <w:tab w:val="center" w:pos="4680"/>
        </w:tabs>
        <w:suppressAutoHyphens/>
        <w:jc w:val="center"/>
        <w:rPr>
          <w:rFonts w:ascii="Arial" w:hAnsi="Arial" w:cs="Arial"/>
          <w:b/>
          <w:spacing w:val="-3"/>
          <w:sz w:val="22"/>
          <w:szCs w:val="22"/>
        </w:rPr>
      </w:pPr>
    </w:p>
    <w:p w:rsidR="00361704" w:rsidRPr="006A0823" w:rsidRDefault="00361704" w:rsidP="005C6D39">
      <w:pPr>
        <w:tabs>
          <w:tab w:val="center" w:pos="4680"/>
        </w:tabs>
        <w:suppressAutoHyphens/>
        <w:jc w:val="center"/>
        <w:rPr>
          <w:rFonts w:ascii="Arial" w:hAnsi="Arial" w:cs="Arial"/>
          <w:b/>
          <w:spacing w:val="-3"/>
          <w:sz w:val="22"/>
          <w:szCs w:val="22"/>
        </w:rPr>
      </w:pPr>
    </w:p>
    <w:p w:rsidR="00361704" w:rsidRDefault="00361704" w:rsidP="00451F21">
      <w:pPr>
        <w:tabs>
          <w:tab w:val="center" w:pos="4680"/>
        </w:tabs>
        <w:suppressAutoHyphens/>
        <w:ind w:firstLine="851"/>
        <w:jc w:val="both"/>
        <w:rPr>
          <w:rFonts w:ascii="Arial" w:hAnsi="Arial" w:cs="Arial"/>
          <w:spacing w:val="-3"/>
          <w:sz w:val="22"/>
          <w:szCs w:val="22"/>
        </w:rPr>
      </w:pPr>
      <w:r w:rsidRPr="006A0823">
        <w:rPr>
          <w:rFonts w:ascii="Arial" w:hAnsi="Arial" w:cs="Arial"/>
          <w:spacing w:val="-3"/>
          <w:sz w:val="22"/>
          <w:szCs w:val="22"/>
        </w:rPr>
        <w:tab/>
        <w:t xml:space="preserve">Inspekcijski nadzor proveden je dana </w:t>
      </w:r>
      <w:r w:rsidR="00451F21">
        <w:rPr>
          <w:rFonts w:ascii="Arial" w:hAnsi="Arial" w:cs="Arial"/>
          <w:spacing w:val="-3"/>
          <w:sz w:val="22"/>
          <w:szCs w:val="22"/>
        </w:rPr>
        <w:t>27</w:t>
      </w:r>
      <w:r>
        <w:rPr>
          <w:rFonts w:ascii="Arial" w:hAnsi="Arial" w:cs="Arial"/>
          <w:spacing w:val="-3"/>
          <w:sz w:val="22"/>
          <w:szCs w:val="22"/>
        </w:rPr>
        <w:t xml:space="preserve">. </w:t>
      </w:r>
      <w:r w:rsidR="00451F21">
        <w:rPr>
          <w:rFonts w:ascii="Arial" w:hAnsi="Arial" w:cs="Arial"/>
          <w:spacing w:val="-3"/>
          <w:sz w:val="22"/>
          <w:szCs w:val="22"/>
        </w:rPr>
        <w:t>studenog</w:t>
      </w:r>
      <w:r>
        <w:rPr>
          <w:rFonts w:ascii="Arial" w:hAnsi="Arial" w:cs="Arial"/>
          <w:spacing w:val="-3"/>
          <w:sz w:val="22"/>
          <w:szCs w:val="22"/>
        </w:rPr>
        <w:t xml:space="preserve"> </w:t>
      </w:r>
      <w:r w:rsidRPr="006A0823">
        <w:rPr>
          <w:rFonts w:ascii="Arial" w:hAnsi="Arial" w:cs="Arial"/>
          <w:spacing w:val="-3"/>
          <w:sz w:val="22"/>
          <w:szCs w:val="22"/>
        </w:rPr>
        <w:t xml:space="preserve">2015. godine </w:t>
      </w:r>
      <w:r>
        <w:rPr>
          <w:rFonts w:ascii="Arial" w:hAnsi="Arial" w:cs="Arial"/>
          <w:spacing w:val="-3"/>
          <w:sz w:val="22"/>
          <w:szCs w:val="22"/>
        </w:rPr>
        <w:t xml:space="preserve">u </w:t>
      </w:r>
      <w:r w:rsidR="00DA7A4E">
        <w:rPr>
          <w:rFonts w:ascii="Arial" w:hAnsi="Arial" w:cs="Arial"/>
          <w:spacing w:val="-3"/>
          <w:sz w:val="22"/>
          <w:szCs w:val="22"/>
        </w:rPr>
        <w:t xml:space="preserve">tijelu javne vlasti - </w:t>
      </w:r>
      <w:r w:rsidR="00451F21">
        <w:rPr>
          <w:rFonts w:ascii="Arial" w:hAnsi="Arial" w:cs="Arial"/>
          <w:spacing w:val="-3"/>
          <w:sz w:val="22"/>
          <w:szCs w:val="22"/>
        </w:rPr>
        <w:t>Zagrebački holding</w:t>
      </w:r>
      <w:r w:rsidR="00ED68D6">
        <w:rPr>
          <w:rFonts w:ascii="Arial" w:hAnsi="Arial" w:cs="Arial"/>
          <w:spacing w:val="-3"/>
          <w:sz w:val="22"/>
          <w:szCs w:val="22"/>
        </w:rPr>
        <w:t xml:space="preserve"> d.o.o.</w:t>
      </w:r>
      <w:r w:rsidRPr="006A0823">
        <w:rPr>
          <w:rFonts w:ascii="Arial" w:hAnsi="Arial" w:cs="Arial"/>
          <w:spacing w:val="-3"/>
          <w:sz w:val="22"/>
          <w:szCs w:val="22"/>
        </w:rPr>
        <w:t xml:space="preserve"> </w:t>
      </w:r>
      <w:r>
        <w:rPr>
          <w:rFonts w:ascii="Arial" w:hAnsi="Arial" w:cs="Arial"/>
          <w:spacing w:val="-3"/>
          <w:sz w:val="22"/>
          <w:szCs w:val="22"/>
        </w:rPr>
        <w:t xml:space="preserve">(u daljnjem tekstu: </w:t>
      </w:r>
      <w:r w:rsidR="007B0020">
        <w:rPr>
          <w:rFonts w:ascii="Arial" w:hAnsi="Arial" w:cs="Arial"/>
          <w:spacing w:val="-3"/>
          <w:sz w:val="22"/>
          <w:szCs w:val="22"/>
        </w:rPr>
        <w:t>TJV</w:t>
      </w:r>
      <w:r>
        <w:rPr>
          <w:rFonts w:ascii="Arial" w:hAnsi="Arial" w:cs="Arial"/>
          <w:spacing w:val="-3"/>
          <w:sz w:val="22"/>
          <w:szCs w:val="22"/>
        </w:rPr>
        <w:t xml:space="preserve">) </w:t>
      </w:r>
      <w:r w:rsidRPr="00053714">
        <w:rPr>
          <w:rFonts w:ascii="Arial" w:hAnsi="Arial" w:cs="Arial"/>
          <w:spacing w:val="-3"/>
          <w:sz w:val="22"/>
          <w:szCs w:val="22"/>
        </w:rPr>
        <w:t>po službenoj dužnosti,</w:t>
      </w:r>
      <w:r>
        <w:rPr>
          <w:rFonts w:ascii="Arial" w:hAnsi="Arial" w:cs="Arial"/>
          <w:spacing w:val="-3"/>
          <w:sz w:val="22"/>
          <w:szCs w:val="22"/>
        </w:rPr>
        <w:t xml:space="preserve"> </w:t>
      </w:r>
      <w:r w:rsidRPr="006A0823">
        <w:rPr>
          <w:rFonts w:ascii="Arial" w:hAnsi="Arial" w:cs="Arial"/>
          <w:spacing w:val="-3"/>
          <w:sz w:val="22"/>
          <w:szCs w:val="22"/>
        </w:rPr>
        <w:t>temeljem članka 43</w:t>
      </w:r>
      <w:r>
        <w:rPr>
          <w:rFonts w:ascii="Arial" w:hAnsi="Arial" w:cs="Arial"/>
          <w:spacing w:val="-3"/>
          <w:sz w:val="22"/>
          <w:szCs w:val="22"/>
        </w:rPr>
        <w:t>.</w:t>
      </w:r>
      <w:r w:rsidRPr="006A0823">
        <w:rPr>
          <w:rFonts w:ascii="Arial" w:hAnsi="Arial" w:cs="Arial"/>
          <w:spacing w:val="-3"/>
          <w:sz w:val="22"/>
          <w:szCs w:val="22"/>
        </w:rPr>
        <w:t xml:space="preserve"> i članka 46. stavka 1. Zakona o pravu na pristup informacijama ("Narodne novine", broj </w:t>
      </w:r>
      <w:r>
        <w:rPr>
          <w:rFonts w:ascii="Arial" w:hAnsi="Arial" w:cs="Arial"/>
          <w:spacing w:val="-3"/>
          <w:sz w:val="22"/>
          <w:szCs w:val="22"/>
        </w:rPr>
        <w:t>25/13. i 85/15.</w:t>
      </w:r>
      <w:r w:rsidRPr="006A0823">
        <w:rPr>
          <w:rFonts w:ascii="Arial" w:hAnsi="Arial" w:cs="Arial"/>
          <w:spacing w:val="-3"/>
          <w:sz w:val="22"/>
          <w:szCs w:val="22"/>
        </w:rPr>
        <w:t xml:space="preserve"> - u daljnjem tekstu: Zakon). Zapisnik je sastavljen sukladno članku 49. Zakona. </w:t>
      </w:r>
    </w:p>
    <w:p w:rsidR="00361704" w:rsidRPr="006A0823" w:rsidRDefault="00361704" w:rsidP="005C6D39">
      <w:pPr>
        <w:suppressAutoHyphens/>
        <w:jc w:val="both"/>
        <w:rPr>
          <w:rFonts w:ascii="Arial" w:hAnsi="Arial" w:cs="Arial"/>
          <w:spacing w:val="-3"/>
          <w:sz w:val="22"/>
          <w:szCs w:val="22"/>
        </w:rPr>
      </w:pPr>
    </w:p>
    <w:p w:rsidR="00361704" w:rsidRDefault="00361704" w:rsidP="005C6D39">
      <w:pPr>
        <w:jc w:val="both"/>
        <w:rPr>
          <w:rFonts w:ascii="Arial" w:hAnsi="Arial" w:cs="Arial"/>
          <w:i/>
          <w:spacing w:val="-3"/>
          <w:sz w:val="22"/>
          <w:szCs w:val="22"/>
        </w:rPr>
      </w:pPr>
      <w:r w:rsidRPr="006A0823">
        <w:rPr>
          <w:rFonts w:ascii="Arial" w:hAnsi="Arial" w:cs="Arial"/>
          <w:b/>
          <w:sz w:val="22"/>
          <w:szCs w:val="22"/>
        </w:rPr>
        <w:t xml:space="preserve">Predmet </w:t>
      </w:r>
      <w:r>
        <w:rPr>
          <w:rFonts w:ascii="Arial" w:hAnsi="Arial" w:cs="Arial"/>
          <w:b/>
          <w:sz w:val="22"/>
          <w:szCs w:val="22"/>
        </w:rPr>
        <w:t xml:space="preserve">inspekcijskog </w:t>
      </w:r>
      <w:r w:rsidRPr="006A0823">
        <w:rPr>
          <w:rFonts w:ascii="Arial" w:hAnsi="Arial" w:cs="Arial"/>
          <w:b/>
          <w:sz w:val="22"/>
          <w:szCs w:val="22"/>
        </w:rPr>
        <w:t>nadzora</w:t>
      </w:r>
      <w:r>
        <w:rPr>
          <w:rFonts w:ascii="Arial" w:hAnsi="Arial" w:cs="Arial"/>
          <w:sz w:val="22"/>
          <w:szCs w:val="22"/>
        </w:rPr>
        <w:t xml:space="preserve"> </w:t>
      </w:r>
      <w:r w:rsidRPr="00357DA4">
        <w:rPr>
          <w:rFonts w:ascii="Arial" w:hAnsi="Arial" w:cs="Arial"/>
          <w:b/>
          <w:sz w:val="22"/>
          <w:szCs w:val="22"/>
        </w:rPr>
        <w:t>u upravnom području pristupa informacijama:</w:t>
      </w:r>
      <w:r>
        <w:rPr>
          <w:rFonts w:ascii="Arial" w:hAnsi="Arial" w:cs="Arial"/>
          <w:b/>
          <w:sz w:val="22"/>
          <w:szCs w:val="22"/>
        </w:rPr>
        <w:t xml:space="preserve"> </w:t>
      </w:r>
    </w:p>
    <w:p w:rsidR="00361704" w:rsidRDefault="00361704" w:rsidP="005C6D39">
      <w:pPr>
        <w:pStyle w:val="ListParagraph"/>
        <w:numPr>
          <w:ilvl w:val="0"/>
          <w:numId w:val="1"/>
        </w:numPr>
        <w:ind w:left="0"/>
        <w:jc w:val="both"/>
        <w:rPr>
          <w:rFonts w:ascii="Arial" w:hAnsi="Arial" w:cs="Arial"/>
          <w:sz w:val="22"/>
          <w:szCs w:val="22"/>
        </w:rPr>
      </w:pPr>
      <w:r w:rsidRPr="006A0823">
        <w:rPr>
          <w:rFonts w:ascii="Arial" w:hAnsi="Arial" w:cs="Arial"/>
          <w:sz w:val="22"/>
          <w:szCs w:val="22"/>
        </w:rPr>
        <w:t>službenik za informiranje</w:t>
      </w:r>
      <w:r>
        <w:rPr>
          <w:rFonts w:ascii="Arial" w:hAnsi="Arial" w:cs="Arial"/>
          <w:sz w:val="22"/>
          <w:szCs w:val="22"/>
        </w:rPr>
        <w:t>;</w:t>
      </w:r>
      <w:r w:rsidRPr="006A0823">
        <w:rPr>
          <w:rFonts w:ascii="Arial" w:hAnsi="Arial" w:cs="Arial"/>
          <w:sz w:val="22"/>
          <w:szCs w:val="22"/>
        </w:rPr>
        <w:t xml:space="preserve"> </w:t>
      </w:r>
    </w:p>
    <w:p w:rsidR="00361704" w:rsidRPr="00664A9C" w:rsidRDefault="00361704" w:rsidP="005C6D39">
      <w:pPr>
        <w:pStyle w:val="ListParagraph"/>
        <w:numPr>
          <w:ilvl w:val="0"/>
          <w:numId w:val="1"/>
        </w:numPr>
        <w:ind w:left="0"/>
        <w:jc w:val="both"/>
        <w:rPr>
          <w:rFonts w:ascii="Arial" w:hAnsi="Arial" w:cs="Arial"/>
          <w:sz w:val="22"/>
          <w:szCs w:val="22"/>
        </w:rPr>
      </w:pPr>
      <w:r>
        <w:rPr>
          <w:rFonts w:ascii="Arial" w:hAnsi="Arial" w:cs="Arial"/>
          <w:sz w:val="22"/>
          <w:szCs w:val="22"/>
        </w:rPr>
        <w:t>rješavanje o zahtjevima</w:t>
      </w:r>
      <w:r w:rsidRPr="00664A9C">
        <w:rPr>
          <w:rFonts w:ascii="Arial" w:hAnsi="Arial" w:cs="Arial"/>
          <w:sz w:val="22"/>
          <w:szCs w:val="22"/>
        </w:rPr>
        <w:t>;</w:t>
      </w:r>
    </w:p>
    <w:p w:rsidR="00361704" w:rsidRPr="006A0823" w:rsidRDefault="00361704" w:rsidP="005C6D39">
      <w:pPr>
        <w:pStyle w:val="ListParagraph"/>
        <w:numPr>
          <w:ilvl w:val="0"/>
          <w:numId w:val="1"/>
        </w:numPr>
        <w:ind w:left="0"/>
        <w:jc w:val="both"/>
        <w:rPr>
          <w:rFonts w:ascii="Arial" w:hAnsi="Arial" w:cs="Arial"/>
          <w:sz w:val="22"/>
          <w:szCs w:val="22"/>
        </w:rPr>
      </w:pPr>
      <w:r w:rsidRPr="006A0823">
        <w:rPr>
          <w:rFonts w:ascii="Arial" w:hAnsi="Arial" w:cs="Arial"/>
          <w:sz w:val="22"/>
          <w:szCs w:val="22"/>
        </w:rPr>
        <w:t>službeni upisnik;</w:t>
      </w:r>
    </w:p>
    <w:p w:rsidR="00361704" w:rsidRDefault="00361704" w:rsidP="005C6D39">
      <w:pPr>
        <w:pStyle w:val="ListParagraph"/>
        <w:numPr>
          <w:ilvl w:val="0"/>
          <w:numId w:val="1"/>
        </w:numPr>
        <w:ind w:left="0"/>
        <w:jc w:val="both"/>
        <w:rPr>
          <w:rFonts w:ascii="Arial" w:hAnsi="Arial" w:cs="Arial"/>
          <w:sz w:val="22"/>
          <w:szCs w:val="22"/>
        </w:rPr>
      </w:pPr>
      <w:r w:rsidRPr="0058763E">
        <w:rPr>
          <w:rFonts w:ascii="Arial" w:hAnsi="Arial" w:cs="Arial"/>
          <w:sz w:val="22"/>
          <w:szCs w:val="22"/>
        </w:rPr>
        <w:t>visina naknade za pristup informacijam</w:t>
      </w:r>
      <w:r w:rsidR="00E5229B">
        <w:rPr>
          <w:rFonts w:ascii="Arial" w:hAnsi="Arial" w:cs="Arial"/>
          <w:sz w:val="22"/>
          <w:szCs w:val="22"/>
        </w:rPr>
        <w:t>a i ponovnu uporabu informacija;</w:t>
      </w:r>
    </w:p>
    <w:p w:rsidR="00361704" w:rsidRPr="0058763E" w:rsidRDefault="00361704" w:rsidP="005C6D39">
      <w:pPr>
        <w:pStyle w:val="ListParagraph"/>
        <w:numPr>
          <w:ilvl w:val="0"/>
          <w:numId w:val="1"/>
        </w:numPr>
        <w:ind w:left="0"/>
        <w:jc w:val="both"/>
        <w:rPr>
          <w:rFonts w:ascii="Arial" w:hAnsi="Arial" w:cs="Arial"/>
          <w:sz w:val="22"/>
          <w:szCs w:val="22"/>
        </w:rPr>
      </w:pPr>
      <w:r>
        <w:rPr>
          <w:rFonts w:ascii="Arial" w:hAnsi="Arial" w:cs="Arial"/>
          <w:sz w:val="22"/>
          <w:szCs w:val="22"/>
        </w:rPr>
        <w:t xml:space="preserve">proaktivna </w:t>
      </w:r>
      <w:r w:rsidRPr="0058763E">
        <w:rPr>
          <w:rFonts w:ascii="Arial" w:hAnsi="Arial" w:cs="Arial"/>
          <w:sz w:val="22"/>
          <w:szCs w:val="22"/>
        </w:rPr>
        <w:t>objav</w:t>
      </w:r>
      <w:r>
        <w:rPr>
          <w:rFonts w:ascii="Arial" w:hAnsi="Arial" w:cs="Arial"/>
          <w:sz w:val="22"/>
          <w:szCs w:val="22"/>
        </w:rPr>
        <w:t>a</w:t>
      </w:r>
      <w:r w:rsidRPr="0058763E">
        <w:rPr>
          <w:rFonts w:ascii="Arial" w:hAnsi="Arial" w:cs="Arial"/>
          <w:sz w:val="22"/>
          <w:szCs w:val="22"/>
        </w:rPr>
        <w:t xml:space="preserve"> informacij</w:t>
      </w:r>
      <w:r>
        <w:rPr>
          <w:rFonts w:ascii="Arial" w:hAnsi="Arial" w:cs="Arial"/>
          <w:sz w:val="22"/>
          <w:szCs w:val="22"/>
        </w:rPr>
        <w:t>a;</w:t>
      </w:r>
    </w:p>
    <w:p w:rsidR="00361704" w:rsidRDefault="00361704" w:rsidP="005C6D39">
      <w:pPr>
        <w:pStyle w:val="ListParagraph"/>
        <w:numPr>
          <w:ilvl w:val="0"/>
          <w:numId w:val="1"/>
        </w:numPr>
        <w:ind w:left="0"/>
        <w:jc w:val="both"/>
        <w:rPr>
          <w:rFonts w:ascii="Arial" w:hAnsi="Arial" w:cs="Arial"/>
          <w:sz w:val="22"/>
          <w:szCs w:val="22"/>
        </w:rPr>
      </w:pPr>
      <w:r>
        <w:rPr>
          <w:rFonts w:ascii="Arial" w:hAnsi="Arial" w:cs="Arial"/>
          <w:sz w:val="22"/>
          <w:szCs w:val="22"/>
        </w:rPr>
        <w:t>izvješćivanje</w:t>
      </w:r>
      <w:r w:rsidRPr="006A0823">
        <w:rPr>
          <w:rFonts w:ascii="Arial" w:hAnsi="Arial" w:cs="Arial"/>
          <w:sz w:val="22"/>
          <w:szCs w:val="22"/>
        </w:rPr>
        <w:t>;</w:t>
      </w:r>
    </w:p>
    <w:p w:rsidR="00592406" w:rsidRDefault="00361704" w:rsidP="005C6D39">
      <w:pPr>
        <w:pStyle w:val="ListParagraph"/>
        <w:numPr>
          <w:ilvl w:val="0"/>
          <w:numId w:val="1"/>
        </w:numPr>
        <w:ind w:left="0"/>
        <w:jc w:val="both"/>
        <w:rPr>
          <w:rFonts w:ascii="Arial" w:hAnsi="Arial" w:cs="Arial"/>
          <w:sz w:val="22"/>
          <w:szCs w:val="22"/>
        </w:rPr>
      </w:pPr>
      <w:r>
        <w:rPr>
          <w:rFonts w:ascii="Arial" w:hAnsi="Arial" w:cs="Arial"/>
          <w:sz w:val="22"/>
          <w:szCs w:val="22"/>
        </w:rPr>
        <w:t>ponovna uporaba informacija</w:t>
      </w:r>
    </w:p>
    <w:p w:rsidR="00361704" w:rsidRPr="00235063" w:rsidRDefault="00592406" w:rsidP="005C6D39">
      <w:pPr>
        <w:pStyle w:val="ListParagraph"/>
        <w:numPr>
          <w:ilvl w:val="0"/>
          <w:numId w:val="1"/>
        </w:numPr>
        <w:ind w:left="0"/>
        <w:jc w:val="both"/>
        <w:rPr>
          <w:rFonts w:ascii="Arial" w:hAnsi="Arial" w:cs="Arial"/>
          <w:sz w:val="22"/>
          <w:szCs w:val="22"/>
        </w:rPr>
      </w:pPr>
      <w:r>
        <w:rPr>
          <w:rFonts w:ascii="Arial" w:hAnsi="Arial" w:cs="Arial"/>
          <w:sz w:val="22"/>
          <w:szCs w:val="22"/>
        </w:rPr>
        <w:t>postupanje po predmetima</w:t>
      </w:r>
      <w:r w:rsidR="00450105">
        <w:rPr>
          <w:rFonts w:ascii="Arial" w:hAnsi="Arial" w:cs="Arial"/>
          <w:sz w:val="22"/>
          <w:szCs w:val="22"/>
        </w:rPr>
        <w:t xml:space="preserve"> TJV-i</w:t>
      </w:r>
      <w:r w:rsidR="00361704">
        <w:rPr>
          <w:rFonts w:ascii="Arial" w:hAnsi="Arial" w:cs="Arial"/>
          <w:sz w:val="22"/>
          <w:szCs w:val="22"/>
        </w:rPr>
        <w:t>.</w:t>
      </w:r>
    </w:p>
    <w:p w:rsidR="00361704" w:rsidRDefault="00361704" w:rsidP="005C6D39">
      <w:pPr>
        <w:tabs>
          <w:tab w:val="left" w:pos="-720"/>
        </w:tabs>
        <w:suppressAutoHyphens/>
        <w:jc w:val="both"/>
        <w:rPr>
          <w:rFonts w:ascii="Arial" w:hAnsi="Arial" w:cs="Arial"/>
          <w:b/>
          <w:spacing w:val="-3"/>
          <w:sz w:val="22"/>
          <w:szCs w:val="22"/>
        </w:rPr>
      </w:pPr>
    </w:p>
    <w:p w:rsidR="00361704" w:rsidRDefault="00361704" w:rsidP="005C6D39">
      <w:pPr>
        <w:tabs>
          <w:tab w:val="left" w:pos="-720"/>
        </w:tabs>
        <w:suppressAutoHyphens/>
        <w:jc w:val="both"/>
        <w:rPr>
          <w:rFonts w:ascii="Arial" w:hAnsi="Arial" w:cs="Arial"/>
          <w:b/>
          <w:spacing w:val="-3"/>
          <w:sz w:val="22"/>
          <w:szCs w:val="22"/>
        </w:rPr>
      </w:pPr>
      <w:r w:rsidRPr="0058763E">
        <w:rPr>
          <w:rFonts w:ascii="Arial" w:hAnsi="Arial" w:cs="Arial"/>
          <w:b/>
          <w:spacing w:val="-3"/>
          <w:sz w:val="22"/>
          <w:szCs w:val="22"/>
        </w:rPr>
        <w:t>Inspekcijski nadzor proveli su:</w:t>
      </w:r>
    </w:p>
    <w:p w:rsidR="00361704" w:rsidRDefault="00361704" w:rsidP="005C6D39">
      <w:pPr>
        <w:tabs>
          <w:tab w:val="left" w:pos="-720"/>
          <w:tab w:val="left" w:pos="284"/>
        </w:tabs>
        <w:suppressAutoHyphens/>
        <w:jc w:val="both"/>
        <w:rPr>
          <w:rFonts w:ascii="Arial" w:hAnsi="Arial" w:cs="Arial"/>
          <w:spacing w:val="-3"/>
          <w:sz w:val="22"/>
          <w:szCs w:val="22"/>
        </w:rPr>
      </w:pPr>
      <w:r>
        <w:rPr>
          <w:rFonts w:ascii="Arial" w:hAnsi="Arial" w:cs="Arial"/>
          <w:spacing w:val="-3"/>
          <w:sz w:val="22"/>
          <w:szCs w:val="22"/>
        </w:rPr>
        <w:t>-</w:t>
      </w:r>
      <w:r>
        <w:rPr>
          <w:rFonts w:ascii="Arial" w:hAnsi="Arial" w:cs="Arial"/>
          <w:spacing w:val="-3"/>
          <w:sz w:val="22"/>
          <w:szCs w:val="22"/>
        </w:rPr>
        <w:tab/>
      </w:r>
      <w:r w:rsidRPr="00235063">
        <w:rPr>
          <w:rFonts w:ascii="Arial" w:hAnsi="Arial" w:cs="Arial"/>
          <w:spacing w:val="-3"/>
          <w:sz w:val="22"/>
          <w:szCs w:val="22"/>
        </w:rPr>
        <w:t>Helga Gavez</w:t>
      </w:r>
      <w:r>
        <w:rPr>
          <w:rFonts w:ascii="Arial" w:hAnsi="Arial" w:cs="Arial"/>
          <w:spacing w:val="-3"/>
          <w:sz w:val="22"/>
          <w:szCs w:val="22"/>
        </w:rPr>
        <w:t>, inspektorica - savjetnica u Uredu Povjerenice za informiranje</w:t>
      </w:r>
    </w:p>
    <w:p w:rsidR="00361704" w:rsidRPr="002B04DE" w:rsidRDefault="00361704" w:rsidP="002B04DE">
      <w:pPr>
        <w:tabs>
          <w:tab w:val="left" w:pos="-720"/>
          <w:tab w:val="left" w:pos="284"/>
        </w:tabs>
        <w:suppressAutoHyphens/>
        <w:jc w:val="both"/>
        <w:rPr>
          <w:rFonts w:ascii="Arial" w:hAnsi="Arial" w:cs="Arial"/>
          <w:spacing w:val="-3"/>
          <w:sz w:val="22"/>
          <w:szCs w:val="22"/>
        </w:rPr>
      </w:pPr>
      <w:r>
        <w:rPr>
          <w:rFonts w:ascii="Arial" w:hAnsi="Arial" w:cs="Arial"/>
          <w:spacing w:val="-3"/>
          <w:sz w:val="22"/>
          <w:szCs w:val="22"/>
        </w:rPr>
        <w:t>-</w:t>
      </w:r>
      <w:r>
        <w:rPr>
          <w:rFonts w:ascii="Arial" w:hAnsi="Arial" w:cs="Arial"/>
          <w:spacing w:val="-3"/>
          <w:sz w:val="22"/>
          <w:szCs w:val="22"/>
        </w:rPr>
        <w:tab/>
        <w:t>Daniel Herak, inspektor - savjetnik u Uredu Povjerenice za informiranje</w:t>
      </w:r>
    </w:p>
    <w:p w:rsidR="00361704" w:rsidRDefault="00361704" w:rsidP="005C6D39">
      <w:pPr>
        <w:tabs>
          <w:tab w:val="left" w:pos="-720"/>
        </w:tabs>
        <w:suppressAutoHyphens/>
        <w:jc w:val="both"/>
        <w:rPr>
          <w:rFonts w:ascii="Arial" w:hAnsi="Arial" w:cs="Arial"/>
          <w:b/>
          <w:spacing w:val="-3"/>
          <w:sz w:val="22"/>
          <w:szCs w:val="22"/>
        </w:rPr>
      </w:pPr>
    </w:p>
    <w:p w:rsidR="00361704" w:rsidRDefault="00361704" w:rsidP="005C6D39">
      <w:pPr>
        <w:tabs>
          <w:tab w:val="left" w:pos="-720"/>
        </w:tabs>
        <w:suppressAutoHyphens/>
        <w:jc w:val="both"/>
        <w:rPr>
          <w:rFonts w:ascii="Arial" w:hAnsi="Arial" w:cs="Arial"/>
          <w:b/>
          <w:spacing w:val="-3"/>
          <w:sz w:val="22"/>
          <w:szCs w:val="22"/>
        </w:rPr>
      </w:pPr>
      <w:r w:rsidRPr="0058763E">
        <w:rPr>
          <w:rFonts w:ascii="Arial" w:hAnsi="Arial" w:cs="Arial"/>
          <w:b/>
          <w:spacing w:val="-3"/>
          <w:sz w:val="22"/>
          <w:szCs w:val="22"/>
        </w:rPr>
        <w:t>Nazočni tijekom nadzora:</w:t>
      </w:r>
    </w:p>
    <w:p w:rsidR="00142D3E" w:rsidRDefault="00361704" w:rsidP="00142D3E">
      <w:pPr>
        <w:tabs>
          <w:tab w:val="left" w:pos="-720"/>
          <w:tab w:val="left" w:pos="284"/>
        </w:tabs>
        <w:suppressAutoHyphens/>
        <w:jc w:val="both"/>
        <w:rPr>
          <w:rFonts w:ascii="Arial" w:hAnsi="Arial" w:cs="Arial"/>
          <w:sz w:val="22"/>
          <w:szCs w:val="22"/>
        </w:rPr>
      </w:pPr>
      <w:r w:rsidRPr="00235063">
        <w:rPr>
          <w:rFonts w:ascii="Arial" w:hAnsi="Arial" w:cs="Arial"/>
          <w:spacing w:val="-3"/>
          <w:sz w:val="22"/>
          <w:szCs w:val="22"/>
        </w:rPr>
        <w:t>-</w:t>
      </w:r>
      <w:r w:rsidR="00142D3E">
        <w:rPr>
          <w:rFonts w:ascii="Arial" w:hAnsi="Arial" w:cs="Arial"/>
          <w:b/>
          <w:spacing w:val="-3"/>
          <w:sz w:val="22"/>
          <w:szCs w:val="22"/>
        </w:rPr>
        <w:t xml:space="preserve"> </w:t>
      </w:r>
      <w:r w:rsidR="00451F21">
        <w:rPr>
          <w:rFonts w:ascii="Arial" w:hAnsi="Arial" w:cs="Arial"/>
          <w:sz w:val="22"/>
          <w:szCs w:val="22"/>
        </w:rPr>
        <w:t>Dinka Pančić</w:t>
      </w:r>
      <w:r w:rsidRPr="00B76B6A">
        <w:rPr>
          <w:rFonts w:ascii="Arial" w:hAnsi="Arial" w:cs="Arial"/>
          <w:sz w:val="22"/>
          <w:szCs w:val="22"/>
        </w:rPr>
        <w:t>,</w:t>
      </w:r>
      <w:r w:rsidRPr="0058763E">
        <w:rPr>
          <w:rFonts w:ascii="Arial" w:hAnsi="Arial" w:cs="Arial"/>
          <w:sz w:val="22"/>
          <w:szCs w:val="22"/>
        </w:rPr>
        <w:t xml:space="preserve"> službeni</w:t>
      </w:r>
      <w:r>
        <w:rPr>
          <w:rFonts w:ascii="Arial" w:hAnsi="Arial" w:cs="Arial"/>
          <w:sz w:val="22"/>
          <w:szCs w:val="22"/>
        </w:rPr>
        <w:t>ca</w:t>
      </w:r>
      <w:r w:rsidRPr="0058763E">
        <w:rPr>
          <w:rFonts w:ascii="Arial" w:hAnsi="Arial" w:cs="Arial"/>
          <w:sz w:val="22"/>
          <w:szCs w:val="22"/>
        </w:rPr>
        <w:t xml:space="preserve"> </w:t>
      </w:r>
      <w:r w:rsidR="00ED68D6">
        <w:rPr>
          <w:rFonts w:ascii="Arial" w:hAnsi="Arial" w:cs="Arial"/>
          <w:sz w:val="22"/>
          <w:szCs w:val="22"/>
        </w:rPr>
        <w:t>za informiranje</w:t>
      </w:r>
      <w:r w:rsidR="00451F21">
        <w:rPr>
          <w:rFonts w:ascii="Arial" w:hAnsi="Arial" w:cs="Arial"/>
          <w:sz w:val="22"/>
          <w:szCs w:val="22"/>
        </w:rPr>
        <w:t xml:space="preserve"> TJV</w:t>
      </w:r>
    </w:p>
    <w:p w:rsidR="00EC4886" w:rsidRDefault="00142D3E" w:rsidP="00451F21">
      <w:pPr>
        <w:tabs>
          <w:tab w:val="left" w:pos="-720"/>
          <w:tab w:val="left" w:pos="284"/>
        </w:tabs>
        <w:suppressAutoHyphens/>
        <w:jc w:val="both"/>
        <w:rPr>
          <w:rFonts w:ascii="Arial" w:hAnsi="Arial" w:cs="Arial"/>
          <w:sz w:val="22"/>
          <w:szCs w:val="22"/>
        </w:rPr>
      </w:pPr>
      <w:r>
        <w:rPr>
          <w:rFonts w:ascii="Arial" w:hAnsi="Arial" w:cs="Arial"/>
          <w:sz w:val="22"/>
          <w:szCs w:val="22"/>
        </w:rPr>
        <w:t>-</w:t>
      </w:r>
      <w:r w:rsidR="00451F21">
        <w:rPr>
          <w:rFonts w:ascii="Arial" w:hAnsi="Arial" w:cs="Arial"/>
          <w:sz w:val="22"/>
          <w:szCs w:val="22"/>
        </w:rPr>
        <w:t xml:space="preserve"> </w:t>
      </w:r>
      <w:r w:rsidR="00451F21">
        <w:rPr>
          <w:rFonts w:ascii="Arial" w:hAnsi="Arial" w:cs="Arial"/>
          <w:spacing w:val="-3"/>
          <w:sz w:val="22"/>
          <w:szCs w:val="22"/>
        </w:rPr>
        <w:t>Senka Knežević</w:t>
      </w:r>
      <w:r w:rsidR="00ED68D6">
        <w:rPr>
          <w:rFonts w:ascii="Arial" w:hAnsi="Arial" w:cs="Arial"/>
          <w:sz w:val="22"/>
          <w:szCs w:val="22"/>
        </w:rPr>
        <w:t xml:space="preserve">, </w:t>
      </w:r>
      <w:r w:rsidR="00451F21" w:rsidRPr="0058763E">
        <w:rPr>
          <w:rFonts w:ascii="Arial" w:hAnsi="Arial" w:cs="Arial"/>
          <w:sz w:val="22"/>
          <w:szCs w:val="22"/>
        </w:rPr>
        <w:t>službeni</w:t>
      </w:r>
      <w:r w:rsidR="00451F21">
        <w:rPr>
          <w:rFonts w:ascii="Arial" w:hAnsi="Arial" w:cs="Arial"/>
          <w:sz w:val="22"/>
          <w:szCs w:val="22"/>
        </w:rPr>
        <w:t>ca</w:t>
      </w:r>
      <w:r w:rsidR="00451F21" w:rsidRPr="0058763E">
        <w:rPr>
          <w:rFonts w:ascii="Arial" w:hAnsi="Arial" w:cs="Arial"/>
          <w:sz w:val="22"/>
          <w:szCs w:val="22"/>
        </w:rPr>
        <w:t xml:space="preserve"> </w:t>
      </w:r>
      <w:r w:rsidR="00451F21">
        <w:rPr>
          <w:rFonts w:ascii="Arial" w:hAnsi="Arial" w:cs="Arial"/>
          <w:sz w:val="22"/>
          <w:szCs w:val="22"/>
        </w:rPr>
        <w:t>za informiranje TJV</w:t>
      </w:r>
    </w:p>
    <w:p w:rsidR="00451F21" w:rsidRDefault="00451F21" w:rsidP="00451F21">
      <w:pPr>
        <w:tabs>
          <w:tab w:val="left" w:pos="-720"/>
          <w:tab w:val="left" w:pos="284"/>
        </w:tabs>
        <w:suppressAutoHyphens/>
        <w:jc w:val="both"/>
        <w:rPr>
          <w:rFonts w:cs="Arial"/>
          <w:b/>
        </w:rPr>
      </w:pPr>
    </w:p>
    <w:p w:rsidR="00361704" w:rsidRPr="00354D82" w:rsidRDefault="00361704" w:rsidP="005C6D39">
      <w:pPr>
        <w:pStyle w:val="Tijeloteksta21"/>
        <w:widowControl/>
        <w:overflowPunct/>
        <w:autoSpaceDE/>
        <w:autoSpaceDN/>
        <w:adjustRightInd/>
        <w:textAlignment w:val="auto"/>
        <w:rPr>
          <w:rFonts w:cs="Arial"/>
          <w:szCs w:val="22"/>
          <w:u w:val="single"/>
        </w:rPr>
      </w:pPr>
      <w:r w:rsidRPr="00354D82">
        <w:rPr>
          <w:rFonts w:cs="Arial"/>
          <w:spacing w:val="0"/>
          <w:szCs w:val="22"/>
        </w:rPr>
        <w:t>I.</w:t>
      </w:r>
      <w:r w:rsidRPr="00354D82">
        <w:rPr>
          <w:rFonts w:cs="Arial"/>
          <w:szCs w:val="22"/>
        </w:rPr>
        <w:t xml:space="preserve"> SLUŽBENIK ZA INFORMIRANJE</w:t>
      </w:r>
      <w:r w:rsidRPr="00354D82">
        <w:rPr>
          <w:rFonts w:cs="Arial"/>
          <w:szCs w:val="22"/>
          <w:u w:val="single"/>
        </w:rPr>
        <w:t xml:space="preserve"> </w:t>
      </w:r>
    </w:p>
    <w:p w:rsidR="00361704" w:rsidRDefault="00361704" w:rsidP="005C6D39">
      <w:pPr>
        <w:pStyle w:val="Tijeloteksta21"/>
        <w:widowControl/>
        <w:tabs>
          <w:tab w:val="left" w:pos="720"/>
        </w:tabs>
        <w:overflowPunct/>
        <w:autoSpaceDE/>
        <w:autoSpaceDN/>
        <w:adjustRightInd/>
        <w:textAlignment w:val="auto"/>
        <w:rPr>
          <w:rFonts w:ascii="Times New Roman" w:hAnsi="Times New Roman"/>
          <w:sz w:val="24"/>
          <w:szCs w:val="24"/>
        </w:rPr>
      </w:pPr>
    </w:p>
    <w:p w:rsidR="00361704" w:rsidRPr="006C7337" w:rsidRDefault="00361704" w:rsidP="005C6D39">
      <w:pPr>
        <w:pStyle w:val="Tijeloteksta21"/>
        <w:widowControl/>
        <w:tabs>
          <w:tab w:val="left" w:pos="720"/>
        </w:tabs>
        <w:overflowPunct/>
        <w:autoSpaceDE/>
        <w:autoSpaceDN/>
        <w:adjustRightInd/>
        <w:textAlignment w:val="auto"/>
        <w:rPr>
          <w:rFonts w:cs="Arial"/>
          <w:szCs w:val="22"/>
        </w:rPr>
      </w:pPr>
      <w:r w:rsidRPr="00BF5137">
        <w:rPr>
          <w:rFonts w:cs="Arial"/>
          <w:b w:val="0"/>
          <w:szCs w:val="22"/>
        </w:rPr>
        <w:t>Za obavljanje poslova službenika za informiranje Odlukom</w:t>
      </w:r>
      <w:r w:rsidR="00311B97">
        <w:rPr>
          <w:rFonts w:cs="Arial"/>
          <w:b w:val="0"/>
          <w:szCs w:val="22"/>
        </w:rPr>
        <w:t>, KLASA: ZGH-01-14-641</w:t>
      </w:r>
      <w:r w:rsidRPr="00BF5137">
        <w:rPr>
          <w:rFonts w:cs="Arial"/>
          <w:b w:val="0"/>
          <w:szCs w:val="22"/>
        </w:rPr>
        <w:t xml:space="preserve"> </w:t>
      </w:r>
      <w:r>
        <w:rPr>
          <w:rFonts w:cs="Arial"/>
          <w:b w:val="0"/>
          <w:szCs w:val="22"/>
        </w:rPr>
        <w:t xml:space="preserve">od </w:t>
      </w:r>
      <w:r w:rsidR="00451F21">
        <w:rPr>
          <w:rFonts w:cs="Arial"/>
          <w:b w:val="0"/>
          <w:szCs w:val="22"/>
        </w:rPr>
        <w:t>2</w:t>
      </w:r>
      <w:r w:rsidR="00E155DC">
        <w:rPr>
          <w:rFonts w:cs="Arial"/>
          <w:b w:val="0"/>
          <w:szCs w:val="22"/>
        </w:rPr>
        <w:t>1</w:t>
      </w:r>
      <w:r>
        <w:rPr>
          <w:rFonts w:cs="Arial"/>
          <w:b w:val="0"/>
          <w:szCs w:val="22"/>
        </w:rPr>
        <w:t xml:space="preserve">. </w:t>
      </w:r>
      <w:r w:rsidR="00451F21">
        <w:rPr>
          <w:rFonts w:cs="Arial"/>
          <w:b w:val="0"/>
          <w:szCs w:val="22"/>
        </w:rPr>
        <w:t>siječnja</w:t>
      </w:r>
      <w:r>
        <w:rPr>
          <w:rFonts w:cs="Arial"/>
          <w:b w:val="0"/>
          <w:szCs w:val="22"/>
        </w:rPr>
        <w:t xml:space="preserve"> 201</w:t>
      </w:r>
      <w:r w:rsidR="00451F21">
        <w:rPr>
          <w:rFonts w:cs="Arial"/>
          <w:b w:val="0"/>
          <w:szCs w:val="22"/>
        </w:rPr>
        <w:t>5</w:t>
      </w:r>
      <w:r>
        <w:rPr>
          <w:rFonts w:cs="Arial"/>
          <w:b w:val="0"/>
          <w:szCs w:val="22"/>
        </w:rPr>
        <w:t>. godine</w:t>
      </w:r>
      <w:r w:rsidRPr="00BF5137">
        <w:rPr>
          <w:rFonts w:cs="Arial"/>
          <w:b w:val="0"/>
          <w:szCs w:val="22"/>
        </w:rPr>
        <w:t xml:space="preserve"> određen</w:t>
      </w:r>
      <w:r w:rsidR="00451F21">
        <w:rPr>
          <w:rFonts w:cs="Arial"/>
          <w:b w:val="0"/>
          <w:szCs w:val="22"/>
        </w:rPr>
        <w:t>e</w:t>
      </w:r>
      <w:r w:rsidRPr="00BF5137">
        <w:rPr>
          <w:rFonts w:cs="Arial"/>
          <w:b w:val="0"/>
          <w:szCs w:val="22"/>
        </w:rPr>
        <w:t xml:space="preserve"> </w:t>
      </w:r>
      <w:r w:rsidR="00451F21">
        <w:rPr>
          <w:rFonts w:cs="Arial"/>
          <w:b w:val="0"/>
          <w:szCs w:val="22"/>
        </w:rPr>
        <w:t>su</w:t>
      </w:r>
      <w:r w:rsidRPr="00BF5137">
        <w:rPr>
          <w:rFonts w:cs="Arial"/>
          <w:b w:val="0"/>
          <w:szCs w:val="22"/>
        </w:rPr>
        <w:t xml:space="preserve"> </w:t>
      </w:r>
      <w:r w:rsidR="00451F21">
        <w:rPr>
          <w:rFonts w:cs="Arial"/>
          <w:b w:val="0"/>
          <w:szCs w:val="22"/>
        </w:rPr>
        <w:t>Senka Knežević i Dinka Pančić</w:t>
      </w:r>
      <w:r w:rsidR="00191731">
        <w:rPr>
          <w:rFonts w:cs="Arial"/>
          <w:b w:val="0"/>
          <w:szCs w:val="22"/>
        </w:rPr>
        <w:t>.</w:t>
      </w:r>
    </w:p>
    <w:p w:rsidR="009F7856" w:rsidRDefault="009F7856" w:rsidP="005C6D39">
      <w:pPr>
        <w:pStyle w:val="Tijeloteksta21"/>
        <w:widowControl/>
        <w:tabs>
          <w:tab w:val="left" w:pos="720"/>
        </w:tabs>
        <w:overflowPunct/>
        <w:autoSpaceDE/>
        <w:autoSpaceDN/>
        <w:adjustRightInd/>
        <w:textAlignment w:val="auto"/>
        <w:rPr>
          <w:rFonts w:cs="Arial"/>
          <w:b w:val="0"/>
          <w:szCs w:val="22"/>
        </w:rPr>
      </w:pPr>
    </w:p>
    <w:p w:rsidR="00F1624D" w:rsidRDefault="00F1624D" w:rsidP="00F1624D">
      <w:pPr>
        <w:pStyle w:val="Tijeloteksta21"/>
        <w:widowControl/>
        <w:tabs>
          <w:tab w:val="left" w:pos="720"/>
        </w:tabs>
        <w:overflowPunct/>
        <w:autoSpaceDE/>
        <w:autoSpaceDN/>
        <w:adjustRightInd/>
        <w:textAlignment w:val="auto"/>
        <w:rPr>
          <w:rFonts w:cs="Arial"/>
          <w:b w:val="0"/>
          <w:szCs w:val="22"/>
        </w:rPr>
      </w:pPr>
      <w:r>
        <w:rPr>
          <w:rFonts w:cs="Arial"/>
          <w:b w:val="0"/>
          <w:szCs w:val="22"/>
        </w:rPr>
        <w:t>TJV, sukladno članku 13. stavku 2. Zakona,</w:t>
      </w:r>
      <w:r w:rsidRPr="00BF5137">
        <w:rPr>
          <w:rFonts w:cs="Arial"/>
          <w:b w:val="0"/>
          <w:szCs w:val="22"/>
        </w:rPr>
        <w:t xml:space="preserve"> upozna</w:t>
      </w:r>
      <w:r>
        <w:rPr>
          <w:rFonts w:cs="Arial"/>
          <w:b w:val="0"/>
          <w:szCs w:val="22"/>
        </w:rPr>
        <w:t>l</w:t>
      </w:r>
      <w:r w:rsidRPr="00BF5137">
        <w:rPr>
          <w:rFonts w:cs="Arial"/>
          <w:b w:val="0"/>
          <w:szCs w:val="22"/>
        </w:rPr>
        <w:t xml:space="preserve">o </w:t>
      </w:r>
      <w:r>
        <w:rPr>
          <w:rFonts w:cs="Arial"/>
          <w:b w:val="0"/>
          <w:szCs w:val="22"/>
        </w:rPr>
        <w:t xml:space="preserve">je </w:t>
      </w:r>
      <w:r w:rsidRPr="00BF5137">
        <w:rPr>
          <w:rFonts w:cs="Arial"/>
          <w:b w:val="0"/>
          <w:szCs w:val="22"/>
        </w:rPr>
        <w:t>javnost sa službenim podacima službeni</w:t>
      </w:r>
      <w:r w:rsidR="00E155DC">
        <w:rPr>
          <w:rFonts w:cs="Arial"/>
          <w:b w:val="0"/>
          <w:szCs w:val="22"/>
        </w:rPr>
        <w:t>c</w:t>
      </w:r>
      <w:r w:rsidR="00A53C18">
        <w:rPr>
          <w:rFonts w:cs="Arial"/>
          <w:b w:val="0"/>
          <w:szCs w:val="22"/>
        </w:rPr>
        <w:t>a</w:t>
      </w:r>
      <w:r w:rsidRPr="00BF5137">
        <w:rPr>
          <w:rFonts w:cs="Arial"/>
          <w:b w:val="0"/>
          <w:szCs w:val="22"/>
        </w:rPr>
        <w:t xml:space="preserve"> za informiranje</w:t>
      </w:r>
      <w:r>
        <w:rPr>
          <w:rFonts w:cs="Arial"/>
          <w:b w:val="0"/>
          <w:szCs w:val="22"/>
        </w:rPr>
        <w:t xml:space="preserve"> objavom na internet stranicama TJV, kao što je navedeno pod odjeljkom V</w:t>
      </w:r>
      <w:r w:rsidR="002B04DE">
        <w:rPr>
          <w:rFonts w:cs="Arial"/>
          <w:b w:val="0"/>
          <w:szCs w:val="22"/>
        </w:rPr>
        <w:t>.</w:t>
      </w:r>
      <w:r>
        <w:rPr>
          <w:rFonts w:cs="Arial"/>
          <w:b w:val="0"/>
          <w:szCs w:val="22"/>
        </w:rPr>
        <w:t xml:space="preserve"> ovog Zapisnika, u tablici proaktivne objave pod rubrikom "6. Informiranje javnosti" .</w:t>
      </w:r>
    </w:p>
    <w:p w:rsidR="00361704" w:rsidRDefault="00361704" w:rsidP="005C6D39">
      <w:pPr>
        <w:pStyle w:val="Tijeloteksta21"/>
        <w:widowControl/>
        <w:tabs>
          <w:tab w:val="left" w:pos="720"/>
        </w:tabs>
        <w:overflowPunct/>
        <w:autoSpaceDE/>
        <w:autoSpaceDN/>
        <w:adjustRightInd/>
        <w:textAlignment w:val="auto"/>
        <w:rPr>
          <w:rFonts w:cs="Arial"/>
          <w:b w:val="0"/>
          <w:szCs w:val="22"/>
        </w:rPr>
      </w:pPr>
    </w:p>
    <w:p w:rsidR="00361704" w:rsidRPr="003D6A4C" w:rsidRDefault="00361704" w:rsidP="005C6D39">
      <w:pPr>
        <w:pStyle w:val="Tijeloteksta21"/>
        <w:widowControl/>
        <w:tabs>
          <w:tab w:val="left" w:pos="720"/>
        </w:tabs>
        <w:overflowPunct/>
        <w:autoSpaceDE/>
        <w:autoSpaceDN/>
        <w:adjustRightInd/>
        <w:textAlignment w:val="auto"/>
        <w:rPr>
          <w:rFonts w:cs="Arial"/>
          <w:b w:val="0"/>
          <w:szCs w:val="22"/>
        </w:rPr>
      </w:pPr>
      <w:r w:rsidRPr="003D6A4C">
        <w:rPr>
          <w:rFonts w:cs="Arial"/>
          <w:szCs w:val="22"/>
        </w:rPr>
        <w:t>II.</w:t>
      </w:r>
      <w:r w:rsidRPr="003D6A4C">
        <w:rPr>
          <w:rFonts w:cs="Arial"/>
          <w:b w:val="0"/>
          <w:szCs w:val="22"/>
        </w:rPr>
        <w:t xml:space="preserve"> </w:t>
      </w:r>
      <w:r w:rsidRPr="003D6A4C">
        <w:rPr>
          <w:rFonts w:cs="Arial"/>
          <w:szCs w:val="22"/>
        </w:rPr>
        <w:t>RJEŠAVANJE O ZAHTJEVIMA</w:t>
      </w:r>
    </w:p>
    <w:p w:rsidR="00361704" w:rsidRPr="003D6A4C" w:rsidRDefault="00361704" w:rsidP="005C6D39">
      <w:pPr>
        <w:pStyle w:val="Tijeloteksta21"/>
        <w:widowControl/>
        <w:tabs>
          <w:tab w:val="left" w:pos="720"/>
        </w:tabs>
        <w:overflowPunct/>
        <w:autoSpaceDE/>
        <w:autoSpaceDN/>
        <w:adjustRightInd/>
        <w:textAlignment w:val="auto"/>
        <w:rPr>
          <w:rFonts w:cs="Arial"/>
          <w:b w:val="0"/>
          <w:szCs w:val="22"/>
        </w:rPr>
      </w:pPr>
    </w:p>
    <w:p w:rsidR="00361704" w:rsidRPr="00EB7D20" w:rsidRDefault="00361704" w:rsidP="005C6D39">
      <w:pPr>
        <w:pStyle w:val="Tijeloteksta21"/>
        <w:widowControl/>
        <w:tabs>
          <w:tab w:val="left" w:pos="720"/>
        </w:tabs>
        <w:overflowPunct/>
        <w:autoSpaceDE/>
        <w:autoSpaceDN/>
        <w:adjustRightInd/>
        <w:textAlignment w:val="auto"/>
        <w:rPr>
          <w:b w:val="0"/>
        </w:rPr>
      </w:pPr>
      <w:r w:rsidRPr="003D6A4C">
        <w:rPr>
          <w:b w:val="0"/>
        </w:rPr>
        <w:t xml:space="preserve">Inspekcijski nadzor nad rješavanjem u području prava na pristup informacijama proveo se uvidom u tabele rješavanja za 2014. godinu (za razdoblje od 1.1.2014. do 31.12.2014.) te za 2015. godinu  (od 1.1.2015. do </w:t>
      </w:r>
      <w:r w:rsidR="00994F99" w:rsidRPr="003D6A4C">
        <w:rPr>
          <w:b w:val="0"/>
        </w:rPr>
        <w:t>dana nadzora</w:t>
      </w:r>
      <w:r w:rsidRPr="003D6A4C">
        <w:rPr>
          <w:b w:val="0"/>
        </w:rPr>
        <w:t>) i neposrednim uvidom u predmete pristupa informacijama.</w:t>
      </w:r>
      <w:r w:rsidR="004F0153">
        <w:rPr>
          <w:b w:val="0"/>
        </w:rPr>
        <w:t xml:space="preserve"> U navedenu statistiku rješavanja spadaju zahtjevi TJV i podružnica TJV. Naime, </w:t>
      </w:r>
      <w:r w:rsidR="00C20AC1">
        <w:rPr>
          <w:b w:val="0"/>
        </w:rPr>
        <w:t xml:space="preserve">ako se zahtjev za pristup informacijama (u daljnjem tekstu: zahtjev) zaprimi u TJV a odnosi se na djelokrug neke od podružnica, isti se šalje podružnicama na očitovanje koje </w:t>
      </w:r>
      <w:r w:rsidR="00B836ED">
        <w:rPr>
          <w:b w:val="0"/>
        </w:rPr>
        <w:t>ih</w:t>
      </w:r>
      <w:r w:rsidR="00C20AC1">
        <w:rPr>
          <w:b w:val="0"/>
        </w:rPr>
        <w:t xml:space="preserve"> zatim vraća</w:t>
      </w:r>
      <w:r w:rsidR="00B836ED">
        <w:rPr>
          <w:b w:val="0"/>
        </w:rPr>
        <w:t>ju</w:t>
      </w:r>
      <w:r w:rsidR="00C20AC1">
        <w:rPr>
          <w:b w:val="0"/>
        </w:rPr>
        <w:t xml:space="preserve"> u TJV na izradu odnosno upućivanje korisnicima prava.</w:t>
      </w:r>
    </w:p>
    <w:p w:rsidR="00361704" w:rsidRPr="00642AE1" w:rsidRDefault="00361704" w:rsidP="005C6D39">
      <w:pPr>
        <w:pStyle w:val="Tijeloteksta21"/>
        <w:widowControl/>
        <w:tabs>
          <w:tab w:val="left" w:pos="720"/>
        </w:tabs>
        <w:overflowPunct/>
        <w:autoSpaceDE/>
        <w:autoSpaceDN/>
        <w:adjustRightInd/>
        <w:textAlignment w:val="auto"/>
        <w:rPr>
          <w:rFonts w:cs="Arial"/>
          <w:b w:val="0"/>
          <w:color w:val="FF0000"/>
        </w:rPr>
      </w:pPr>
    </w:p>
    <w:tbl>
      <w:tblPr>
        <w:tblStyle w:val="ColorfulList1"/>
        <w:tblW w:w="9606" w:type="dxa"/>
        <w:tblLayout w:type="fixed"/>
        <w:tblLook w:val="04A0"/>
      </w:tblPr>
      <w:tblGrid>
        <w:gridCol w:w="1921"/>
        <w:gridCol w:w="1921"/>
        <w:gridCol w:w="1921"/>
        <w:gridCol w:w="1921"/>
        <w:gridCol w:w="1922"/>
      </w:tblGrid>
      <w:tr w:rsidR="00642AE1" w:rsidRPr="00642AE1" w:rsidTr="00241BAB">
        <w:trPr>
          <w:cnfStyle w:val="100000000000"/>
          <w:trHeight w:val="752"/>
        </w:trPr>
        <w:tc>
          <w:tcPr>
            <w:cnfStyle w:val="001000000000"/>
            <w:tcW w:w="9606" w:type="dxa"/>
            <w:gridSpan w:val="5"/>
          </w:tcPr>
          <w:p w:rsidR="00361704" w:rsidRPr="003D6A4C" w:rsidRDefault="00361704" w:rsidP="005C6D39">
            <w:pPr>
              <w:jc w:val="center"/>
              <w:rPr>
                <w:rFonts w:ascii="Arial" w:hAnsi="Arial" w:cs="Arial"/>
                <w:color w:val="auto"/>
                <w:sz w:val="20"/>
                <w:szCs w:val="20"/>
              </w:rPr>
            </w:pPr>
            <w:r w:rsidRPr="003D6A4C">
              <w:rPr>
                <w:rFonts w:ascii="Arial" w:hAnsi="Arial" w:cs="Arial"/>
                <w:color w:val="auto"/>
                <w:sz w:val="20"/>
                <w:szCs w:val="20"/>
              </w:rPr>
              <w:t>Podaci o rješavanju o zahtjevima za pravo na pristup informacijama za 2014. godinu</w:t>
            </w:r>
          </w:p>
        </w:tc>
      </w:tr>
      <w:tr w:rsidR="00642AE1" w:rsidRPr="00642AE1" w:rsidTr="00241BAB">
        <w:trPr>
          <w:cnfStyle w:val="000000100000"/>
          <w:trHeight w:val="752"/>
        </w:trPr>
        <w:tc>
          <w:tcPr>
            <w:cnfStyle w:val="001000000000"/>
            <w:tcW w:w="1921" w:type="dxa"/>
            <w:shd w:val="clear" w:color="auto" w:fill="BFBFBF" w:themeFill="background1" w:themeFillShade="BF"/>
            <w:hideMark/>
          </w:tcPr>
          <w:p w:rsidR="00361704" w:rsidRPr="003D6A4C" w:rsidRDefault="00361704" w:rsidP="005C6D39">
            <w:pPr>
              <w:jc w:val="center"/>
              <w:rPr>
                <w:rFonts w:ascii="Arial" w:hAnsi="Arial" w:cs="Arial"/>
                <w:b w:val="0"/>
                <w:bCs w:val="0"/>
                <w:color w:val="auto"/>
                <w:sz w:val="20"/>
                <w:szCs w:val="20"/>
              </w:rPr>
            </w:pPr>
            <w:r w:rsidRPr="003D6A4C">
              <w:rPr>
                <w:rFonts w:ascii="Arial" w:hAnsi="Arial" w:cs="Arial"/>
                <w:b w:val="0"/>
                <w:color w:val="auto"/>
                <w:sz w:val="20"/>
                <w:szCs w:val="20"/>
              </w:rPr>
              <w:t>Prenijeti iz prethodnih godina</w:t>
            </w:r>
          </w:p>
        </w:tc>
        <w:tc>
          <w:tcPr>
            <w:tcW w:w="1921"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Zaprimljeni u 2014. godini</w:t>
            </w:r>
          </w:p>
        </w:tc>
        <w:tc>
          <w:tcPr>
            <w:tcW w:w="1921"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UKUPNO</w:t>
            </w:r>
            <w:r w:rsidRPr="003D6A4C">
              <w:rPr>
                <w:rFonts w:ascii="Arial" w:hAnsi="Arial" w:cs="Arial"/>
                <w:color w:val="auto"/>
                <w:sz w:val="20"/>
                <w:szCs w:val="20"/>
              </w:rPr>
              <w:br/>
              <w:t>prenijeti</w:t>
            </w:r>
            <w:r w:rsidR="00241BAB" w:rsidRPr="003D6A4C">
              <w:rPr>
                <w:rFonts w:ascii="Arial" w:hAnsi="Arial" w:cs="Arial"/>
                <w:color w:val="auto"/>
                <w:sz w:val="20"/>
                <w:szCs w:val="20"/>
              </w:rPr>
              <w:t xml:space="preserve"> </w:t>
            </w:r>
            <w:r w:rsidRPr="003D6A4C">
              <w:rPr>
                <w:rFonts w:ascii="Arial" w:hAnsi="Arial" w:cs="Arial"/>
                <w:color w:val="auto"/>
                <w:sz w:val="20"/>
                <w:szCs w:val="20"/>
              </w:rPr>
              <w:t>+</w:t>
            </w:r>
            <w:r w:rsidR="00241BAB" w:rsidRPr="003D6A4C">
              <w:rPr>
                <w:rFonts w:ascii="Arial" w:hAnsi="Arial" w:cs="Arial"/>
                <w:color w:val="auto"/>
                <w:sz w:val="20"/>
                <w:szCs w:val="20"/>
              </w:rPr>
              <w:t xml:space="preserve"> </w:t>
            </w:r>
            <w:r w:rsidRPr="003D6A4C">
              <w:rPr>
                <w:rFonts w:ascii="Arial" w:hAnsi="Arial" w:cs="Arial"/>
                <w:color w:val="auto"/>
                <w:sz w:val="20"/>
                <w:szCs w:val="20"/>
              </w:rPr>
              <w:t>zaprimljeni</w:t>
            </w:r>
          </w:p>
        </w:tc>
        <w:tc>
          <w:tcPr>
            <w:tcW w:w="1921"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Riješeno</w:t>
            </w:r>
          </w:p>
        </w:tc>
        <w:tc>
          <w:tcPr>
            <w:tcW w:w="1922"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Neriješeno</w:t>
            </w:r>
          </w:p>
        </w:tc>
      </w:tr>
      <w:tr w:rsidR="00642AE1" w:rsidRPr="00642AE1" w:rsidTr="00241BAB">
        <w:trPr>
          <w:trHeight w:val="752"/>
        </w:trPr>
        <w:tc>
          <w:tcPr>
            <w:cnfStyle w:val="001000000000"/>
            <w:tcW w:w="1921" w:type="dxa"/>
            <w:hideMark/>
          </w:tcPr>
          <w:p w:rsidR="00361704" w:rsidRPr="003D6A4C" w:rsidRDefault="00361704" w:rsidP="005C6D39">
            <w:pPr>
              <w:jc w:val="center"/>
              <w:rPr>
                <w:rFonts w:ascii="Arial" w:hAnsi="Arial" w:cs="Arial"/>
                <w:bCs w:val="0"/>
                <w:color w:val="auto"/>
                <w:sz w:val="20"/>
                <w:szCs w:val="20"/>
              </w:rPr>
            </w:pPr>
            <w:r w:rsidRPr="003D6A4C">
              <w:rPr>
                <w:rFonts w:ascii="Arial" w:hAnsi="Arial" w:cs="Arial"/>
                <w:bCs w:val="0"/>
                <w:color w:val="auto"/>
                <w:sz w:val="20"/>
                <w:szCs w:val="20"/>
              </w:rPr>
              <w:t>0</w:t>
            </w:r>
          </w:p>
        </w:tc>
        <w:tc>
          <w:tcPr>
            <w:tcW w:w="1921" w:type="dxa"/>
            <w:hideMark/>
          </w:tcPr>
          <w:p w:rsidR="00361704" w:rsidRPr="003D6A4C" w:rsidRDefault="00191731" w:rsidP="002935DC">
            <w:pPr>
              <w:jc w:val="center"/>
              <w:cnfStyle w:val="000000000000"/>
              <w:rPr>
                <w:rFonts w:ascii="Arial" w:hAnsi="Arial" w:cs="Arial"/>
                <w:b/>
                <w:bCs/>
                <w:color w:val="auto"/>
                <w:sz w:val="20"/>
                <w:szCs w:val="20"/>
              </w:rPr>
            </w:pPr>
            <w:r w:rsidRPr="003D6A4C">
              <w:rPr>
                <w:rFonts w:ascii="Arial" w:hAnsi="Arial" w:cs="Arial"/>
                <w:b/>
                <w:bCs/>
                <w:color w:val="auto"/>
                <w:sz w:val="20"/>
                <w:szCs w:val="20"/>
              </w:rPr>
              <w:t>26</w:t>
            </w:r>
          </w:p>
        </w:tc>
        <w:tc>
          <w:tcPr>
            <w:tcW w:w="1921" w:type="dxa"/>
            <w:hideMark/>
          </w:tcPr>
          <w:p w:rsidR="00361704" w:rsidRPr="003D6A4C" w:rsidRDefault="00191731" w:rsidP="00E155DC">
            <w:pPr>
              <w:jc w:val="center"/>
              <w:cnfStyle w:val="000000000000"/>
              <w:rPr>
                <w:rFonts w:ascii="Arial" w:hAnsi="Arial" w:cs="Arial"/>
                <w:b/>
                <w:bCs/>
                <w:color w:val="auto"/>
                <w:sz w:val="20"/>
                <w:szCs w:val="20"/>
              </w:rPr>
            </w:pPr>
            <w:r w:rsidRPr="003D6A4C">
              <w:rPr>
                <w:rFonts w:ascii="Arial" w:hAnsi="Arial" w:cs="Arial"/>
                <w:b/>
                <w:bCs/>
                <w:color w:val="auto"/>
                <w:sz w:val="20"/>
                <w:szCs w:val="20"/>
              </w:rPr>
              <w:t>26</w:t>
            </w:r>
          </w:p>
        </w:tc>
        <w:tc>
          <w:tcPr>
            <w:tcW w:w="1921" w:type="dxa"/>
            <w:hideMark/>
          </w:tcPr>
          <w:p w:rsidR="00361704" w:rsidRPr="003D6A4C" w:rsidRDefault="00191731" w:rsidP="00E155DC">
            <w:pPr>
              <w:jc w:val="center"/>
              <w:cnfStyle w:val="000000000000"/>
              <w:rPr>
                <w:rFonts w:ascii="Arial" w:hAnsi="Arial" w:cs="Arial"/>
                <w:b/>
                <w:bCs/>
                <w:color w:val="auto"/>
                <w:sz w:val="20"/>
                <w:szCs w:val="20"/>
              </w:rPr>
            </w:pPr>
            <w:r w:rsidRPr="003D6A4C">
              <w:rPr>
                <w:rFonts w:ascii="Arial" w:hAnsi="Arial" w:cs="Arial"/>
                <w:b/>
                <w:bCs/>
                <w:color w:val="auto"/>
                <w:sz w:val="20"/>
                <w:szCs w:val="20"/>
              </w:rPr>
              <w:t>24</w:t>
            </w:r>
          </w:p>
        </w:tc>
        <w:tc>
          <w:tcPr>
            <w:tcW w:w="1922" w:type="dxa"/>
            <w:hideMark/>
          </w:tcPr>
          <w:p w:rsidR="00361704" w:rsidRPr="003D6A4C" w:rsidRDefault="00191731" w:rsidP="005C6D39">
            <w:pPr>
              <w:jc w:val="center"/>
              <w:cnfStyle w:val="000000000000"/>
              <w:rPr>
                <w:rFonts w:ascii="Arial" w:hAnsi="Arial" w:cs="Arial"/>
                <w:b/>
                <w:bCs/>
                <w:color w:val="auto"/>
                <w:sz w:val="20"/>
                <w:szCs w:val="20"/>
              </w:rPr>
            </w:pPr>
            <w:r w:rsidRPr="003D6A4C">
              <w:rPr>
                <w:rFonts w:ascii="Arial" w:hAnsi="Arial" w:cs="Arial"/>
                <w:b/>
                <w:bCs/>
                <w:color w:val="auto"/>
                <w:sz w:val="20"/>
                <w:szCs w:val="20"/>
              </w:rPr>
              <w:t>2</w:t>
            </w:r>
          </w:p>
        </w:tc>
      </w:tr>
    </w:tbl>
    <w:p w:rsidR="00361704" w:rsidRPr="00642AE1" w:rsidRDefault="00361704" w:rsidP="005C6D39">
      <w:pPr>
        <w:pStyle w:val="Tijeloteksta21"/>
        <w:widowControl/>
        <w:tabs>
          <w:tab w:val="left" w:pos="720"/>
        </w:tabs>
        <w:overflowPunct/>
        <w:autoSpaceDE/>
        <w:autoSpaceDN/>
        <w:adjustRightInd/>
        <w:textAlignment w:val="auto"/>
        <w:rPr>
          <w:rFonts w:cs="Arial"/>
          <w:b w:val="0"/>
          <w:color w:val="FF0000"/>
          <w:szCs w:val="22"/>
        </w:rPr>
      </w:pPr>
    </w:p>
    <w:p w:rsidR="00361704" w:rsidRPr="00642AE1" w:rsidRDefault="00361704" w:rsidP="005C6D39">
      <w:pPr>
        <w:pStyle w:val="Tijeloteksta21"/>
        <w:widowControl/>
        <w:tabs>
          <w:tab w:val="left" w:pos="720"/>
        </w:tabs>
        <w:overflowPunct/>
        <w:autoSpaceDE/>
        <w:autoSpaceDN/>
        <w:adjustRightInd/>
        <w:textAlignment w:val="auto"/>
        <w:rPr>
          <w:b w:val="0"/>
          <w:color w:val="FF0000"/>
        </w:rPr>
      </w:pPr>
    </w:p>
    <w:p w:rsidR="00361704" w:rsidRPr="003D6A4C" w:rsidRDefault="00361704" w:rsidP="005C6D39">
      <w:pPr>
        <w:pStyle w:val="Tijeloteksta21"/>
        <w:widowControl/>
        <w:tabs>
          <w:tab w:val="left" w:pos="720"/>
        </w:tabs>
        <w:overflowPunct/>
        <w:autoSpaceDE/>
        <w:autoSpaceDN/>
        <w:adjustRightInd/>
        <w:textAlignment w:val="auto"/>
        <w:rPr>
          <w:rFonts w:cs="Arial"/>
          <w:b w:val="0"/>
          <w:szCs w:val="22"/>
        </w:rPr>
      </w:pPr>
      <w:r w:rsidRPr="003D6A4C">
        <w:rPr>
          <w:rFonts w:cs="Arial"/>
          <w:b w:val="0"/>
          <w:szCs w:val="22"/>
        </w:rPr>
        <w:t xml:space="preserve">U 2014. godini </w:t>
      </w:r>
      <w:r w:rsidR="00191731" w:rsidRPr="003D6A4C">
        <w:rPr>
          <w:rFonts w:cs="Arial"/>
          <w:b w:val="0"/>
          <w:szCs w:val="22"/>
        </w:rPr>
        <w:t xml:space="preserve">nisu </w:t>
      </w:r>
      <w:r w:rsidRPr="003D6A4C">
        <w:rPr>
          <w:rFonts w:cs="Arial"/>
          <w:b w:val="0"/>
          <w:szCs w:val="22"/>
        </w:rPr>
        <w:t>riješen</w:t>
      </w:r>
      <w:r w:rsidR="00191731" w:rsidRPr="003D6A4C">
        <w:rPr>
          <w:rFonts w:cs="Arial"/>
          <w:b w:val="0"/>
          <w:szCs w:val="22"/>
        </w:rPr>
        <w:t>a 2 zahtjeva</w:t>
      </w:r>
      <w:r w:rsidRPr="003D6A4C">
        <w:rPr>
          <w:rFonts w:cs="Arial"/>
          <w:b w:val="0"/>
          <w:szCs w:val="22"/>
        </w:rPr>
        <w:t>.</w:t>
      </w:r>
    </w:p>
    <w:p w:rsidR="00361704" w:rsidRPr="00642AE1" w:rsidRDefault="00361704" w:rsidP="005C6D39">
      <w:pPr>
        <w:pStyle w:val="Tijeloteksta21"/>
        <w:widowControl/>
        <w:tabs>
          <w:tab w:val="left" w:pos="720"/>
        </w:tabs>
        <w:overflowPunct/>
        <w:autoSpaceDE/>
        <w:autoSpaceDN/>
        <w:adjustRightInd/>
        <w:textAlignment w:val="auto"/>
        <w:rPr>
          <w:rFonts w:cs="Arial"/>
          <w:color w:val="FF0000"/>
          <w:spacing w:val="0"/>
          <w:szCs w:val="22"/>
        </w:rPr>
      </w:pPr>
    </w:p>
    <w:p w:rsidR="00361704" w:rsidRPr="00642AE1" w:rsidRDefault="00361704" w:rsidP="005C6D39">
      <w:pPr>
        <w:pStyle w:val="Tijeloteksta21"/>
        <w:widowControl/>
        <w:tabs>
          <w:tab w:val="left" w:pos="720"/>
        </w:tabs>
        <w:overflowPunct/>
        <w:autoSpaceDE/>
        <w:autoSpaceDN/>
        <w:adjustRightInd/>
        <w:textAlignment w:val="auto"/>
        <w:rPr>
          <w:rFonts w:cs="Arial"/>
          <w:b w:val="0"/>
          <w:color w:val="FF0000"/>
        </w:rPr>
      </w:pPr>
    </w:p>
    <w:tbl>
      <w:tblPr>
        <w:tblStyle w:val="ColorfulList1"/>
        <w:tblW w:w="9606" w:type="dxa"/>
        <w:tblLayout w:type="fixed"/>
        <w:tblLook w:val="04A0"/>
      </w:tblPr>
      <w:tblGrid>
        <w:gridCol w:w="1921"/>
        <w:gridCol w:w="1921"/>
        <w:gridCol w:w="1921"/>
        <w:gridCol w:w="1921"/>
        <w:gridCol w:w="1922"/>
      </w:tblGrid>
      <w:tr w:rsidR="00642AE1" w:rsidRPr="00642AE1" w:rsidTr="00241BAB">
        <w:trPr>
          <w:cnfStyle w:val="100000000000"/>
          <w:trHeight w:val="752"/>
        </w:trPr>
        <w:tc>
          <w:tcPr>
            <w:cnfStyle w:val="001000000000"/>
            <w:tcW w:w="9606" w:type="dxa"/>
            <w:gridSpan w:val="5"/>
          </w:tcPr>
          <w:p w:rsidR="00361704" w:rsidRPr="003D6A4C" w:rsidRDefault="00361704" w:rsidP="005C6D39">
            <w:pPr>
              <w:jc w:val="center"/>
              <w:rPr>
                <w:rFonts w:ascii="Arial" w:hAnsi="Arial" w:cs="Arial"/>
                <w:color w:val="auto"/>
                <w:sz w:val="20"/>
                <w:szCs w:val="20"/>
              </w:rPr>
            </w:pPr>
            <w:r w:rsidRPr="003D6A4C">
              <w:rPr>
                <w:rFonts w:ascii="Arial" w:hAnsi="Arial" w:cs="Arial"/>
                <w:color w:val="auto"/>
                <w:sz w:val="20"/>
                <w:szCs w:val="20"/>
              </w:rPr>
              <w:t>Podaci o rješavanju o zahtjevima za pravo na pristup informacijama za 2015. godinu</w:t>
            </w:r>
          </w:p>
        </w:tc>
      </w:tr>
      <w:tr w:rsidR="00642AE1" w:rsidRPr="00642AE1" w:rsidTr="00241BAB">
        <w:trPr>
          <w:cnfStyle w:val="000000100000"/>
          <w:trHeight w:val="752"/>
        </w:trPr>
        <w:tc>
          <w:tcPr>
            <w:cnfStyle w:val="001000000000"/>
            <w:tcW w:w="1921" w:type="dxa"/>
            <w:shd w:val="clear" w:color="auto" w:fill="BFBFBF" w:themeFill="background1" w:themeFillShade="BF"/>
            <w:hideMark/>
          </w:tcPr>
          <w:p w:rsidR="00361704" w:rsidRPr="003D6A4C" w:rsidRDefault="00361704" w:rsidP="005C6D39">
            <w:pPr>
              <w:jc w:val="center"/>
              <w:rPr>
                <w:rFonts w:ascii="Arial" w:hAnsi="Arial" w:cs="Arial"/>
                <w:b w:val="0"/>
                <w:bCs w:val="0"/>
                <w:color w:val="auto"/>
                <w:sz w:val="20"/>
                <w:szCs w:val="20"/>
              </w:rPr>
            </w:pPr>
            <w:r w:rsidRPr="003D6A4C">
              <w:rPr>
                <w:rFonts w:ascii="Arial" w:hAnsi="Arial" w:cs="Arial"/>
                <w:b w:val="0"/>
                <w:color w:val="auto"/>
                <w:sz w:val="20"/>
                <w:szCs w:val="20"/>
              </w:rPr>
              <w:t>Prenijeti iz prethodnih godina</w:t>
            </w:r>
          </w:p>
        </w:tc>
        <w:tc>
          <w:tcPr>
            <w:tcW w:w="1921"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Zaprimljeni u 2015. godini</w:t>
            </w:r>
          </w:p>
        </w:tc>
        <w:tc>
          <w:tcPr>
            <w:tcW w:w="1921"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UKUPNO</w:t>
            </w:r>
            <w:r w:rsidRPr="003D6A4C">
              <w:rPr>
                <w:rFonts w:ascii="Arial" w:hAnsi="Arial" w:cs="Arial"/>
                <w:color w:val="auto"/>
                <w:sz w:val="20"/>
                <w:szCs w:val="20"/>
              </w:rPr>
              <w:br/>
              <w:t>prenijeti</w:t>
            </w:r>
            <w:r w:rsidR="00241BAB" w:rsidRPr="003D6A4C">
              <w:rPr>
                <w:rFonts w:ascii="Arial" w:hAnsi="Arial" w:cs="Arial"/>
                <w:color w:val="auto"/>
                <w:sz w:val="20"/>
                <w:szCs w:val="20"/>
              </w:rPr>
              <w:t xml:space="preserve"> </w:t>
            </w:r>
            <w:r w:rsidRPr="003D6A4C">
              <w:rPr>
                <w:rFonts w:ascii="Arial" w:hAnsi="Arial" w:cs="Arial"/>
                <w:color w:val="auto"/>
                <w:sz w:val="20"/>
                <w:szCs w:val="20"/>
              </w:rPr>
              <w:t>+</w:t>
            </w:r>
            <w:r w:rsidR="00241BAB" w:rsidRPr="003D6A4C">
              <w:rPr>
                <w:rFonts w:ascii="Arial" w:hAnsi="Arial" w:cs="Arial"/>
                <w:color w:val="auto"/>
                <w:sz w:val="20"/>
                <w:szCs w:val="20"/>
              </w:rPr>
              <w:t xml:space="preserve"> </w:t>
            </w:r>
            <w:r w:rsidRPr="003D6A4C">
              <w:rPr>
                <w:rFonts w:ascii="Arial" w:hAnsi="Arial" w:cs="Arial"/>
                <w:color w:val="auto"/>
                <w:sz w:val="20"/>
                <w:szCs w:val="20"/>
              </w:rPr>
              <w:t>zaprimljeni</w:t>
            </w:r>
          </w:p>
        </w:tc>
        <w:tc>
          <w:tcPr>
            <w:tcW w:w="1921"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Riješeno</w:t>
            </w:r>
          </w:p>
        </w:tc>
        <w:tc>
          <w:tcPr>
            <w:tcW w:w="1922" w:type="dxa"/>
            <w:shd w:val="clear" w:color="auto" w:fill="BFBFBF" w:themeFill="background1" w:themeFillShade="BF"/>
            <w:hideMark/>
          </w:tcPr>
          <w:p w:rsidR="00361704" w:rsidRPr="003D6A4C" w:rsidRDefault="00361704" w:rsidP="005C6D39">
            <w:pPr>
              <w:jc w:val="center"/>
              <w:cnfStyle w:val="000000100000"/>
              <w:rPr>
                <w:rFonts w:ascii="Arial" w:hAnsi="Arial" w:cs="Arial"/>
                <w:b/>
                <w:bCs/>
                <w:color w:val="auto"/>
                <w:sz w:val="20"/>
                <w:szCs w:val="20"/>
              </w:rPr>
            </w:pPr>
            <w:r w:rsidRPr="003D6A4C">
              <w:rPr>
                <w:rFonts w:ascii="Arial" w:hAnsi="Arial" w:cs="Arial"/>
                <w:color w:val="auto"/>
                <w:sz w:val="20"/>
                <w:szCs w:val="20"/>
              </w:rPr>
              <w:t>Neriješeno</w:t>
            </w:r>
          </w:p>
        </w:tc>
      </w:tr>
      <w:tr w:rsidR="00642AE1" w:rsidRPr="00642AE1" w:rsidTr="00241BAB">
        <w:trPr>
          <w:trHeight w:val="752"/>
        </w:trPr>
        <w:tc>
          <w:tcPr>
            <w:cnfStyle w:val="001000000000"/>
            <w:tcW w:w="1921" w:type="dxa"/>
            <w:hideMark/>
          </w:tcPr>
          <w:p w:rsidR="00361704" w:rsidRPr="003D6A4C" w:rsidRDefault="00191731" w:rsidP="005C6D39">
            <w:pPr>
              <w:jc w:val="center"/>
              <w:rPr>
                <w:rFonts w:ascii="Arial" w:hAnsi="Arial" w:cs="Arial"/>
                <w:bCs w:val="0"/>
                <w:color w:val="auto"/>
                <w:sz w:val="20"/>
                <w:szCs w:val="20"/>
              </w:rPr>
            </w:pPr>
            <w:r w:rsidRPr="003D6A4C">
              <w:rPr>
                <w:rFonts w:ascii="Arial" w:hAnsi="Arial" w:cs="Arial"/>
                <w:bCs w:val="0"/>
                <w:color w:val="auto"/>
                <w:sz w:val="20"/>
                <w:szCs w:val="20"/>
              </w:rPr>
              <w:t>2</w:t>
            </w:r>
          </w:p>
        </w:tc>
        <w:tc>
          <w:tcPr>
            <w:tcW w:w="1921" w:type="dxa"/>
            <w:hideMark/>
          </w:tcPr>
          <w:p w:rsidR="00361704" w:rsidRPr="003D6A4C" w:rsidRDefault="00191731" w:rsidP="002935DC">
            <w:pPr>
              <w:jc w:val="center"/>
              <w:cnfStyle w:val="000000000000"/>
              <w:rPr>
                <w:rFonts w:ascii="Arial" w:hAnsi="Arial" w:cs="Arial"/>
                <w:b/>
                <w:bCs/>
                <w:color w:val="auto"/>
                <w:sz w:val="20"/>
                <w:szCs w:val="20"/>
              </w:rPr>
            </w:pPr>
            <w:r w:rsidRPr="003D6A4C">
              <w:rPr>
                <w:rFonts w:ascii="Arial" w:hAnsi="Arial" w:cs="Arial"/>
                <w:b/>
                <w:bCs/>
                <w:color w:val="auto"/>
                <w:sz w:val="20"/>
                <w:szCs w:val="20"/>
              </w:rPr>
              <w:t>31</w:t>
            </w:r>
          </w:p>
        </w:tc>
        <w:tc>
          <w:tcPr>
            <w:tcW w:w="1921" w:type="dxa"/>
            <w:hideMark/>
          </w:tcPr>
          <w:p w:rsidR="00361704" w:rsidRPr="003D6A4C" w:rsidRDefault="00191731" w:rsidP="00E155DC">
            <w:pPr>
              <w:jc w:val="center"/>
              <w:cnfStyle w:val="000000000000"/>
              <w:rPr>
                <w:rFonts w:ascii="Arial" w:hAnsi="Arial" w:cs="Arial"/>
                <w:b/>
                <w:bCs/>
                <w:color w:val="auto"/>
                <w:sz w:val="20"/>
                <w:szCs w:val="20"/>
              </w:rPr>
            </w:pPr>
            <w:r w:rsidRPr="003D6A4C">
              <w:rPr>
                <w:rFonts w:ascii="Arial" w:hAnsi="Arial" w:cs="Arial"/>
                <w:b/>
                <w:bCs/>
                <w:color w:val="auto"/>
                <w:sz w:val="20"/>
                <w:szCs w:val="20"/>
              </w:rPr>
              <w:t>33</w:t>
            </w:r>
          </w:p>
        </w:tc>
        <w:tc>
          <w:tcPr>
            <w:tcW w:w="1921" w:type="dxa"/>
            <w:hideMark/>
          </w:tcPr>
          <w:p w:rsidR="00361704" w:rsidRPr="003D6A4C" w:rsidRDefault="00191731" w:rsidP="00E155DC">
            <w:pPr>
              <w:jc w:val="center"/>
              <w:cnfStyle w:val="000000000000"/>
              <w:rPr>
                <w:rFonts w:ascii="Arial" w:hAnsi="Arial" w:cs="Arial"/>
                <w:b/>
                <w:bCs/>
                <w:color w:val="auto"/>
                <w:sz w:val="20"/>
                <w:szCs w:val="20"/>
              </w:rPr>
            </w:pPr>
            <w:r w:rsidRPr="003D6A4C">
              <w:rPr>
                <w:rFonts w:ascii="Arial" w:hAnsi="Arial" w:cs="Arial"/>
                <w:b/>
                <w:bCs/>
                <w:color w:val="auto"/>
                <w:sz w:val="20"/>
                <w:szCs w:val="20"/>
              </w:rPr>
              <w:t>30</w:t>
            </w:r>
          </w:p>
        </w:tc>
        <w:tc>
          <w:tcPr>
            <w:tcW w:w="1922" w:type="dxa"/>
            <w:hideMark/>
          </w:tcPr>
          <w:p w:rsidR="00361704" w:rsidRPr="003D6A4C" w:rsidRDefault="00191731" w:rsidP="002935DC">
            <w:pPr>
              <w:jc w:val="center"/>
              <w:cnfStyle w:val="000000000000"/>
              <w:rPr>
                <w:rFonts w:ascii="Arial" w:hAnsi="Arial" w:cs="Arial"/>
                <w:b/>
                <w:bCs/>
                <w:color w:val="auto"/>
                <w:sz w:val="20"/>
                <w:szCs w:val="20"/>
              </w:rPr>
            </w:pPr>
            <w:r w:rsidRPr="003D6A4C">
              <w:rPr>
                <w:rFonts w:ascii="Arial" w:hAnsi="Arial" w:cs="Arial"/>
                <w:b/>
                <w:bCs/>
                <w:color w:val="auto"/>
                <w:sz w:val="20"/>
                <w:szCs w:val="20"/>
              </w:rPr>
              <w:t>3</w:t>
            </w:r>
          </w:p>
        </w:tc>
      </w:tr>
    </w:tbl>
    <w:p w:rsidR="00361704" w:rsidRPr="00642AE1" w:rsidRDefault="00361704" w:rsidP="005C6D39">
      <w:pPr>
        <w:pStyle w:val="Tijeloteksta21"/>
        <w:widowControl/>
        <w:tabs>
          <w:tab w:val="left" w:pos="720"/>
        </w:tabs>
        <w:overflowPunct/>
        <w:autoSpaceDE/>
        <w:autoSpaceDN/>
        <w:adjustRightInd/>
        <w:textAlignment w:val="auto"/>
        <w:rPr>
          <w:rFonts w:cs="Arial"/>
          <w:b w:val="0"/>
          <w:color w:val="FF0000"/>
          <w:szCs w:val="22"/>
        </w:rPr>
      </w:pPr>
    </w:p>
    <w:p w:rsidR="00361704" w:rsidRPr="00642AE1" w:rsidRDefault="00361704" w:rsidP="005C6D39">
      <w:pPr>
        <w:pStyle w:val="Tijeloteksta21"/>
        <w:widowControl/>
        <w:tabs>
          <w:tab w:val="left" w:pos="720"/>
        </w:tabs>
        <w:overflowPunct/>
        <w:autoSpaceDE/>
        <w:autoSpaceDN/>
        <w:adjustRightInd/>
        <w:textAlignment w:val="auto"/>
        <w:rPr>
          <w:rFonts w:cs="Arial"/>
          <w:color w:val="FF0000"/>
          <w:spacing w:val="0"/>
          <w:szCs w:val="22"/>
        </w:rPr>
      </w:pPr>
    </w:p>
    <w:p w:rsidR="00361704" w:rsidRPr="009F3988" w:rsidRDefault="00361704" w:rsidP="005C6D39">
      <w:pPr>
        <w:pStyle w:val="Tijeloteksta21"/>
        <w:widowControl/>
        <w:tabs>
          <w:tab w:val="left" w:pos="720"/>
        </w:tabs>
        <w:overflowPunct/>
        <w:autoSpaceDE/>
        <w:autoSpaceDN/>
        <w:adjustRightInd/>
        <w:textAlignment w:val="auto"/>
        <w:rPr>
          <w:rFonts w:cs="Arial"/>
          <w:b w:val="0"/>
          <w:szCs w:val="22"/>
        </w:rPr>
      </w:pPr>
      <w:r w:rsidRPr="009F3988">
        <w:rPr>
          <w:rFonts w:cs="Arial"/>
          <w:b w:val="0"/>
          <w:szCs w:val="22"/>
        </w:rPr>
        <w:t xml:space="preserve">U 2015. godini došlo je do </w:t>
      </w:r>
      <w:r w:rsidR="00E155DC" w:rsidRPr="009F3988">
        <w:rPr>
          <w:rFonts w:cs="Arial"/>
          <w:b w:val="0"/>
          <w:szCs w:val="22"/>
        </w:rPr>
        <w:t xml:space="preserve">povećanja broja </w:t>
      </w:r>
      <w:r w:rsidRPr="009F3988">
        <w:rPr>
          <w:rFonts w:cs="Arial"/>
          <w:b w:val="0"/>
          <w:szCs w:val="22"/>
        </w:rPr>
        <w:t>zahtjeva.</w:t>
      </w:r>
      <w:r w:rsidR="002935DC" w:rsidRPr="009F3988">
        <w:rPr>
          <w:rFonts w:cs="Arial"/>
          <w:b w:val="0"/>
          <w:szCs w:val="22"/>
        </w:rPr>
        <w:t xml:space="preserve"> </w:t>
      </w:r>
      <w:r w:rsidR="009F3988" w:rsidRPr="009F3988">
        <w:rPr>
          <w:rFonts w:cs="Arial"/>
          <w:b w:val="0"/>
          <w:szCs w:val="22"/>
        </w:rPr>
        <w:t xml:space="preserve">Pri vršenju neposrednog inspekcijskog nadzora, nakon uvida u primjere zahtjeva upisanih u Službeni upisnik i usmenog objašnjenja prisutnih u vrijeme vršenja nadzora, utvrđeno je da je </w:t>
      </w:r>
      <w:r w:rsidR="003449EB" w:rsidRPr="009F3988">
        <w:rPr>
          <w:rFonts w:cs="Arial"/>
          <w:b w:val="0"/>
          <w:szCs w:val="22"/>
        </w:rPr>
        <w:t xml:space="preserve">TJV </w:t>
      </w:r>
      <w:r w:rsidR="009F3988" w:rsidRPr="009F3988">
        <w:rPr>
          <w:rFonts w:cs="Arial"/>
          <w:b w:val="0"/>
          <w:szCs w:val="22"/>
        </w:rPr>
        <w:t>iskazalo pogrešan broj riješenih predmeta, navodeći da su svi predmeti riješeni, međutim utvrđeno je da su 3 predmeta u vrijeme inspekcijskog nadzora bila neriješena (čekao se odgovor podružnice Čistoća u sastavu TJV)</w:t>
      </w:r>
      <w:r w:rsidR="003449EB" w:rsidRPr="009F3988">
        <w:rPr>
          <w:rFonts w:cs="Arial"/>
          <w:b w:val="0"/>
          <w:szCs w:val="22"/>
        </w:rPr>
        <w:t>.</w:t>
      </w:r>
    </w:p>
    <w:p w:rsidR="00453BC7" w:rsidRPr="00642AE1" w:rsidRDefault="00453BC7" w:rsidP="005C6D39">
      <w:pPr>
        <w:pStyle w:val="Tijeloteksta21"/>
        <w:widowControl/>
        <w:tabs>
          <w:tab w:val="left" w:pos="720"/>
        </w:tabs>
        <w:overflowPunct/>
        <w:autoSpaceDE/>
        <w:autoSpaceDN/>
        <w:adjustRightInd/>
        <w:textAlignment w:val="auto"/>
        <w:rPr>
          <w:rFonts w:cs="Arial"/>
          <w:color w:val="FF0000"/>
          <w:szCs w:val="22"/>
        </w:rPr>
      </w:pPr>
    </w:p>
    <w:p w:rsidR="00B05AA6" w:rsidRPr="00642AE1" w:rsidRDefault="00B05AA6" w:rsidP="005C6D39">
      <w:pPr>
        <w:pStyle w:val="Tijeloteksta21"/>
        <w:widowControl/>
        <w:tabs>
          <w:tab w:val="left" w:pos="720"/>
        </w:tabs>
        <w:overflowPunct/>
        <w:autoSpaceDE/>
        <w:autoSpaceDN/>
        <w:adjustRightInd/>
        <w:textAlignment w:val="auto"/>
        <w:rPr>
          <w:rFonts w:cs="Arial"/>
          <w:color w:val="FF0000"/>
          <w:szCs w:val="22"/>
        </w:rPr>
      </w:pPr>
    </w:p>
    <w:p w:rsidR="001450ED" w:rsidRDefault="00361704" w:rsidP="005C6D39">
      <w:pPr>
        <w:pStyle w:val="Tijeloteksta21"/>
        <w:widowControl/>
        <w:tabs>
          <w:tab w:val="left" w:pos="720"/>
        </w:tabs>
        <w:overflowPunct/>
        <w:autoSpaceDE/>
        <w:autoSpaceDN/>
        <w:adjustRightInd/>
        <w:textAlignment w:val="auto"/>
        <w:rPr>
          <w:rFonts w:cs="Arial"/>
          <w:szCs w:val="22"/>
        </w:rPr>
      </w:pPr>
      <w:r w:rsidRPr="003C1FE6">
        <w:rPr>
          <w:rFonts w:cs="Arial"/>
          <w:szCs w:val="22"/>
        </w:rPr>
        <w:t>II.1. Načini rješavanja zahtjeva</w:t>
      </w:r>
      <w:r w:rsidR="001450ED">
        <w:rPr>
          <w:rFonts w:cs="Arial"/>
          <w:szCs w:val="22"/>
        </w:rPr>
        <w:t>:</w:t>
      </w:r>
    </w:p>
    <w:p w:rsidR="00361704" w:rsidRPr="00642AE1" w:rsidRDefault="002E4EEA" w:rsidP="005C6D39">
      <w:pPr>
        <w:pStyle w:val="Tijeloteksta21"/>
        <w:widowControl/>
        <w:tabs>
          <w:tab w:val="left" w:pos="720"/>
        </w:tabs>
        <w:overflowPunct/>
        <w:autoSpaceDE/>
        <w:autoSpaceDN/>
        <w:adjustRightInd/>
        <w:textAlignment w:val="auto"/>
        <w:rPr>
          <w:rFonts w:cs="Arial"/>
          <w:color w:val="FF0000"/>
          <w:szCs w:val="22"/>
        </w:rPr>
      </w:pPr>
      <w:r w:rsidRPr="003C1FE6">
        <w:rPr>
          <w:rFonts w:cs="Arial"/>
          <w:szCs w:val="22"/>
        </w:rPr>
        <w:t xml:space="preserve"> </w:t>
      </w:r>
    </w:p>
    <w:tbl>
      <w:tblPr>
        <w:tblStyle w:val="ColorfulList1"/>
        <w:tblW w:w="0" w:type="auto"/>
        <w:tblLook w:val="04A0"/>
      </w:tblPr>
      <w:tblGrid>
        <w:gridCol w:w="1919"/>
        <w:gridCol w:w="1919"/>
        <w:gridCol w:w="1920"/>
        <w:gridCol w:w="1920"/>
        <w:gridCol w:w="1920"/>
      </w:tblGrid>
      <w:tr w:rsidR="00642AE1" w:rsidRPr="00507230" w:rsidTr="00505CF4">
        <w:trPr>
          <w:cnfStyle w:val="100000000000"/>
        </w:trPr>
        <w:tc>
          <w:tcPr>
            <w:cnfStyle w:val="001000000000"/>
            <w:tcW w:w="1919" w:type="dxa"/>
          </w:tcPr>
          <w:p w:rsidR="00361704" w:rsidRPr="00507230" w:rsidRDefault="00361704" w:rsidP="005C6D39">
            <w:pPr>
              <w:pStyle w:val="Tijeloteksta21"/>
              <w:widowControl/>
              <w:tabs>
                <w:tab w:val="left" w:pos="720"/>
              </w:tabs>
              <w:overflowPunct/>
              <w:autoSpaceDE/>
              <w:autoSpaceDN/>
              <w:adjustRightInd/>
              <w:jc w:val="center"/>
              <w:textAlignment w:val="auto"/>
              <w:rPr>
                <w:rFonts w:cs="Arial"/>
                <w:color w:val="auto"/>
                <w:sz w:val="20"/>
              </w:rPr>
            </w:pPr>
            <w:r w:rsidRPr="00507230">
              <w:rPr>
                <w:rFonts w:cs="Arial"/>
                <w:color w:val="auto"/>
                <w:sz w:val="20"/>
              </w:rPr>
              <w:t>Usvojeni u cijelosti</w:t>
            </w:r>
          </w:p>
        </w:tc>
        <w:tc>
          <w:tcPr>
            <w:tcW w:w="1919" w:type="dxa"/>
          </w:tcPr>
          <w:p w:rsidR="00361704" w:rsidRPr="00507230" w:rsidRDefault="00361704"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507230">
              <w:rPr>
                <w:rFonts w:cs="Arial"/>
                <w:color w:val="auto"/>
                <w:sz w:val="20"/>
              </w:rPr>
              <w:t>Usvojeni djelomično</w:t>
            </w:r>
          </w:p>
        </w:tc>
        <w:tc>
          <w:tcPr>
            <w:tcW w:w="1920" w:type="dxa"/>
          </w:tcPr>
          <w:p w:rsidR="00361704" w:rsidRPr="00507230" w:rsidRDefault="00361704"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507230">
              <w:rPr>
                <w:rFonts w:cs="Arial"/>
                <w:color w:val="auto"/>
                <w:sz w:val="20"/>
              </w:rPr>
              <w:t>Odbijeni</w:t>
            </w:r>
          </w:p>
        </w:tc>
        <w:tc>
          <w:tcPr>
            <w:tcW w:w="1920" w:type="dxa"/>
          </w:tcPr>
          <w:p w:rsidR="00361704" w:rsidRPr="00507230" w:rsidRDefault="00361704"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507230">
              <w:rPr>
                <w:rFonts w:cs="Arial"/>
                <w:color w:val="auto"/>
                <w:sz w:val="20"/>
              </w:rPr>
              <w:t>Odbačeni</w:t>
            </w:r>
          </w:p>
        </w:tc>
        <w:tc>
          <w:tcPr>
            <w:tcW w:w="1920" w:type="dxa"/>
          </w:tcPr>
          <w:p w:rsidR="00361704" w:rsidRPr="00507230" w:rsidRDefault="00361704"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507230">
              <w:rPr>
                <w:rFonts w:cs="Arial"/>
                <w:color w:val="auto"/>
                <w:sz w:val="20"/>
              </w:rPr>
              <w:t>Ustup</w:t>
            </w:r>
          </w:p>
        </w:tc>
      </w:tr>
      <w:tr w:rsidR="00642AE1" w:rsidRPr="00507230" w:rsidTr="00505CF4">
        <w:trPr>
          <w:cnfStyle w:val="000000100000"/>
          <w:trHeight w:val="468"/>
        </w:trPr>
        <w:tc>
          <w:tcPr>
            <w:cnfStyle w:val="001000000000"/>
            <w:tcW w:w="1919" w:type="dxa"/>
          </w:tcPr>
          <w:p w:rsidR="00361704" w:rsidRPr="00507230" w:rsidRDefault="008C328F" w:rsidP="000642B7">
            <w:pPr>
              <w:pStyle w:val="Tijeloteksta21"/>
              <w:widowControl/>
              <w:tabs>
                <w:tab w:val="left" w:pos="720"/>
              </w:tabs>
              <w:overflowPunct/>
              <w:autoSpaceDE/>
              <w:autoSpaceDN/>
              <w:adjustRightInd/>
              <w:jc w:val="center"/>
              <w:textAlignment w:val="auto"/>
              <w:rPr>
                <w:rFonts w:cs="Arial"/>
                <w:color w:val="auto"/>
                <w:sz w:val="20"/>
              </w:rPr>
            </w:pPr>
            <w:r w:rsidRPr="00507230">
              <w:rPr>
                <w:rFonts w:cs="Arial"/>
                <w:color w:val="auto"/>
                <w:sz w:val="20"/>
              </w:rPr>
              <w:t>26</w:t>
            </w:r>
          </w:p>
        </w:tc>
        <w:tc>
          <w:tcPr>
            <w:tcW w:w="1919" w:type="dxa"/>
          </w:tcPr>
          <w:p w:rsidR="00361704" w:rsidRPr="00507230" w:rsidRDefault="008C328F" w:rsidP="000642B7">
            <w:pPr>
              <w:pStyle w:val="Tijeloteksta21"/>
              <w:widowControl/>
              <w:tabs>
                <w:tab w:val="left" w:pos="720"/>
              </w:tabs>
              <w:overflowPunct/>
              <w:autoSpaceDE/>
              <w:autoSpaceDN/>
              <w:adjustRightInd/>
              <w:jc w:val="center"/>
              <w:textAlignment w:val="auto"/>
              <w:cnfStyle w:val="000000100000"/>
              <w:rPr>
                <w:rFonts w:cs="Arial"/>
                <w:color w:val="auto"/>
                <w:sz w:val="20"/>
              </w:rPr>
            </w:pPr>
            <w:r w:rsidRPr="00507230">
              <w:rPr>
                <w:rFonts w:cs="Arial"/>
                <w:color w:val="auto"/>
                <w:sz w:val="20"/>
              </w:rPr>
              <w:t>3</w:t>
            </w:r>
          </w:p>
        </w:tc>
        <w:tc>
          <w:tcPr>
            <w:tcW w:w="1920" w:type="dxa"/>
          </w:tcPr>
          <w:p w:rsidR="00361704" w:rsidRPr="00507230" w:rsidRDefault="002E4EEA" w:rsidP="005C6D39">
            <w:pPr>
              <w:pStyle w:val="Tijeloteksta21"/>
              <w:widowControl/>
              <w:tabs>
                <w:tab w:val="left" w:pos="720"/>
              </w:tabs>
              <w:overflowPunct/>
              <w:autoSpaceDE/>
              <w:autoSpaceDN/>
              <w:adjustRightInd/>
              <w:jc w:val="center"/>
              <w:textAlignment w:val="auto"/>
              <w:cnfStyle w:val="000000100000"/>
              <w:rPr>
                <w:rFonts w:cs="Arial"/>
                <w:color w:val="auto"/>
                <w:sz w:val="20"/>
              </w:rPr>
            </w:pPr>
            <w:r w:rsidRPr="00507230">
              <w:rPr>
                <w:rFonts w:cs="Arial"/>
                <w:color w:val="auto"/>
                <w:sz w:val="20"/>
              </w:rPr>
              <w:t>2</w:t>
            </w:r>
          </w:p>
        </w:tc>
        <w:tc>
          <w:tcPr>
            <w:tcW w:w="1920" w:type="dxa"/>
          </w:tcPr>
          <w:p w:rsidR="00361704" w:rsidRPr="00507230" w:rsidRDefault="002E4EEA" w:rsidP="000642B7">
            <w:pPr>
              <w:pStyle w:val="Tijeloteksta21"/>
              <w:widowControl/>
              <w:tabs>
                <w:tab w:val="left" w:pos="720"/>
              </w:tabs>
              <w:overflowPunct/>
              <w:autoSpaceDE/>
              <w:autoSpaceDN/>
              <w:adjustRightInd/>
              <w:jc w:val="center"/>
              <w:textAlignment w:val="auto"/>
              <w:cnfStyle w:val="000000100000"/>
              <w:rPr>
                <w:rFonts w:cs="Arial"/>
                <w:color w:val="auto"/>
                <w:sz w:val="20"/>
              </w:rPr>
            </w:pPr>
            <w:r w:rsidRPr="00507230">
              <w:rPr>
                <w:rFonts w:cs="Arial"/>
                <w:color w:val="auto"/>
                <w:sz w:val="20"/>
              </w:rPr>
              <w:t>0</w:t>
            </w:r>
          </w:p>
        </w:tc>
        <w:tc>
          <w:tcPr>
            <w:tcW w:w="1920" w:type="dxa"/>
          </w:tcPr>
          <w:p w:rsidR="00361704" w:rsidRPr="00507230" w:rsidRDefault="008C328F" w:rsidP="00107C0C">
            <w:pPr>
              <w:pStyle w:val="Tijeloteksta21"/>
              <w:widowControl/>
              <w:tabs>
                <w:tab w:val="left" w:pos="720"/>
              </w:tabs>
              <w:overflowPunct/>
              <w:autoSpaceDE/>
              <w:autoSpaceDN/>
              <w:adjustRightInd/>
              <w:jc w:val="center"/>
              <w:textAlignment w:val="auto"/>
              <w:cnfStyle w:val="000000100000"/>
              <w:rPr>
                <w:rFonts w:cs="Arial"/>
                <w:color w:val="auto"/>
                <w:sz w:val="20"/>
              </w:rPr>
            </w:pPr>
            <w:r w:rsidRPr="00507230">
              <w:rPr>
                <w:rFonts w:cs="Arial"/>
                <w:color w:val="auto"/>
                <w:sz w:val="20"/>
              </w:rPr>
              <w:t>1</w:t>
            </w:r>
          </w:p>
        </w:tc>
      </w:tr>
    </w:tbl>
    <w:p w:rsidR="00361704" w:rsidRPr="00507230" w:rsidRDefault="00361704" w:rsidP="005C6D39">
      <w:pPr>
        <w:pStyle w:val="Tijeloteksta21"/>
        <w:widowControl/>
        <w:tabs>
          <w:tab w:val="left" w:pos="720"/>
        </w:tabs>
        <w:overflowPunct/>
        <w:autoSpaceDE/>
        <w:autoSpaceDN/>
        <w:adjustRightInd/>
        <w:textAlignment w:val="auto"/>
        <w:rPr>
          <w:rFonts w:cs="Arial"/>
          <w:b w:val="0"/>
          <w:szCs w:val="22"/>
        </w:rPr>
      </w:pPr>
    </w:p>
    <w:p w:rsidR="00361704" w:rsidRPr="00507230" w:rsidRDefault="00361704" w:rsidP="005C6D39">
      <w:pPr>
        <w:pStyle w:val="Tijeloteksta21"/>
        <w:widowControl/>
        <w:tabs>
          <w:tab w:val="left" w:pos="720"/>
        </w:tabs>
        <w:overflowPunct/>
        <w:autoSpaceDE/>
        <w:autoSpaceDN/>
        <w:adjustRightInd/>
        <w:textAlignment w:val="auto"/>
        <w:rPr>
          <w:rFonts w:cs="Arial"/>
          <w:b w:val="0"/>
          <w:szCs w:val="22"/>
        </w:rPr>
      </w:pPr>
      <w:r w:rsidRPr="00507230">
        <w:rPr>
          <w:rFonts w:cs="Arial"/>
          <w:b w:val="0"/>
          <w:szCs w:val="22"/>
        </w:rPr>
        <w:t>U 2015. godini u cijelosti je usvojen</w:t>
      </w:r>
      <w:r w:rsidR="00D212A7" w:rsidRPr="00507230">
        <w:rPr>
          <w:rFonts w:cs="Arial"/>
          <w:b w:val="0"/>
          <w:szCs w:val="22"/>
        </w:rPr>
        <w:t>o</w:t>
      </w:r>
      <w:r w:rsidR="002935DC" w:rsidRPr="00507230">
        <w:rPr>
          <w:rFonts w:cs="Arial"/>
          <w:b w:val="0"/>
          <w:szCs w:val="22"/>
        </w:rPr>
        <w:t xml:space="preserve"> </w:t>
      </w:r>
      <w:r w:rsidR="002E4EEA" w:rsidRPr="00507230">
        <w:rPr>
          <w:rFonts w:cs="Arial"/>
          <w:b w:val="0"/>
          <w:szCs w:val="22"/>
        </w:rPr>
        <w:t>26</w:t>
      </w:r>
      <w:r w:rsidRPr="00507230">
        <w:rPr>
          <w:rFonts w:cs="Arial"/>
          <w:b w:val="0"/>
          <w:szCs w:val="22"/>
        </w:rPr>
        <w:t xml:space="preserve"> </w:t>
      </w:r>
      <w:r w:rsidR="00761B79" w:rsidRPr="00507230">
        <w:rPr>
          <w:rFonts w:cs="Arial"/>
          <w:b w:val="0"/>
          <w:szCs w:val="22"/>
        </w:rPr>
        <w:t>zahtjeva</w:t>
      </w:r>
      <w:r w:rsidR="000642B7" w:rsidRPr="00507230">
        <w:rPr>
          <w:rFonts w:cs="Arial"/>
          <w:b w:val="0"/>
          <w:szCs w:val="22"/>
        </w:rPr>
        <w:t xml:space="preserve">, </w:t>
      </w:r>
      <w:r w:rsidR="002F0D03" w:rsidRPr="00507230">
        <w:rPr>
          <w:rFonts w:cs="Arial"/>
          <w:b w:val="0"/>
          <w:szCs w:val="22"/>
        </w:rPr>
        <w:t>3</w:t>
      </w:r>
      <w:r w:rsidR="000642B7" w:rsidRPr="00507230">
        <w:rPr>
          <w:rFonts w:cs="Arial"/>
          <w:b w:val="0"/>
          <w:szCs w:val="22"/>
        </w:rPr>
        <w:t xml:space="preserve"> zahtjev</w:t>
      </w:r>
      <w:r w:rsidR="002F0D03" w:rsidRPr="00507230">
        <w:rPr>
          <w:rFonts w:cs="Arial"/>
          <w:b w:val="0"/>
          <w:szCs w:val="22"/>
        </w:rPr>
        <w:t>a</w:t>
      </w:r>
      <w:r w:rsidR="000642B7" w:rsidRPr="00507230">
        <w:rPr>
          <w:rFonts w:cs="Arial"/>
          <w:b w:val="0"/>
          <w:szCs w:val="22"/>
        </w:rPr>
        <w:t xml:space="preserve"> </w:t>
      </w:r>
      <w:r w:rsidR="002F0D03" w:rsidRPr="00507230">
        <w:rPr>
          <w:rFonts w:cs="Arial"/>
          <w:b w:val="0"/>
          <w:szCs w:val="22"/>
        </w:rPr>
        <w:t>su</w:t>
      </w:r>
      <w:r w:rsidR="000642B7" w:rsidRPr="00507230">
        <w:rPr>
          <w:rFonts w:cs="Arial"/>
          <w:b w:val="0"/>
          <w:szCs w:val="22"/>
        </w:rPr>
        <w:t xml:space="preserve"> djelomično usvojen</w:t>
      </w:r>
      <w:r w:rsidR="002F0D03" w:rsidRPr="00507230">
        <w:rPr>
          <w:rFonts w:cs="Arial"/>
          <w:b w:val="0"/>
          <w:szCs w:val="22"/>
        </w:rPr>
        <w:t>a</w:t>
      </w:r>
      <w:r w:rsidR="000642B7" w:rsidRPr="00507230">
        <w:rPr>
          <w:rFonts w:cs="Arial"/>
          <w:b w:val="0"/>
          <w:szCs w:val="22"/>
        </w:rPr>
        <w:t xml:space="preserve">, </w:t>
      </w:r>
      <w:r w:rsidR="002F0D03" w:rsidRPr="00507230">
        <w:rPr>
          <w:rFonts w:cs="Arial"/>
          <w:b w:val="0"/>
          <w:szCs w:val="22"/>
        </w:rPr>
        <w:t>2</w:t>
      </w:r>
      <w:r w:rsidR="000642B7" w:rsidRPr="00507230">
        <w:rPr>
          <w:rFonts w:cs="Arial"/>
          <w:b w:val="0"/>
          <w:szCs w:val="22"/>
        </w:rPr>
        <w:t xml:space="preserve"> zahtjev</w:t>
      </w:r>
      <w:r w:rsidR="002F0D03" w:rsidRPr="00507230">
        <w:rPr>
          <w:rFonts w:cs="Arial"/>
          <w:b w:val="0"/>
          <w:szCs w:val="22"/>
        </w:rPr>
        <w:t>a su</w:t>
      </w:r>
      <w:r w:rsidR="000642B7" w:rsidRPr="00507230">
        <w:rPr>
          <w:rFonts w:cs="Arial"/>
          <w:b w:val="0"/>
          <w:szCs w:val="22"/>
        </w:rPr>
        <w:t xml:space="preserve"> odbačen</w:t>
      </w:r>
      <w:r w:rsidR="002F0D03" w:rsidRPr="00507230">
        <w:rPr>
          <w:rFonts w:cs="Arial"/>
          <w:b w:val="0"/>
          <w:szCs w:val="22"/>
        </w:rPr>
        <w:t>a</w:t>
      </w:r>
      <w:r w:rsidR="000642B7" w:rsidRPr="00507230">
        <w:rPr>
          <w:rFonts w:cs="Arial"/>
          <w:b w:val="0"/>
          <w:szCs w:val="22"/>
        </w:rPr>
        <w:t xml:space="preserve">, a </w:t>
      </w:r>
      <w:r w:rsidR="002F0D03" w:rsidRPr="00507230">
        <w:rPr>
          <w:rFonts w:cs="Arial"/>
          <w:b w:val="0"/>
          <w:szCs w:val="22"/>
        </w:rPr>
        <w:t>1</w:t>
      </w:r>
      <w:r w:rsidR="000642B7" w:rsidRPr="00507230">
        <w:rPr>
          <w:rFonts w:cs="Arial"/>
          <w:b w:val="0"/>
          <w:szCs w:val="22"/>
        </w:rPr>
        <w:t xml:space="preserve"> zahtjev</w:t>
      </w:r>
      <w:r w:rsidR="002F0D03" w:rsidRPr="00507230">
        <w:rPr>
          <w:rFonts w:cs="Arial"/>
          <w:b w:val="0"/>
          <w:szCs w:val="22"/>
        </w:rPr>
        <w:t xml:space="preserve"> je</w:t>
      </w:r>
      <w:r w:rsidR="000642B7" w:rsidRPr="00507230">
        <w:rPr>
          <w:rFonts w:cs="Arial"/>
          <w:b w:val="0"/>
          <w:szCs w:val="22"/>
        </w:rPr>
        <w:t xml:space="preserve"> ustupljen</w:t>
      </w:r>
      <w:r w:rsidRPr="00507230">
        <w:rPr>
          <w:rFonts w:cs="Arial"/>
          <w:b w:val="0"/>
          <w:szCs w:val="22"/>
        </w:rPr>
        <w:t>.</w:t>
      </w:r>
    </w:p>
    <w:p w:rsidR="00361704" w:rsidRPr="00642AE1" w:rsidRDefault="00361704" w:rsidP="005C6D39">
      <w:pPr>
        <w:pStyle w:val="Tijeloteksta21"/>
        <w:widowControl/>
        <w:tabs>
          <w:tab w:val="left" w:pos="720"/>
        </w:tabs>
        <w:overflowPunct/>
        <w:autoSpaceDE/>
        <w:autoSpaceDN/>
        <w:adjustRightInd/>
        <w:textAlignment w:val="auto"/>
        <w:rPr>
          <w:rFonts w:cs="Arial"/>
          <w:b w:val="0"/>
          <w:color w:val="FF0000"/>
          <w:szCs w:val="22"/>
        </w:rPr>
      </w:pPr>
    </w:p>
    <w:p w:rsidR="00507230" w:rsidRPr="00D5547D" w:rsidRDefault="00507230" w:rsidP="00507230">
      <w:pPr>
        <w:pStyle w:val="Tijeloteksta21"/>
        <w:widowControl/>
        <w:tabs>
          <w:tab w:val="left" w:pos="720"/>
        </w:tabs>
        <w:overflowPunct/>
        <w:autoSpaceDE/>
        <w:autoSpaceDN/>
        <w:adjustRightInd/>
        <w:textAlignment w:val="auto"/>
        <w:rPr>
          <w:rFonts w:cs="Arial"/>
          <w:b w:val="0"/>
          <w:szCs w:val="22"/>
        </w:rPr>
      </w:pPr>
      <w:r>
        <w:rPr>
          <w:rFonts w:cs="Arial"/>
          <w:b w:val="0"/>
          <w:szCs w:val="22"/>
        </w:rPr>
        <w:t>Pri tome je utvrđeno da je TJV u Upitniku o usklađenosti postupanja tijela javne vlasti sa Zakonom o pravu na pristup informacijama (u daljnjem tekstu: Upitnik), u tekstualnom dijelu Upitnika pogrešno</w:t>
      </w:r>
    </w:p>
    <w:p w:rsidR="00507230" w:rsidRDefault="00507230" w:rsidP="00507230">
      <w:pPr>
        <w:pStyle w:val="Tijeloteksta21"/>
        <w:widowControl/>
        <w:tabs>
          <w:tab w:val="left" w:pos="720"/>
        </w:tabs>
        <w:overflowPunct/>
        <w:autoSpaceDE/>
        <w:autoSpaceDN/>
        <w:adjustRightInd/>
        <w:textAlignment w:val="auto"/>
        <w:rPr>
          <w:rFonts w:cs="Arial"/>
          <w:b w:val="0"/>
          <w:spacing w:val="0"/>
          <w:szCs w:val="22"/>
        </w:rPr>
      </w:pPr>
      <w:r w:rsidRPr="00D5547D">
        <w:rPr>
          <w:rFonts w:cs="Arial"/>
          <w:b w:val="0"/>
          <w:spacing w:val="0"/>
          <w:szCs w:val="22"/>
        </w:rPr>
        <w:t>iskazalo</w:t>
      </w:r>
      <w:r>
        <w:rPr>
          <w:rFonts w:cs="Arial"/>
          <w:b w:val="0"/>
          <w:spacing w:val="0"/>
          <w:szCs w:val="22"/>
        </w:rPr>
        <w:t xml:space="preserve"> na koji je način riješilo zaprimljene zahtjeve u 2015. godini (33</w:t>
      </w:r>
      <w:r w:rsidR="001450ED">
        <w:rPr>
          <w:rFonts w:cs="Arial"/>
          <w:b w:val="0"/>
          <w:spacing w:val="0"/>
          <w:szCs w:val="22"/>
        </w:rPr>
        <w:t xml:space="preserve"> uključujući</w:t>
      </w:r>
      <w:r>
        <w:rPr>
          <w:rFonts w:cs="Arial"/>
          <w:b w:val="0"/>
          <w:spacing w:val="0"/>
          <w:szCs w:val="22"/>
        </w:rPr>
        <w:t xml:space="preserve"> 2 prenesena iz ranije godine), s obzirom da je zbroj prikazanih riješenih predmeta manji (32) od broja ukupno zaprimljenih predmeta (33).</w:t>
      </w:r>
    </w:p>
    <w:p w:rsidR="001450ED" w:rsidRDefault="001450ED" w:rsidP="00507230">
      <w:pPr>
        <w:pStyle w:val="Tijeloteksta21"/>
        <w:widowControl/>
        <w:tabs>
          <w:tab w:val="left" w:pos="720"/>
        </w:tabs>
        <w:overflowPunct/>
        <w:autoSpaceDE/>
        <w:autoSpaceDN/>
        <w:adjustRightInd/>
        <w:textAlignment w:val="auto"/>
        <w:rPr>
          <w:rFonts w:cs="Arial"/>
          <w:b w:val="0"/>
          <w:spacing w:val="0"/>
          <w:szCs w:val="22"/>
        </w:rPr>
      </w:pPr>
    </w:p>
    <w:p w:rsidR="001450ED" w:rsidRPr="00D5547D" w:rsidRDefault="001450ED" w:rsidP="00507230">
      <w:pPr>
        <w:pStyle w:val="Tijeloteksta21"/>
        <w:widowControl/>
        <w:tabs>
          <w:tab w:val="left" w:pos="720"/>
        </w:tabs>
        <w:overflowPunct/>
        <w:autoSpaceDE/>
        <w:autoSpaceDN/>
        <w:adjustRightInd/>
        <w:textAlignment w:val="auto"/>
        <w:rPr>
          <w:rFonts w:cs="Arial"/>
          <w:b w:val="0"/>
          <w:spacing w:val="0"/>
          <w:szCs w:val="22"/>
        </w:rPr>
      </w:pPr>
      <w:r>
        <w:rPr>
          <w:rFonts w:cs="Arial"/>
          <w:b w:val="0"/>
          <w:spacing w:val="0"/>
          <w:szCs w:val="22"/>
        </w:rPr>
        <w:t xml:space="preserve">Također je utvrđeno da je TJV ustupilo predmet drugom TJV </w:t>
      </w:r>
      <w:r w:rsidRPr="001450ED">
        <w:rPr>
          <w:rFonts w:cs="Arial"/>
          <w:spacing w:val="0"/>
          <w:szCs w:val="22"/>
        </w:rPr>
        <w:t>izvan zakonskog roka od 8 dana</w:t>
      </w:r>
      <w:r>
        <w:rPr>
          <w:rFonts w:cs="Arial"/>
          <w:b w:val="0"/>
          <w:spacing w:val="0"/>
          <w:szCs w:val="22"/>
        </w:rPr>
        <w:t xml:space="preserve"> propisanog u članku 21. Zakona.</w:t>
      </w:r>
    </w:p>
    <w:p w:rsidR="007C6AE0" w:rsidRPr="00642AE1" w:rsidRDefault="007C6AE0" w:rsidP="005C6D39">
      <w:pPr>
        <w:pStyle w:val="Tijeloteksta21"/>
        <w:widowControl/>
        <w:tabs>
          <w:tab w:val="left" w:pos="720"/>
        </w:tabs>
        <w:overflowPunct/>
        <w:autoSpaceDE/>
        <w:autoSpaceDN/>
        <w:adjustRightInd/>
        <w:textAlignment w:val="auto"/>
        <w:rPr>
          <w:rFonts w:cs="Arial"/>
          <w:b w:val="0"/>
          <w:color w:val="FF0000"/>
          <w:szCs w:val="22"/>
        </w:rPr>
      </w:pPr>
    </w:p>
    <w:p w:rsidR="000C5A98" w:rsidRPr="00216C71" w:rsidRDefault="00361704" w:rsidP="005C6D39">
      <w:pPr>
        <w:pStyle w:val="Tijeloteksta21"/>
        <w:widowControl/>
        <w:tabs>
          <w:tab w:val="left" w:pos="720"/>
        </w:tabs>
        <w:overflowPunct/>
        <w:autoSpaceDE/>
        <w:autoSpaceDN/>
        <w:adjustRightInd/>
        <w:textAlignment w:val="auto"/>
        <w:rPr>
          <w:rFonts w:cs="Arial"/>
          <w:szCs w:val="22"/>
        </w:rPr>
      </w:pPr>
      <w:r w:rsidRPr="00216C71">
        <w:rPr>
          <w:rFonts w:cs="Arial"/>
          <w:szCs w:val="22"/>
        </w:rPr>
        <w:t>Razlozi odbijanja zahtjeva:</w:t>
      </w:r>
    </w:p>
    <w:p w:rsidR="000C5A98" w:rsidRPr="00216C71" w:rsidRDefault="000C5A98" w:rsidP="005C6D39">
      <w:pPr>
        <w:pStyle w:val="Tijeloteksta21"/>
        <w:widowControl/>
        <w:tabs>
          <w:tab w:val="left" w:pos="720"/>
        </w:tabs>
        <w:overflowPunct/>
        <w:autoSpaceDE/>
        <w:autoSpaceDN/>
        <w:adjustRightInd/>
        <w:textAlignment w:val="auto"/>
        <w:rPr>
          <w:rFonts w:cs="Arial"/>
          <w:szCs w:val="22"/>
        </w:rPr>
      </w:pPr>
    </w:p>
    <w:p w:rsidR="00FA01DE" w:rsidRDefault="00216C71"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TJV </w:t>
      </w:r>
      <w:r w:rsidR="00FA01DE">
        <w:rPr>
          <w:rFonts w:cs="Arial"/>
          <w:b w:val="0"/>
          <w:szCs w:val="22"/>
        </w:rPr>
        <w:t xml:space="preserve">je u tekstualnom dijelu </w:t>
      </w:r>
      <w:r>
        <w:rPr>
          <w:rFonts w:cs="Arial"/>
          <w:b w:val="0"/>
          <w:szCs w:val="22"/>
        </w:rPr>
        <w:t>Upitnik</w:t>
      </w:r>
      <w:r w:rsidR="00FA01DE">
        <w:rPr>
          <w:rFonts w:cs="Arial"/>
          <w:b w:val="0"/>
          <w:szCs w:val="22"/>
        </w:rPr>
        <w:t>a</w:t>
      </w:r>
      <w:r>
        <w:rPr>
          <w:rFonts w:cs="Arial"/>
          <w:b w:val="0"/>
          <w:szCs w:val="22"/>
        </w:rPr>
        <w:t xml:space="preserve"> </w:t>
      </w:r>
      <w:r w:rsidR="00FA01DE">
        <w:rPr>
          <w:rFonts w:cs="Arial"/>
          <w:b w:val="0"/>
          <w:szCs w:val="22"/>
        </w:rPr>
        <w:t>navelo kao</w:t>
      </w:r>
      <w:r w:rsidR="00F16C18" w:rsidRPr="00F16C18">
        <w:rPr>
          <w:rFonts w:cs="Arial"/>
          <w:b w:val="0"/>
          <w:szCs w:val="22"/>
        </w:rPr>
        <w:t xml:space="preserve"> </w:t>
      </w:r>
      <w:r w:rsidR="00F16C18">
        <w:rPr>
          <w:rFonts w:cs="Arial"/>
          <w:b w:val="0"/>
          <w:szCs w:val="22"/>
        </w:rPr>
        <w:t>razlog za odbijanje zahtjeva - ne posjedovanje tražene informacije.</w:t>
      </w:r>
      <w:r w:rsidR="00FA01DE">
        <w:rPr>
          <w:rFonts w:cs="Arial"/>
          <w:b w:val="0"/>
          <w:szCs w:val="22"/>
        </w:rPr>
        <w:t xml:space="preserve"> Međutim, </w:t>
      </w:r>
      <w:r w:rsidR="00FA01DE" w:rsidRPr="00FA01DE">
        <w:rPr>
          <w:rFonts w:cs="Arial"/>
          <w:szCs w:val="22"/>
        </w:rPr>
        <w:t>navedeni razlog je razlog za odbacivanje zahtjeva, sukladno članku 23. stavku 4. Zakona, a ne razlog za odbijanje zahtjeva</w:t>
      </w:r>
      <w:r w:rsidR="00FA01DE">
        <w:rPr>
          <w:rFonts w:cs="Arial"/>
          <w:b w:val="0"/>
          <w:szCs w:val="22"/>
        </w:rPr>
        <w:t xml:space="preserve"> zbog postojanja zakonskih ograničenja iz članka 15. Zakona koji je različiti pravni institut od odbacivanja zahtjeva.</w:t>
      </w:r>
    </w:p>
    <w:p w:rsidR="00FA01DE" w:rsidRDefault="00FA01DE" w:rsidP="005C6D39">
      <w:pPr>
        <w:pStyle w:val="Tijeloteksta21"/>
        <w:widowControl/>
        <w:tabs>
          <w:tab w:val="left" w:pos="720"/>
        </w:tabs>
        <w:overflowPunct/>
        <w:autoSpaceDE/>
        <w:autoSpaceDN/>
        <w:adjustRightInd/>
        <w:textAlignment w:val="auto"/>
        <w:rPr>
          <w:rFonts w:cs="Arial"/>
          <w:b w:val="0"/>
          <w:szCs w:val="22"/>
        </w:rPr>
      </w:pPr>
    </w:p>
    <w:p w:rsidR="00FA01DE" w:rsidRDefault="00FA01DE"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Pri provođenju inspekcijskog nadzora službenice su navele da je razlog za odbijanje zahtjeva najčešće zaštita osobnih podataka.</w:t>
      </w:r>
    </w:p>
    <w:p w:rsidR="00FA01DE" w:rsidRDefault="00FA01DE" w:rsidP="005C6D39">
      <w:pPr>
        <w:pStyle w:val="Tijeloteksta21"/>
        <w:widowControl/>
        <w:tabs>
          <w:tab w:val="left" w:pos="720"/>
        </w:tabs>
        <w:overflowPunct/>
        <w:autoSpaceDE/>
        <w:autoSpaceDN/>
        <w:adjustRightInd/>
        <w:textAlignment w:val="auto"/>
        <w:rPr>
          <w:rFonts w:cs="Arial"/>
          <w:b w:val="0"/>
          <w:szCs w:val="22"/>
        </w:rPr>
      </w:pPr>
    </w:p>
    <w:p w:rsidR="00FA01DE" w:rsidRDefault="00FA01DE"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Međutim, utvrđeno je da je TJV u pravilu odbijalo zahtjeve neupravnim aktima (dopisima) umjesto rješenjima, sukladno odredbama Zakona (članak 23. stavak 5. Zakona) i time je onemogućavalo korisnike prava u korištenju pravne zaštite. Pri tome je</w:t>
      </w:r>
      <w:r w:rsidR="002C12C0" w:rsidRPr="00216C71">
        <w:rPr>
          <w:rFonts w:cs="Arial"/>
          <w:b w:val="0"/>
          <w:szCs w:val="22"/>
        </w:rPr>
        <w:t xml:space="preserve"> utvrđeno da TJV nije prije donošenja navedene odluke prov</w:t>
      </w:r>
      <w:r>
        <w:rPr>
          <w:rFonts w:cs="Arial"/>
          <w:b w:val="0"/>
          <w:szCs w:val="22"/>
        </w:rPr>
        <w:t>odilo</w:t>
      </w:r>
      <w:r w:rsidR="002C12C0" w:rsidRPr="00216C71">
        <w:rPr>
          <w:rFonts w:cs="Arial"/>
          <w:b w:val="0"/>
          <w:szCs w:val="22"/>
        </w:rPr>
        <w:t xml:space="preserve"> test razmjernosti i javnog interesa sukladno članku 16. </w:t>
      </w:r>
      <w:r>
        <w:rPr>
          <w:rFonts w:cs="Arial"/>
          <w:b w:val="0"/>
          <w:szCs w:val="22"/>
        </w:rPr>
        <w:t xml:space="preserve">stavku 1. </w:t>
      </w:r>
      <w:r w:rsidR="002C12C0" w:rsidRPr="00216C71">
        <w:rPr>
          <w:rFonts w:cs="Arial"/>
          <w:b w:val="0"/>
          <w:szCs w:val="22"/>
        </w:rPr>
        <w:t>Zakona</w:t>
      </w:r>
      <w:r>
        <w:rPr>
          <w:rFonts w:cs="Arial"/>
          <w:b w:val="0"/>
          <w:szCs w:val="22"/>
        </w:rPr>
        <w:t>.</w:t>
      </w:r>
    </w:p>
    <w:p w:rsidR="00FA01DE" w:rsidRDefault="00FA01DE" w:rsidP="005C6D39">
      <w:pPr>
        <w:pStyle w:val="Tijeloteksta21"/>
        <w:widowControl/>
        <w:tabs>
          <w:tab w:val="left" w:pos="720"/>
        </w:tabs>
        <w:overflowPunct/>
        <w:autoSpaceDE/>
        <w:autoSpaceDN/>
        <w:adjustRightInd/>
        <w:textAlignment w:val="auto"/>
        <w:rPr>
          <w:rFonts w:cs="Arial"/>
          <w:b w:val="0"/>
          <w:szCs w:val="22"/>
        </w:rPr>
      </w:pPr>
    </w:p>
    <w:p w:rsidR="000C5A98" w:rsidRPr="00FA01DE" w:rsidRDefault="000C5A98" w:rsidP="005C6D39">
      <w:pPr>
        <w:pStyle w:val="Tijeloteksta21"/>
        <w:widowControl/>
        <w:tabs>
          <w:tab w:val="left" w:pos="720"/>
        </w:tabs>
        <w:overflowPunct/>
        <w:autoSpaceDE/>
        <w:autoSpaceDN/>
        <w:adjustRightInd/>
        <w:textAlignment w:val="auto"/>
        <w:rPr>
          <w:rFonts w:cs="Arial"/>
          <w:szCs w:val="22"/>
        </w:rPr>
      </w:pPr>
      <w:r w:rsidRPr="00FA01DE">
        <w:rPr>
          <w:rFonts w:cs="Arial"/>
          <w:szCs w:val="22"/>
        </w:rPr>
        <w:t>Razlozi odbacivanja zahtjeva:</w:t>
      </w:r>
    </w:p>
    <w:p w:rsidR="000C5A98" w:rsidRPr="00FA01DE" w:rsidRDefault="000C5A98" w:rsidP="005C6D3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4799"/>
        <w:gridCol w:w="4799"/>
      </w:tblGrid>
      <w:tr w:rsidR="00642AE1" w:rsidRPr="00FA01DE" w:rsidTr="00F1378F">
        <w:trPr>
          <w:cnfStyle w:val="100000000000"/>
          <w:trHeight w:val="443"/>
        </w:trPr>
        <w:tc>
          <w:tcPr>
            <w:cnfStyle w:val="001000000000"/>
            <w:tcW w:w="4799" w:type="dxa"/>
          </w:tcPr>
          <w:p w:rsidR="000C5A98" w:rsidRPr="00FA01DE" w:rsidRDefault="000C5A98" w:rsidP="005C6D39">
            <w:pPr>
              <w:pStyle w:val="Tijeloteksta21"/>
              <w:widowControl/>
              <w:tabs>
                <w:tab w:val="left" w:pos="720"/>
              </w:tabs>
              <w:overflowPunct/>
              <w:autoSpaceDE/>
              <w:autoSpaceDN/>
              <w:adjustRightInd/>
              <w:jc w:val="center"/>
              <w:textAlignment w:val="auto"/>
              <w:rPr>
                <w:rFonts w:cs="Arial"/>
                <w:color w:val="auto"/>
                <w:sz w:val="20"/>
              </w:rPr>
            </w:pPr>
            <w:r w:rsidRPr="00FA01DE">
              <w:rPr>
                <w:rFonts w:cs="Arial"/>
                <w:color w:val="auto"/>
                <w:sz w:val="20"/>
              </w:rPr>
              <w:t>Zahtjev nepotpun/nerazumljiv</w:t>
            </w:r>
          </w:p>
        </w:tc>
        <w:tc>
          <w:tcPr>
            <w:tcW w:w="4799" w:type="dxa"/>
          </w:tcPr>
          <w:p w:rsidR="000C5A98" w:rsidRPr="00FA01DE" w:rsidRDefault="000C5A98"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FA01DE">
              <w:rPr>
                <w:rFonts w:cs="Arial"/>
                <w:color w:val="auto"/>
                <w:sz w:val="20"/>
              </w:rPr>
              <w:t>Ne posjeduju informaciju</w:t>
            </w:r>
          </w:p>
        </w:tc>
      </w:tr>
      <w:tr w:rsidR="00642AE1" w:rsidRPr="00FA01DE" w:rsidTr="00F1378F">
        <w:trPr>
          <w:cnfStyle w:val="000000100000"/>
          <w:trHeight w:val="407"/>
        </w:trPr>
        <w:tc>
          <w:tcPr>
            <w:cnfStyle w:val="001000000000"/>
            <w:tcW w:w="4799" w:type="dxa"/>
          </w:tcPr>
          <w:p w:rsidR="000C5A98" w:rsidRPr="00FA01DE" w:rsidRDefault="00DA7A4E" w:rsidP="005C6D39">
            <w:pPr>
              <w:pStyle w:val="Tijeloteksta21"/>
              <w:widowControl/>
              <w:tabs>
                <w:tab w:val="left" w:pos="720"/>
              </w:tabs>
              <w:overflowPunct/>
              <w:autoSpaceDE/>
              <w:autoSpaceDN/>
              <w:adjustRightInd/>
              <w:jc w:val="center"/>
              <w:textAlignment w:val="auto"/>
              <w:rPr>
                <w:rFonts w:cs="Arial"/>
                <w:color w:val="auto"/>
                <w:sz w:val="20"/>
              </w:rPr>
            </w:pPr>
            <w:r w:rsidRPr="00FA01DE">
              <w:rPr>
                <w:rFonts w:cs="Arial"/>
                <w:color w:val="auto"/>
                <w:sz w:val="20"/>
              </w:rPr>
              <w:t>0</w:t>
            </w:r>
          </w:p>
        </w:tc>
        <w:tc>
          <w:tcPr>
            <w:tcW w:w="4799" w:type="dxa"/>
          </w:tcPr>
          <w:p w:rsidR="000C5A98" w:rsidRPr="00FA01DE" w:rsidRDefault="00A420CB" w:rsidP="00175C75">
            <w:pPr>
              <w:pStyle w:val="Tijeloteksta21"/>
              <w:widowControl/>
              <w:tabs>
                <w:tab w:val="left" w:pos="720"/>
              </w:tabs>
              <w:overflowPunct/>
              <w:autoSpaceDE/>
              <w:autoSpaceDN/>
              <w:adjustRightInd/>
              <w:jc w:val="center"/>
              <w:textAlignment w:val="auto"/>
              <w:cnfStyle w:val="000000100000"/>
              <w:rPr>
                <w:rFonts w:cs="Arial"/>
                <w:color w:val="auto"/>
                <w:sz w:val="20"/>
              </w:rPr>
            </w:pPr>
            <w:r w:rsidRPr="00FA01DE">
              <w:rPr>
                <w:rFonts w:cs="Arial"/>
                <w:color w:val="auto"/>
                <w:sz w:val="20"/>
              </w:rPr>
              <w:t>0</w:t>
            </w:r>
          </w:p>
        </w:tc>
      </w:tr>
    </w:tbl>
    <w:p w:rsidR="000C5A98" w:rsidRPr="00FA01DE" w:rsidRDefault="000C5A98" w:rsidP="005C6D39">
      <w:pPr>
        <w:pStyle w:val="Tijeloteksta21"/>
        <w:widowControl/>
        <w:tabs>
          <w:tab w:val="left" w:pos="720"/>
        </w:tabs>
        <w:overflowPunct/>
        <w:autoSpaceDE/>
        <w:autoSpaceDN/>
        <w:adjustRightInd/>
        <w:textAlignment w:val="auto"/>
        <w:rPr>
          <w:rFonts w:cs="Arial"/>
          <w:b w:val="0"/>
          <w:szCs w:val="22"/>
        </w:rPr>
      </w:pPr>
    </w:p>
    <w:p w:rsidR="000C5A98" w:rsidRPr="00FA01DE" w:rsidRDefault="00A420CB" w:rsidP="005C6D39">
      <w:pPr>
        <w:pStyle w:val="Tijeloteksta21"/>
        <w:widowControl/>
        <w:tabs>
          <w:tab w:val="left" w:pos="720"/>
        </w:tabs>
        <w:overflowPunct/>
        <w:autoSpaceDE/>
        <w:autoSpaceDN/>
        <w:adjustRightInd/>
        <w:textAlignment w:val="auto"/>
        <w:rPr>
          <w:rFonts w:cs="Arial"/>
          <w:b w:val="0"/>
          <w:spacing w:val="0"/>
          <w:szCs w:val="22"/>
        </w:rPr>
      </w:pPr>
      <w:r w:rsidRPr="00FA01DE">
        <w:rPr>
          <w:rFonts w:cs="Arial"/>
          <w:b w:val="0"/>
          <w:spacing w:val="0"/>
          <w:szCs w:val="22"/>
        </w:rPr>
        <w:t>U 2015. godini nije bilo odbačenih Zahtjeva TJV</w:t>
      </w:r>
      <w:r w:rsidR="00FA01DE">
        <w:rPr>
          <w:rFonts w:cs="Arial"/>
          <w:b w:val="0"/>
          <w:spacing w:val="0"/>
          <w:szCs w:val="22"/>
        </w:rPr>
        <w:t xml:space="preserve">, iako je nakon analize </w:t>
      </w:r>
      <w:r w:rsidR="00EE4AFE">
        <w:rPr>
          <w:rFonts w:cs="Arial"/>
          <w:b w:val="0"/>
          <w:spacing w:val="0"/>
          <w:szCs w:val="22"/>
        </w:rPr>
        <w:t xml:space="preserve">postupanja TJV u </w:t>
      </w:r>
      <w:r w:rsidR="00FA01DE">
        <w:rPr>
          <w:rFonts w:cs="Arial"/>
          <w:b w:val="0"/>
          <w:spacing w:val="0"/>
          <w:szCs w:val="22"/>
        </w:rPr>
        <w:t>predmet</w:t>
      </w:r>
      <w:r w:rsidR="00EE4AFE">
        <w:rPr>
          <w:rFonts w:cs="Arial"/>
          <w:b w:val="0"/>
          <w:spacing w:val="0"/>
          <w:szCs w:val="22"/>
        </w:rPr>
        <w:t>ima izabranima metodom slučajno odabira u</w:t>
      </w:r>
      <w:r w:rsidR="00FA01DE">
        <w:rPr>
          <w:rFonts w:cs="Arial"/>
          <w:b w:val="0"/>
          <w:spacing w:val="0"/>
          <w:szCs w:val="22"/>
        </w:rPr>
        <w:t>tvrđeno da je u</w:t>
      </w:r>
      <w:r w:rsidR="00FA01DE" w:rsidRPr="00FA01DE">
        <w:rPr>
          <w:rFonts w:cs="Arial"/>
          <w:szCs w:val="22"/>
        </w:rPr>
        <w:t xml:space="preserve"> </w:t>
      </w:r>
      <w:r w:rsidR="00FA01DE" w:rsidRPr="00FA01DE">
        <w:rPr>
          <w:rFonts w:cs="Arial"/>
          <w:b w:val="0"/>
          <w:szCs w:val="22"/>
        </w:rPr>
        <w:t xml:space="preserve">nekim predmetima trebalo donijeti rješenje o odbacivanju zahtjeva (primjerice zahtjev Josipe Koić od 13. travnja 2015. godine) umjesto </w:t>
      </w:r>
      <w:r w:rsidR="009E609E">
        <w:rPr>
          <w:rFonts w:cs="Arial"/>
          <w:b w:val="0"/>
          <w:szCs w:val="22"/>
        </w:rPr>
        <w:t>rješavanja zahtjeva putem n</w:t>
      </w:r>
      <w:r w:rsidR="00FA01DE" w:rsidRPr="00FA01DE">
        <w:rPr>
          <w:rFonts w:cs="Arial"/>
          <w:b w:val="0"/>
          <w:szCs w:val="22"/>
        </w:rPr>
        <w:t>eupravnog akta (dopisa).</w:t>
      </w:r>
      <w:r w:rsidR="009E609E">
        <w:rPr>
          <w:rFonts w:cs="Arial"/>
          <w:b w:val="0"/>
          <w:szCs w:val="22"/>
        </w:rPr>
        <w:t xml:space="preserve"> Na ovaj način korisnici prava je onemogućena pravna zaštita.</w:t>
      </w:r>
      <w:r w:rsidR="00FA01DE" w:rsidRPr="00FA01DE">
        <w:rPr>
          <w:rFonts w:cs="Arial"/>
          <w:b w:val="0"/>
          <w:szCs w:val="22"/>
        </w:rPr>
        <w:t xml:space="preserve"> </w:t>
      </w:r>
      <w:r w:rsidR="00FA01DE" w:rsidRPr="00FA01DE">
        <w:rPr>
          <w:rFonts w:cs="Arial"/>
          <w:b w:val="0"/>
          <w:spacing w:val="0"/>
          <w:szCs w:val="22"/>
        </w:rPr>
        <w:t xml:space="preserve"> </w:t>
      </w:r>
    </w:p>
    <w:p w:rsidR="000C5A98" w:rsidRPr="00FA01DE" w:rsidRDefault="000C5A98" w:rsidP="005C6D39">
      <w:pPr>
        <w:pStyle w:val="Tijeloteksta21"/>
        <w:widowControl/>
        <w:tabs>
          <w:tab w:val="left" w:pos="720"/>
        </w:tabs>
        <w:overflowPunct/>
        <w:autoSpaceDE/>
        <w:autoSpaceDN/>
        <w:adjustRightInd/>
        <w:textAlignment w:val="auto"/>
        <w:rPr>
          <w:rFonts w:cs="Arial"/>
          <w:spacing w:val="0"/>
          <w:szCs w:val="22"/>
        </w:rPr>
      </w:pPr>
    </w:p>
    <w:p w:rsidR="00A420CB" w:rsidRPr="00BE0392" w:rsidRDefault="00BE0392" w:rsidP="005C6D39">
      <w:pPr>
        <w:pStyle w:val="Tijeloteksta21"/>
        <w:widowControl/>
        <w:tabs>
          <w:tab w:val="left" w:pos="720"/>
        </w:tabs>
        <w:overflowPunct/>
        <w:autoSpaceDE/>
        <w:autoSpaceDN/>
        <w:adjustRightInd/>
        <w:textAlignment w:val="auto"/>
        <w:rPr>
          <w:rFonts w:cs="Arial"/>
          <w:spacing w:val="0"/>
          <w:szCs w:val="22"/>
        </w:rPr>
      </w:pPr>
      <w:r w:rsidRPr="00BE0392">
        <w:rPr>
          <w:rFonts w:cs="Arial"/>
          <w:spacing w:val="0"/>
          <w:szCs w:val="22"/>
        </w:rPr>
        <w:t>Upućivanje obavijesti:</w:t>
      </w:r>
    </w:p>
    <w:p w:rsidR="00BE0392" w:rsidRDefault="00BE0392" w:rsidP="005C6D39">
      <w:pPr>
        <w:pStyle w:val="Tijeloteksta21"/>
        <w:widowControl/>
        <w:tabs>
          <w:tab w:val="left" w:pos="720"/>
        </w:tabs>
        <w:overflowPunct/>
        <w:autoSpaceDE/>
        <w:autoSpaceDN/>
        <w:adjustRightInd/>
        <w:textAlignment w:val="auto"/>
        <w:rPr>
          <w:rFonts w:cs="Arial"/>
          <w:color w:val="FF0000"/>
          <w:spacing w:val="0"/>
          <w:szCs w:val="22"/>
        </w:rPr>
      </w:pPr>
    </w:p>
    <w:p w:rsidR="00BE0392" w:rsidRPr="00DE23C4" w:rsidRDefault="00BE0392" w:rsidP="005C6D39">
      <w:pPr>
        <w:pStyle w:val="Tijeloteksta21"/>
        <w:widowControl/>
        <w:tabs>
          <w:tab w:val="left" w:pos="720"/>
        </w:tabs>
        <w:overflowPunct/>
        <w:autoSpaceDE/>
        <w:autoSpaceDN/>
        <w:adjustRightInd/>
        <w:textAlignment w:val="auto"/>
        <w:rPr>
          <w:rFonts w:cs="Arial"/>
          <w:b w:val="0"/>
          <w:spacing w:val="0"/>
          <w:szCs w:val="22"/>
        </w:rPr>
      </w:pPr>
      <w:r w:rsidRPr="00DE23C4">
        <w:rPr>
          <w:rFonts w:cs="Arial"/>
          <w:b w:val="0"/>
          <w:spacing w:val="0"/>
          <w:szCs w:val="22"/>
        </w:rPr>
        <w:t xml:space="preserve">TJV je navelo u Upitniku da </w:t>
      </w:r>
      <w:r w:rsidR="00DE23C4" w:rsidRPr="00DE23C4">
        <w:rPr>
          <w:rFonts w:cs="Arial"/>
          <w:b w:val="0"/>
          <w:spacing w:val="0"/>
          <w:szCs w:val="22"/>
        </w:rPr>
        <w:t>je u 2015. godini izdalo ukupno 31 obavijest. Međutim, pri vršenju inspekcijskog nadzora utvrđeno je da je riječ o odgovorima u kojima se objašnjava, opisuje tražena informacija ili se odbija, a ne o obavijestima iz članka 23. stavka 1. točki 2.-6. Zakona</w:t>
      </w:r>
      <w:r w:rsidR="00DE23C4">
        <w:rPr>
          <w:rFonts w:cs="Arial"/>
          <w:b w:val="0"/>
          <w:spacing w:val="0"/>
          <w:szCs w:val="22"/>
        </w:rPr>
        <w:t>, protiv kojih postoji pravo pravnog lijeka - prigovora čelniku TJV-i</w:t>
      </w:r>
      <w:r w:rsidR="00DE23C4" w:rsidRPr="00DE23C4">
        <w:rPr>
          <w:rFonts w:cs="Arial"/>
          <w:b w:val="0"/>
          <w:spacing w:val="0"/>
          <w:szCs w:val="22"/>
        </w:rPr>
        <w:t xml:space="preserve">. </w:t>
      </w:r>
    </w:p>
    <w:p w:rsidR="00DE23C4" w:rsidRPr="00BE0392" w:rsidRDefault="00DE23C4" w:rsidP="005C6D39">
      <w:pPr>
        <w:pStyle w:val="Tijeloteksta21"/>
        <w:widowControl/>
        <w:tabs>
          <w:tab w:val="left" w:pos="720"/>
        </w:tabs>
        <w:overflowPunct/>
        <w:autoSpaceDE/>
        <w:autoSpaceDN/>
        <w:adjustRightInd/>
        <w:textAlignment w:val="auto"/>
        <w:rPr>
          <w:rFonts w:cs="Arial"/>
          <w:b w:val="0"/>
          <w:color w:val="FF0000"/>
          <w:spacing w:val="0"/>
          <w:szCs w:val="22"/>
        </w:rPr>
      </w:pPr>
    </w:p>
    <w:p w:rsidR="000C5A98" w:rsidRPr="00CD3D39" w:rsidRDefault="000C5A98" w:rsidP="005C6D39">
      <w:pPr>
        <w:pStyle w:val="Tijeloteksta21"/>
        <w:widowControl/>
        <w:tabs>
          <w:tab w:val="left" w:pos="720"/>
        </w:tabs>
        <w:overflowPunct/>
        <w:autoSpaceDE/>
        <w:autoSpaceDN/>
        <w:adjustRightInd/>
        <w:textAlignment w:val="auto"/>
        <w:rPr>
          <w:rFonts w:cs="Arial"/>
          <w:szCs w:val="22"/>
        </w:rPr>
      </w:pPr>
      <w:r w:rsidRPr="00CD3D39">
        <w:rPr>
          <w:rFonts w:cs="Arial"/>
          <w:szCs w:val="22"/>
        </w:rPr>
        <w:t>II.2. Rješavanje o zahtjevima za dopunu ili ispravak informacije:</w:t>
      </w:r>
    </w:p>
    <w:p w:rsidR="000C5A98" w:rsidRPr="00CD3D39" w:rsidRDefault="000C5A98" w:rsidP="005C6D39">
      <w:pPr>
        <w:pStyle w:val="Tijeloteksta21"/>
        <w:widowControl/>
        <w:tabs>
          <w:tab w:val="left" w:pos="720"/>
        </w:tabs>
        <w:overflowPunct/>
        <w:autoSpaceDE/>
        <w:autoSpaceDN/>
        <w:adjustRightInd/>
        <w:textAlignment w:val="auto"/>
        <w:rPr>
          <w:rFonts w:cs="Arial"/>
          <w:szCs w:val="22"/>
        </w:rPr>
      </w:pPr>
    </w:p>
    <w:p w:rsidR="000C5A98" w:rsidRPr="00CD3D39" w:rsidRDefault="000C5A98" w:rsidP="005C6D39">
      <w:pPr>
        <w:pStyle w:val="Tijeloteksta21"/>
        <w:widowControl/>
        <w:tabs>
          <w:tab w:val="left" w:pos="720"/>
        </w:tabs>
        <w:overflowPunct/>
        <w:autoSpaceDE/>
        <w:autoSpaceDN/>
        <w:adjustRightInd/>
        <w:textAlignment w:val="auto"/>
        <w:rPr>
          <w:rFonts w:cs="Arial"/>
          <w:b w:val="0"/>
        </w:rPr>
      </w:pPr>
    </w:p>
    <w:tbl>
      <w:tblPr>
        <w:tblStyle w:val="ColorfulList1"/>
        <w:tblW w:w="9606" w:type="dxa"/>
        <w:tblLayout w:type="fixed"/>
        <w:tblLook w:val="04A0"/>
      </w:tblPr>
      <w:tblGrid>
        <w:gridCol w:w="1921"/>
        <w:gridCol w:w="1921"/>
        <w:gridCol w:w="1921"/>
        <w:gridCol w:w="1921"/>
        <w:gridCol w:w="1922"/>
      </w:tblGrid>
      <w:tr w:rsidR="00642AE1" w:rsidRPr="00CD3D39" w:rsidTr="00241BAB">
        <w:trPr>
          <w:cnfStyle w:val="100000000000"/>
          <w:trHeight w:val="752"/>
        </w:trPr>
        <w:tc>
          <w:tcPr>
            <w:cnfStyle w:val="001000000000"/>
            <w:tcW w:w="9606" w:type="dxa"/>
            <w:gridSpan w:val="5"/>
          </w:tcPr>
          <w:p w:rsidR="000C5A98" w:rsidRPr="00CD3D39" w:rsidRDefault="000C5A98" w:rsidP="005C6D39">
            <w:pPr>
              <w:jc w:val="center"/>
              <w:rPr>
                <w:rFonts w:ascii="Arial" w:hAnsi="Arial" w:cs="Arial"/>
                <w:color w:val="auto"/>
                <w:sz w:val="20"/>
                <w:szCs w:val="20"/>
              </w:rPr>
            </w:pPr>
            <w:r w:rsidRPr="00CD3D39">
              <w:rPr>
                <w:rFonts w:ascii="Arial" w:hAnsi="Arial" w:cs="Arial"/>
                <w:color w:val="auto"/>
                <w:sz w:val="20"/>
                <w:szCs w:val="20"/>
              </w:rPr>
              <w:t>Podaci o rješavanju o zahtjevima za dopunu ili ispravak informacije za 2015. godinu</w:t>
            </w:r>
          </w:p>
        </w:tc>
      </w:tr>
      <w:tr w:rsidR="00642AE1" w:rsidRPr="00CD3D39" w:rsidTr="00241BAB">
        <w:trPr>
          <w:cnfStyle w:val="000000100000"/>
          <w:trHeight w:val="752"/>
        </w:trPr>
        <w:tc>
          <w:tcPr>
            <w:cnfStyle w:val="001000000000"/>
            <w:tcW w:w="1921" w:type="dxa"/>
            <w:hideMark/>
          </w:tcPr>
          <w:p w:rsidR="000C5A98" w:rsidRPr="00CD3D39" w:rsidRDefault="000C5A98" w:rsidP="005C6D39">
            <w:pPr>
              <w:jc w:val="center"/>
              <w:rPr>
                <w:rFonts w:ascii="Arial" w:hAnsi="Arial" w:cs="Arial"/>
                <w:b w:val="0"/>
                <w:bCs w:val="0"/>
                <w:color w:val="auto"/>
                <w:sz w:val="20"/>
                <w:szCs w:val="20"/>
              </w:rPr>
            </w:pPr>
            <w:r w:rsidRPr="00CD3D39">
              <w:rPr>
                <w:rFonts w:ascii="Arial" w:hAnsi="Arial" w:cs="Arial"/>
                <w:b w:val="0"/>
                <w:color w:val="auto"/>
                <w:sz w:val="20"/>
                <w:szCs w:val="20"/>
              </w:rPr>
              <w:t>Prenijeti iz prethodnih godina</w:t>
            </w:r>
          </w:p>
        </w:tc>
        <w:tc>
          <w:tcPr>
            <w:tcW w:w="1921" w:type="dxa"/>
            <w:hideMark/>
          </w:tcPr>
          <w:p w:rsidR="000C5A98" w:rsidRPr="00CD3D39" w:rsidRDefault="000C5A98" w:rsidP="005C6D39">
            <w:pPr>
              <w:jc w:val="center"/>
              <w:cnfStyle w:val="000000100000"/>
              <w:rPr>
                <w:rFonts w:ascii="Arial" w:hAnsi="Arial" w:cs="Arial"/>
                <w:b/>
                <w:bCs/>
                <w:color w:val="auto"/>
                <w:sz w:val="20"/>
                <w:szCs w:val="20"/>
              </w:rPr>
            </w:pPr>
            <w:r w:rsidRPr="00CD3D39">
              <w:rPr>
                <w:rFonts w:ascii="Arial" w:hAnsi="Arial" w:cs="Arial"/>
                <w:color w:val="auto"/>
                <w:sz w:val="20"/>
                <w:szCs w:val="20"/>
              </w:rPr>
              <w:t>Zaprimljeni u 2015. godini</w:t>
            </w:r>
          </w:p>
        </w:tc>
        <w:tc>
          <w:tcPr>
            <w:tcW w:w="1921" w:type="dxa"/>
            <w:hideMark/>
          </w:tcPr>
          <w:p w:rsidR="000C5A98" w:rsidRPr="00CD3D39" w:rsidRDefault="000C5A98" w:rsidP="005C6D39">
            <w:pPr>
              <w:jc w:val="center"/>
              <w:cnfStyle w:val="000000100000"/>
              <w:rPr>
                <w:rFonts w:ascii="Arial" w:hAnsi="Arial" w:cs="Arial"/>
                <w:b/>
                <w:bCs/>
                <w:color w:val="auto"/>
                <w:sz w:val="20"/>
                <w:szCs w:val="20"/>
              </w:rPr>
            </w:pPr>
            <w:r w:rsidRPr="00CD3D39">
              <w:rPr>
                <w:rFonts w:ascii="Arial" w:hAnsi="Arial" w:cs="Arial"/>
                <w:color w:val="auto"/>
                <w:sz w:val="20"/>
                <w:szCs w:val="20"/>
              </w:rPr>
              <w:t>UKUPNO</w:t>
            </w:r>
            <w:r w:rsidRPr="00CD3D39">
              <w:rPr>
                <w:rFonts w:ascii="Arial" w:hAnsi="Arial" w:cs="Arial"/>
                <w:color w:val="auto"/>
                <w:sz w:val="20"/>
                <w:szCs w:val="20"/>
              </w:rPr>
              <w:br/>
              <w:t>prenijeti</w:t>
            </w:r>
            <w:r w:rsidR="00241BAB" w:rsidRPr="00CD3D39">
              <w:rPr>
                <w:rFonts w:ascii="Arial" w:hAnsi="Arial" w:cs="Arial"/>
                <w:color w:val="auto"/>
                <w:sz w:val="20"/>
                <w:szCs w:val="20"/>
              </w:rPr>
              <w:t xml:space="preserve"> </w:t>
            </w:r>
            <w:r w:rsidRPr="00CD3D39">
              <w:rPr>
                <w:rFonts w:ascii="Arial" w:hAnsi="Arial" w:cs="Arial"/>
                <w:color w:val="auto"/>
                <w:sz w:val="20"/>
                <w:szCs w:val="20"/>
              </w:rPr>
              <w:t>+</w:t>
            </w:r>
            <w:r w:rsidR="00241BAB" w:rsidRPr="00CD3D39">
              <w:rPr>
                <w:rFonts w:ascii="Arial" w:hAnsi="Arial" w:cs="Arial"/>
                <w:color w:val="auto"/>
                <w:sz w:val="20"/>
                <w:szCs w:val="20"/>
              </w:rPr>
              <w:t xml:space="preserve"> </w:t>
            </w:r>
            <w:r w:rsidRPr="00CD3D39">
              <w:rPr>
                <w:rFonts w:ascii="Arial" w:hAnsi="Arial" w:cs="Arial"/>
                <w:color w:val="auto"/>
                <w:sz w:val="20"/>
                <w:szCs w:val="20"/>
              </w:rPr>
              <w:t>zaprimljeni</w:t>
            </w:r>
          </w:p>
        </w:tc>
        <w:tc>
          <w:tcPr>
            <w:tcW w:w="1921" w:type="dxa"/>
            <w:hideMark/>
          </w:tcPr>
          <w:p w:rsidR="000C5A98" w:rsidRPr="00CD3D39" w:rsidRDefault="000C5A98" w:rsidP="005C6D39">
            <w:pPr>
              <w:jc w:val="center"/>
              <w:cnfStyle w:val="000000100000"/>
              <w:rPr>
                <w:rFonts w:ascii="Arial" w:hAnsi="Arial" w:cs="Arial"/>
                <w:b/>
                <w:bCs/>
                <w:color w:val="auto"/>
                <w:sz w:val="20"/>
                <w:szCs w:val="20"/>
              </w:rPr>
            </w:pPr>
            <w:r w:rsidRPr="00CD3D39">
              <w:rPr>
                <w:rFonts w:ascii="Arial" w:hAnsi="Arial" w:cs="Arial"/>
                <w:color w:val="auto"/>
                <w:sz w:val="20"/>
                <w:szCs w:val="20"/>
              </w:rPr>
              <w:t>Riješeno</w:t>
            </w:r>
          </w:p>
        </w:tc>
        <w:tc>
          <w:tcPr>
            <w:tcW w:w="1922" w:type="dxa"/>
            <w:hideMark/>
          </w:tcPr>
          <w:p w:rsidR="000C5A98" w:rsidRPr="00CD3D39" w:rsidRDefault="000C5A98" w:rsidP="005C6D39">
            <w:pPr>
              <w:jc w:val="center"/>
              <w:cnfStyle w:val="000000100000"/>
              <w:rPr>
                <w:rFonts w:ascii="Arial" w:hAnsi="Arial" w:cs="Arial"/>
                <w:b/>
                <w:bCs/>
                <w:color w:val="auto"/>
                <w:sz w:val="20"/>
                <w:szCs w:val="20"/>
              </w:rPr>
            </w:pPr>
            <w:r w:rsidRPr="00CD3D39">
              <w:rPr>
                <w:rFonts w:ascii="Arial" w:hAnsi="Arial" w:cs="Arial"/>
                <w:color w:val="auto"/>
                <w:sz w:val="20"/>
                <w:szCs w:val="20"/>
              </w:rPr>
              <w:t>Neriješeno</w:t>
            </w:r>
          </w:p>
        </w:tc>
      </w:tr>
      <w:tr w:rsidR="00642AE1" w:rsidRPr="00CD3D39" w:rsidTr="00241BAB">
        <w:trPr>
          <w:trHeight w:val="752"/>
        </w:trPr>
        <w:tc>
          <w:tcPr>
            <w:cnfStyle w:val="001000000000"/>
            <w:tcW w:w="1921" w:type="dxa"/>
            <w:hideMark/>
          </w:tcPr>
          <w:p w:rsidR="000C5A98" w:rsidRPr="00CD3D39" w:rsidRDefault="000C5A98" w:rsidP="005C6D39">
            <w:pPr>
              <w:jc w:val="center"/>
              <w:rPr>
                <w:rFonts w:ascii="Arial" w:hAnsi="Arial" w:cs="Arial"/>
                <w:bCs w:val="0"/>
                <w:color w:val="auto"/>
                <w:sz w:val="20"/>
                <w:szCs w:val="20"/>
              </w:rPr>
            </w:pPr>
            <w:r w:rsidRPr="00CD3D39">
              <w:rPr>
                <w:rFonts w:ascii="Arial" w:hAnsi="Arial" w:cs="Arial"/>
                <w:bCs w:val="0"/>
                <w:color w:val="auto"/>
                <w:sz w:val="20"/>
                <w:szCs w:val="20"/>
              </w:rPr>
              <w:t>0</w:t>
            </w:r>
          </w:p>
        </w:tc>
        <w:tc>
          <w:tcPr>
            <w:tcW w:w="1921" w:type="dxa"/>
            <w:hideMark/>
          </w:tcPr>
          <w:p w:rsidR="000C5A98" w:rsidRPr="00CD3D39" w:rsidRDefault="00CD3D39" w:rsidP="00CD3D39">
            <w:pPr>
              <w:jc w:val="center"/>
              <w:cnfStyle w:val="000000000000"/>
              <w:rPr>
                <w:rFonts w:ascii="Arial" w:hAnsi="Arial" w:cs="Arial"/>
                <w:b/>
                <w:bCs/>
                <w:color w:val="auto"/>
                <w:sz w:val="20"/>
                <w:szCs w:val="20"/>
              </w:rPr>
            </w:pPr>
            <w:r w:rsidRPr="00CD3D39">
              <w:rPr>
                <w:rFonts w:ascii="Arial" w:hAnsi="Arial" w:cs="Arial"/>
                <w:b/>
                <w:bCs/>
                <w:color w:val="auto"/>
                <w:sz w:val="20"/>
                <w:szCs w:val="20"/>
              </w:rPr>
              <w:t>8</w:t>
            </w:r>
          </w:p>
        </w:tc>
        <w:tc>
          <w:tcPr>
            <w:tcW w:w="1921" w:type="dxa"/>
            <w:hideMark/>
          </w:tcPr>
          <w:p w:rsidR="000C5A98" w:rsidRPr="00CD3D39" w:rsidRDefault="00CD3D39" w:rsidP="00CD3D39">
            <w:pPr>
              <w:jc w:val="center"/>
              <w:cnfStyle w:val="000000000000"/>
              <w:rPr>
                <w:rFonts w:ascii="Arial" w:hAnsi="Arial" w:cs="Arial"/>
                <w:b/>
                <w:bCs/>
                <w:color w:val="auto"/>
                <w:sz w:val="20"/>
                <w:szCs w:val="20"/>
              </w:rPr>
            </w:pPr>
            <w:r w:rsidRPr="00CD3D39">
              <w:rPr>
                <w:rFonts w:ascii="Arial" w:hAnsi="Arial" w:cs="Arial"/>
                <w:b/>
                <w:bCs/>
                <w:color w:val="auto"/>
                <w:sz w:val="20"/>
                <w:szCs w:val="20"/>
              </w:rPr>
              <w:t>8</w:t>
            </w:r>
          </w:p>
        </w:tc>
        <w:tc>
          <w:tcPr>
            <w:tcW w:w="1921" w:type="dxa"/>
            <w:hideMark/>
          </w:tcPr>
          <w:p w:rsidR="000C5A98" w:rsidRPr="00CD3D39" w:rsidRDefault="00CD3D39" w:rsidP="00CD3D39">
            <w:pPr>
              <w:jc w:val="center"/>
              <w:cnfStyle w:val="000000000000"/>
              <w:rPr>
                <w:rFonts w:ascii="Arial" w:hAnsi="Arial" w:cs="Arial"/>
                <w:b/>
                <w:bCs/>
                <w:color w:val="auto"/>
                <w:sz w:val="20"/>
                <w:szCs w:val="20"/>
              </w:rPr>
            </w:pPr>
            <w:r w:rsidRPr="00CD3D39">
              <w:rPr>
                <w:rFonts w:ascii="Arial" w:hAnsi="Arial" w:cs="Arial"/>
                <w:b/>
                <w:bCs/>
                <w:color w:val="auto"/>
                <w:sz w:val="20"/>
                <w:szCs w:val="20"/>
              </w:rPr>
              <w:t>8</w:t>
            </w:r>
          </w:p>
        </w:tc>
        <w:tc>
          <w:tcPr>
            <w:tcW w:w="1922" w:type="dxa"/>
            <w:hideMark/>
          </w:tcPr>
          <w:p w:rsidR="000C5A98" w:rsidRPr="00CD3D39" w:rsidRDefault="000C5A98" w:rsidP="005C6D39">
            <w:pPr>
              <w:jc w:val="center"/>
              <w:cnfStyle w:val="000000000000"/>
              <w:rPr>
                <w:rFonts w:ascii="Arial" w:hAnsi="Arial" w:cs="Arial"/>
                <w:b/>
                <w:bCs/>
                <w:color w:val="auto"/>
                <w:sz w:val="20"/>
                <w:szCs w:val="20"/>
              </w:rPr>
            </w:pPr>
            <w:r w:rsidRPr="00CD3D39">
              <w:rPr>
                <w:rFonts w:ascii="Arial" w:hAnsi="Arial" w:cs="Arial"/>
                <w:b/>
                <w:bCs/>
                <w:color w:val="auto"/>
                <w:sz w:val="20"/>
                <w:szCs w:val="20"/>
              </w:rPr>
              <w:t>0</w:t>
            </w:r>
          </w:p>
        </w:tc>
      </w:tr>
    </w:tbl>
    <w:p w:rsidR="000C5A98" w:rsidRPr="00642AE1" w:rsidRDefault="000C5A98" w:rsidP="005C6D39">
      <w:pPr>
        <w:pStyle w:val="Tijeloteksta21"/>
        <w:widowControl/>
        <w:tabs>
          <w:tab w:val="left" w:pos="720"/>
        </w:tabs>
        <w:overflowPunct/>
        <w:autoSpaceDE/>
        <w:autoSpaceDN/>
        <w:adjustRightInd/>
        <w:textAlignment w:val="auto"/>
        <w:rPr>
          <w:rFonts w:cs="Arial"/>
          <w:b w:val="0"/>
          <w:color w:val="FF0000"/>
          <w:szCs w:val="22"/>
        </w:rPr>
      </w:pPr>
    </w:p>
    <w:p w:rsidR="000C5A98" w:rsidRPr="00CD3D39" w:rsidRDefault="00171B54" w:rsidP="005C6D39">
      <w:pPr>
        <w:pStyle w:val="Tijeloteksta21"/>
        <w:widowControl/>
        <w:tabs>
          <w:tab w:val="left" w:pos="720"/>
        </w:tabs>
        <w:overflowPunct/>
        <w:autoSpaceDE/>
        <w:autoSpaceDN/>
        <w:adjustRightInd/>
        <w:textAlignment w:val="auto"/>
        <w:rPr>
          <w:rFonts w:cs="Arial"/>
          <w:b w:val="0"/>
          <w:szCs w:val="22"/>
        </w:rPr>
      </w:pPr>
      <w:r w:rsidRPr="00CD3D39">
        <w:rPr>
          <w:rFonts w:cs="Arial"/>
          <w:b w:val="0"/>
          <w:szCs w:val="22"/>
        </w:rPr>
        <w:t xml:space="preserve">U </w:t>
      </w:r>
      <w:r w:rsidR="000C5A98" w:rsidRPr="00CD3D39">
        <w:rPr>
          <w:rFonts w:cs="Arial"/>
          <w:b w:val="0"/>
          <w:szCs w:val="22"/>
        </w:rPr>
        <w:t>2015. godini</w:t>
      </w:r>
      <w:r w:rsidRPr="00CD3D39">
        <w:rPr>
          <w:rFonts w:cs="Arial"/>
          <w:b w:val="0"/>
          <w:szCs w:val="22"/>
        </w:rPr>
        <w:t xml:space="preserve"> zaprimljeno je</w:t>
      </w:r>
      <w:r w:rsidR="002935DC" w:rsidRPr="00CD3D39">
        <w:rPr>
          <w:rFonts w:cs="Arial"/>
          <w:b w:val="0"/>
          <w:szCs w:val="22"/>
        </w:rPr>
        <w:t xml:space="preserve"> </w:t>
      </w:r>
      <w:r w:rsidR="00CD3D39" w:rsidRPr="00CD3D39">
        <w:rPr>
          <w:rFonts w:cs="Arial"/>
          <w:b w:val="0"/>
          <w:szCs w:val="22"/>
        </w:rPr>
        <w:t>8</w:t>
      </w:r>
      <w:r w:rsidRPr="00CD3D39">
        <w:rPr>
          <w:rFonts w:cs="Arial"/>
          <w:b w:val="0"/>
          <w:szCs w:val="22"/>
        </w:rPr>
        <w:t xml:space="preserve"> zahtjeva za dopunu ili ispravak informacije</w:t>
      </w:r>
      <w:r w:rsidR="000C5A98" w:rsidRPr="00CD3D39">
        <w:rPr>
          <w:rFonts w:cs="Arial"/>
          <w:b w:val="0"/>
          <w:szCs w:val="22"/>
        </w:rPr>
        <w:t>.</w:t>
      </w:r>
      <w:r w:rsidR="00104C7E" w:rsidRPr="00CD3D39">
        <w:rPr>
          <w:rFonts w:cs="Arial"/>
          <w:b w:val="0"/>
          <w:szCs w:val="22"/>
        </w:rPr>
        <w:t xml:space="preserve"> Svi zahtjevi su riješeni.</w:t>
      </w:r>
    </w:p>
    <w:p w:rsidR="000C5A98" w:rsidRPr="00CD3D39" w:rsidRDefault="000C5A98" w:rsidP="005C6D39">
      <w:pPr>
        <w:pStyle w:val="Tijeloteksta21"/>
        <w:widowControl/>
        <w:tabs>
          <w:tab w:val="left" w:pos="720"/>
        </w:tabs>
        <w:overflowPunct/>
        <w:autoSpaceDE/>
        <w:autoSpaceDN/>
        <w:adjustRightInd/>
        <w:textAlignment w:val="auto"/>
        <w:rPr>
          <w:rFonts w:cs="Arial"/>
          <w:spacing w:val="0"/>
          <w:szCs w:val="22"/>
        </w:rPr>
      </w:pPr>
    </w:p>
    <w:p w:rsidR="00C34B4C" w:rsidRPr="00CD3D39" w:rsidRDefault="00C34B4C" w:rsidP="005C6D39">
      <w:pPr>
        <w:pStyle w:val="Tijeloteksta21"/>
        <w:widowControl/>
        <w:tabs>
          <w:tab w:val="left" w:pos="720"/>
        </w:tabs>
        <w:overflowPunct/>
        <w:autoSpaceDE/>
        <w:autoSpaceDN/>
        <w:adjustRightInd/>
        <w:textAlignment w:val="auto"/>
        <w:rPr>
          <w:rFonts w:cs="Arial"/>
          <w:szCs w:val="22"/>
        </w:rPr>
      </w:pPr>
    </w:p>
    <w:p w:rsidR="00C34B4C" w:rsidRPr="001450ED" w:rsidRDefault="00C34B4C" w:rsidP="005C6D39">
      <w:pPr>
        <w:pStyle w:val="Tijeloteksta21"/>
        <w:widowControl/>
        <w:tabs>
          <w:tab w:val="left" w:pos="720"/>
        </w:tabs>
        <w:overflowPunct/>
        <w:autoSpaceDE/>
        <w:autoSpaceDN/>
        <w:adjustRightInd/>
        <w:ind w:hanging="142"/>
        <w:textAlignment w:val="auto"/>
        <w:rPr>
          <w:rFonts w:cs="Arial"/>
          <w:szCs w:val="22"/>
        </w:rPr>
      </w:pPr>
      <w:r w:rsidRPr="001450ED">
        <w:rPr>
          <w:rFonts w:cs="Arial"/>
          <w:szCs w:val="22"/>
        </w:rPr>
        <w:t>II.3. Pravovremenost rješavanja zahtjeva:</w:t>
      </w:r>
    </w:p>
    <w:p w:rsidR="00C34B4C" w:rsidRPr="001450ED" w:rsidRDefault="00C34B4C" w:rsidP="005C6D3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642AE1" w:rsidRPr="001450ED" w:rsidTr="00F1378F">
        <w:trPr>
          <w:cnfStyle w:val="100000000000"/>
          <w:trHeight w:val="433"/>
        </w:trPr>
        <w:tc>
          <w:tcPr>
            <w:cnfStyle w:val="001000000000"/>
            <w:tcW w:w="3199" w:type="dxa"/>
            <w:tcBorders>
              <w:bottom w:val="single" w:sz="4" w:space="0" w:color="auto"/>
            </w:tcBorders>
          </w:tcPr>
          <w:p w:rsidR="00C34B4C" w:rsidRPr="001450ED" w:rsidRDefault="00C34B4C" w:rsidP="005C6D39">
            <w:pPr>
              <w:pStyle w:val="Tijeloteksta21"/>
              <w:widowControl/>
              <w:tabs>
                <w:tab w:val="left" w:pos="720"/>
              </w:tabs>
              <w:overflowPunct/>
              <w:autoSpaceDE/>
              <w:autoSpaceDN/>
              <w:adjustRightInd/>
              <w:jc w:val="center"/>
              <w:textAlignment w:val="auto"/>
              <w:rPr>
                <w:rFonts w:cs="Arial"/>
                <w:color w:val="auto"/>
                <w:sz w:val="20"/>
              </w:rPr>
            </w:pPr>
            <w:r w:rsidRPr="001450ED">
              <w:rPr>
                <w:rFonts w:cs="Arial"/>
                <w:color w:val="auto"/>
                <w:sz w:val="20"/>
              </w:rPr>
              <w:t>U roku</w:t>
            </w:r>
          </w:p>
        </w:tc>
        <w:tc>
          <w:tcPr>
            <w:tcW w:w="3199" w:type="dxa"/>
            <w:tcBorders>
              <w:bottom w:val="single" w:sz="4" w:space="0" w:color="auto"/>
            </w:tcBorders>
          </w:tcPr>
          <w:p w:rsidR="00C34B4C" w:rsidRPr="001450ED" w:rsidRDefault="00C34B4C"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1450ED">
              <w:rPr>
                <w:rFonts w:cs="Arial"/>
                <w:color w:val="auto"/>
                <w:sz w:val="20"/>
              </w:rPr>
              <w:t>Izvan roka</w:t>
            </w:r>
          </w:p>
        </w:tc>
        <w:tc>
          <w:tcPr>
            <w:tcW w:w="3200" w:type="dxa"/>
            <w:tcBorders>
              <w:bottom w:val="single" w:sz="4" w:space="0" w:color="auto"/>
            </w:tcBorders>
          </w:tcPr>
          <w:p w:rsidR="00C34B4C" w:rsidRPr="001450ED" w:rsidRDefault="00C34B4C" w:rsidP="005C6D39">
            <w:pPr>
              <w:pStyle w:val="Tijeloteksta21"/>
              <w:widowControl/>
              <w:tabs>
                <w:tab w:val="left" w:pos="720"/>
              </w:tabs>
              <w:overflowPunct/>
              <w:autoSpaceDE/>
              <w:autoSpaceDN/>
              <w:adjustRightInd/>
              <w:jc w:val="center"/>
              <w:textAlignment w:val="auto"/>
              <w:cnfStyle w:val="100000000000"/>
              <w:rPr>
                <w:rFonts w:cs="Arial"/>
                <w:color w:val="auto"/>
                <w:sz w:val="20"/>
              </w:rPr>
            </w:pPr>
            <w:r w:rsidRPr="001450ED">
              <w:rPr>
                <w:rFonts w:cs="Arial"/>
                <w:color w:val="auto"/>
                <w:sz w:val="20"/>
              </w:rPr>
              <w:t>Unutar produženog roka</w:t>
            </w:r>
          </w:p>
        </w:tc>
      </w:tr>
      <w:tr w:rsidR="00642AE1" w:rsidRPr="001450ED" w:rsidTr="00F1378F">
        <w:trPr>
          <w:cnfStyle w:val="000000100000"/>
          <w:trHeight w:val="422"/>
        </w:trPr>
        <w:tc>
          <w:tcPr>
            <w:cnfStyle w:val="001000000000"/>
            <w:tcW w:w="3199" w:type="dxa"/>
            <w:tcBorders>
              <w:top w:val="single" w:sz="4" w:space="0" w:color="auto"/>
            </w:tcBorders>
          </w:tcPr>
          <w:p w:rsidR="00C34B4C" w:rsidRPr="001450ED" w:rsidRDefault="001450ED" w:rsidP="001450ED">
            <w:pPr>
              <w:pStyle w:val="Tijeloteksta21"/>
              <w:widowControl/>
              <w:tabs>
                <w:tab w:val="left" w:pos="720"/>
              </w:tabs>
              <w:overflowPunct/>
              <w:autoSpaceDE/>
              <w:autoSpaceDN/>
              <w:adjustRightInd/>
              <w:jc w:val="center"/>
              <w:textAlignment w:val="auto"/>
              <w:rPr>
                <w:rFonts w:cs="Arial"/>
                <w:color w:val="auto"/>
                <w:sz w:val="20"/>
              </w:rPr>
            </w:pPr>
            <w:r w:rsidRPr="001450ED">
              <w:rPr>
                <w:rFonts w:cs="Arial"/>
                <w:color w:val="auto"/>
                <w:sz w:val="20"/>
              </w:rPr>
              <w:t>26</w:t>
            </w:r>
          </w:p>
        </w:tc>
        <w:tc>
          <w:tcPr>
            <w:tcW w:w="3199" w:type="dxa"/>
            <w:tcBorders>
              <w:top w:val="single" w:sz="4" w:space="0" w:color="auto"/>
            </w:tcBorders>
          </w:tcPr>
          <w:p w:rsidR="00C34B4C" w:rsidRPr="001450ED" w:rsidRDefault="001450ED" w:rsidP="001450ED">
            <w:pPr>
              <w:pStyle w:val="Tijeloteksta21"/>
              <w:widowControl/>
              <w:tabs>
                <w:tab w:val="left" w:pos="720"/>
              </w:tabs>
              <w:overflowPunct/>
              <w:autoSpaceDE/>
              <w:autoSpaceDN/>
              <w:adjustRightInd/>
              <w:jc w:val="center"/>
              <w:textAlignment w:val="auto"/>
              <w:cnfStyle w:val="000000100000"/>
              <w:rPr>
                <w:rFonts w:cs="Arial"/>
                <w:color w:val="auto"/>
                <w:sz w:val="20"/>
              </w:rPr>
            </w:pPr>
            <w:r w:rsidRPr="001450ED">
              <w:rPr>
                <w:rFonts w:cs="Arial"/>
                <w:color w:val="auto"/>
                <w:sz w:val="20"/>
              </w:rPr>
              <w:t>5</w:t>
            </w:r>
          </w:p>
        </w:tc>
        <w:tc>
          <w:tcPr>
            <w:tcW w:w="3200" w:type="dxa"/>
            <w:tcBorders>
              <w:top w:val="single" w:sz="4" w:space="0" w:color="auto"/>
            </w:tcBorders>
          </w:tcPr>
          <w:p w:rsidR="00C34B4C" w:rsidRPr="001450ED" w:rsidRDefault="003B47A1" w:rsidP="003B47A1">
            <w:pPr>
              <w:pStyle w:val="Tijeloteksta21"/>
              <w:widowControl/>
              <w:tabs>
                <w:tab w:val="left" w:pos="720"/>
              </w:tabs>
              <w:overflowPunct/>
              <w:autoSpaceDE/>
              <w:autoSpaceDN/>
              <w:adjustRightInd/>
              <w:jc w:val="center"/>
              <w:textAlignment w:val="auto"/>
              <w:cnfStyle w:val="000000100000"/>
              <w:rPr>
                <w:rFonts w:cs="Arial"/>
                <w:color w:val="auto"/>
                <w:sz w:val="20"/>
              </w:rPr>
            </w:pPr>
            <w:r w:rsidRPr="001450ED">
              <w:rPr>
                <w:rFonts w:cs="Arial"/>
                <w:color w:val="auto"/>
                <w:sz w:val="20"/>
              </w:rPr>
              <w:t>2</w:t>
            </w:r>
          </w:p>
        </w:tc>
      </w:tr>
    </w:tbl>
    <w:p w:rsidR="00C34B4C" w:rsidRPr="001450ED" w:rsidRDefault="00C34B4C" w:rsidP="005C6D39">
      <w:pPr>
        <w:pStyle w:val="Tijeloteksta21"/>
        <w:widowControl/>
        <w:tabs>
          <w:tab w:val="left" w:pos="720"/>
        </w:tabs>
        <w:overflowPunct/>
        <w:autoSpaceDE/>
        <w:autoSpaceDN/>
        <w:adjustRightInd/>
        <w:textAlignment w:val="auto"/>
        <w:rPr>
          <w:rFonts w:cs="Arial"/>
          <w:b w:val="0"/>
          <w:szCs w:val="22"/>
        </w:rPr>
      </w:pPr>
    </w:p>
    <w:p w:rsidR="008415E5" w:rsidRPr="00DE521B" w:rsidRDefault="00C34B4C" w:rsidP="005C6D39">
      <w:pPr>
        <w:pStyle w:val="Tijeloteksta21"/>
        <w:widowControl/>
        <w:tabs>
          <w:tab w:val="left" w:pos="720"/>
        </w:tabs>
        <w:overflowPunct/>
        <w:autoSpaceDE/>
        <w:autoSpaceDN/>
        <w:adjustRightInd/>
        <w:textAlignment w:val="auto"/>
        <w:rPr>
          <w:rFonts w:cs="Arial"/>
          <w:b w:val="0"/>
          <w:szCs w:val="22"/>
        </w:rPr>
      </w:pPr>
      <w:r w:rsidRPr="00DE521B">
        <w:rPr>
          <w:rFonts w:cs="Arial"/>
          <w:b w:val="0"/>
          <w:szCs w:val="22"/>
        </w:rPr>
        <w:t>U 2015. godini u zakonskom roku od 15 dana od dana podnošenja urednog zahtjeva, propisanom u članku 20. stavku 1. Zakona riješen</w:t>
      </w:r>
      <w:r w:rsidR="003B47A1" w:rsidRPr="00DE521B">
        <w:rPr>
          <w:rFonts w:cs="Arial"/>
          <w:b w:val="0"/>
          <w:szCs w:val="22"/>
        </w:rPr>
        <w:t>o</w:t>
      </w:r>
      <w:r w:rsidR="004E5996" w:rsidRPr="00DE521B">
        <w:rPr>
          <w:rFonts w:cs="Arial"/>
          <w:b w:val="0"/>
          <w:szCs w:val="22"/>
        </w:rPr>
        <w:t xml:space="preserve"> </w:t>
      </w:r>
      <w:r w:rsidR="003B47A1" w:rsidRPr="00DE521B">
        <w:rPr>
          <w:rFonts w:cs="Arial"/>
          <w:b w:val="0"/>
          <w:szCs w:val="22"/>
        </w:rPr>
        <w:t xml:space="preserve">je </w:t>
      </w:r>
      <w:r w:rsidR="001450ED" w:rsidRPr="00DE521B">
        <w:rPr>
          <w:rFonts w:cs="Arial"/>
          <w:b w:val="0"/>
          <w:szCs w:val="22"/>
        </w:rPr>
        <w:t>26</w:t>
      </w:r>
      <w:r w:rsidR="004E5996" w:rsidRPr="00DE521B">
        <w:rPr>
          <w:rFonts w:cs="Arial"/>
          <w:b w:val="0"/>
          <w:szCs w:val="22"/>
        </w:rPr>
        <w:t xml:space="preserve"> zahtjev</w:t>
      </w:r>
      <w:r w:rsidR="001450ED" w:rsidRPr="00DE521B">
        <w:rPr>
          <w:rFonts w:cs="Arial"/>
          <w:b w:val="0"/>
          <w:szCs w:val="22"/>
        </w:rPr>
        <w:t>a</w:t>
      </w:r>
      <w:r w:rsidR="004E5996" w:rsidRPr="00DE521B">
        <w:rPr>
          <w:rFonts w:cs="Arial"/>
          <w:b w:val="0"/>
          <w:szCs w:val="22"/>
        </w:rPr>
        <w:t>.</w:t>
      </w:r>
      <w:r w:rsidR="003B47A1" w:rsidRPr="00DE521B">
        <w:rPr>
          <w:rFonts w:cs="Arial"/>
          <w:b w:val="0"/>
          <w:szCs w:val="22"/>
        </w:rPr>
        <w:t xml:space="preserve"> </w:t>
      </w:r>
    </w:p>
    <w:p w:rsidR="009E663B" w:rsidRDefault="009E663B" w:rsidP="005C6D39">
      <w:pPr>
        <w:pStyle w:val="Tijeloteksta21"/>
        <w:widowControl/>
        <w:tabs>
          <w:tab w:val="left" w:pos="720"/>
        </w:tabs>
        <w:overflowPunct/>
        <w:autoSpaceDE/>
        <w:autoSpaceDN/>
        <w:adjustRightInd/>
        <w:textAlignment w:val="auto"/>
        <w:rPr>
          <w:rFonts w:cs="Arial"/>
          <w:b w:val="0"/>
          <w:szCs w:val="22"/>
        </w:rPr>
      </w:pPr>
    </w:p>
    <w:p w:rsidR="008415E5" w:rsidRPr="00DE521B" w:rsidRDefault="003B47A1" w:rsidP="005C6D39">
      <w:pPr>
        <w:pStyle w:val="Tijeloteksta21"/>
        <w:widowControl/>
        <w:tabs>
          <w:tab w:val="left" w:pos="720"/>
        </w:tabs>
        <w:overflowPunct/>
        <w:autoSpaceDE/>
        <w:autoSpaceDN/>
        <w:adjustRightInd/>
        <w:textAlignment w:val="auto"/>
        <w:rPr>
          <w:rFonts w:cs="Arial"/>
          <w:b w:val="0"/>
          <w:szCs w:val="22"/>
        </w:rPr>
      </w:pPr>
      <w:r w:rsidRPr="00DE521B">
        <w:rPr>
          <w:rFonts w:cs="Arial"/>
          <w:b w:val="0"/>
          <w:szCs w:val="22"/>
        </w:rPr>
        <w:t xml:space="preserve">2 zahtjeva </w:t>
      </w:r>
      <w:r w:rsidR="00CE1445">
        <w:rPr>
          <w:rFonts w:cs="Arial"/>
          <w:b w:val="0"/>
          <w:szCs w:val="22"/>
        </w:rPr>
        <w:t>su</w:t>
      </w:r>
      <w:r w:rsidRPr="00DE521B">
        <w:rPr>
          <w:rFonts w:cs="Arial"/>
          <w:b w:val="0"/>
          <w:szCs w:val="22"/>
        </w:rPr>
        <w:t xml:space="preserve"> riješen</w:t>
      </w:r>
      <w:r w:rsidR="00CE1445">
        <w:rPr>
          <w:rFonts w:cs="Arial"/>
          <w:b w:val="0"/>
          <w:szCs w:val="22"/>
        </w:rPr>
        <w:t>a</w:t>
      </w:r>
      <w:r w:rsidRPr="00DE521B">
        <w:rPr>
          <w:rFonts w:cs="Arial"/>
          <w:b w:val="0"/>
          <w:szCs w:val="22"/>
        </w:rPr>
        <w:t xml:space="preserve"> unutar produženog roka od 15 dana sukladno članku 22. stavku </w:t>
      </w:r>
      <w:r w:rsidR="008415E5" w:rsidRPr="00DE521B">
        <w:rPr>
          <w:rFonts w:cs="Arial"/>
          <w:b w:val="0"/>
          <w:szCs w:val="22"/>
        </w:rPr>
        <w:t>1</w:t>
      </w:r>
      <w:r w:rsidRPr="00DE521B">
        <w:rPr>
          <w:rFonts w:cs="Arial"/>
          <w:b w:val="0"/>
          <w:szCs w:val="22"/>
        </w:rPr>
        <w:t>. Zakona</w:t>
      </w:r>
      <w:r w:rsidR="008415E5" w:rsidRPr="00DE521B">
        <w:rPr>
          <w:rFonts w:cs="Arial"/>
          <w:b w:val="0"/>
          <w:szCs w:val="22"/>
        </w:rPr>
        <w:t xml:space="preserve">. </w:t>
      </w:r>
      <w:r w:rsidR="008415E5" w:rsidRPr="00DF7492">
        <w:rPr>
          <w:rFonts w:cs="Arial"/>
          <w:szCs w:val="22"/>
        </w:rPr>
        <w:t xml:space="preserve">Korisnicima prava </w:t>
      </w:r>
      <w:r w:rsidR="00DE521B" w:rsidRPr="00DF7492">
        <w:rPr>
          <w:rFonts w:cs="Arial"/>
          <w:szCs w:val="22"/>
        </w:rPr>
        <w:t>ni</w:t>
      </w:r>
      <w:r w:rsidR="008415E5" w:rsidRPr="00DF7492">
        <w:rPr>
          <w:rFonts w:cs="Arial"/>
          <w:szCs w:val="22"/>
        </w:rPr>
        <w:t xml:space="preserve">je poslana obavijest o produljenju roka </w:t>
      </w:r>
      <w:r w:rsidR="008415E5" w:rsidRPr="00DE521B">
        <w:rPr>
          <w:rFonts w:cs="Arial"/>
          <w:b w:val="0"/>
          <w:szCs w:val="22"/>
        </w:rPr>
        <w:t>sukladno članku 22. stavku 2. Zakona.</w:t>
      </w:r>
      <w:r w:rsidRPr="00DE521B">
        <w:rPr>
          <w:rFonts w:cs="Arial"/>
          <w:b w:val="0"/>
          <w:szCs w:val="22"/>
        </w:rPr>
        <w:t xml:space="preserve"> </w:t>
      </w:r>
    </w:p>
    <w:p w:rsidR="009E663B" w:rsidRDefault="009E663B" w:rsidP="008415E5">
      <w:pPr>
        <w:pStyle w:val="Tijeloteksta21"/>
        <w:widowControl/>
        <w:tabs>
          <w:tab w:val="left" w:pos="720"/>
        </w:tabs>
        <w:overflowPunct/>
        <w:autoSpaceDE/>
        <w:autoSpaceDN/>
        <w:adjustRightInd/>
        <w:ind w:right="-115"/>
        <w:textAlignment w:val="auto"/>
        <w:rPr>
          <w:rFonts w:cs="Arial"/>
          <w:b w:val="0"/>
          <w:szCs w:val="22"/>
        </w:rPr>
      </w:pPr>
    </w:p>
    <w:p w:rsidR="00505CF4" w:rsidRDefault="00DE521B" w:rsidP="008415E5">
      <w:pPr>
        <w:pStyle w:val="Tijeloteksta21"/>
        <w:widowControl/>
        <w:tabs>
          <w:tab w:val="left" w:pos="720"/>
        </w:tabs>
        <w:overflowPunct/>
        <w:autoSpaceDE/>
        <w:autoSpaceDN/>
        <w:adjustRightInd/>
        <w:ind w:right="-115"/>
        <w:textAlignment w:val="auto"/>
        <w:rPr>
          <w:rFonts w:cs="Arial"/>
          <w:b w:val="0"/>
          <w:szCs w:val="22"/>
        </w:rPr>
      </w:pPr>
      <w:r w:rsidRPr="00DE521B">
        <w:rPr>
          <w:rFonts w:cs="Arial"/>
          <w:b w:val="0"/>
          <w:szCs w:val="22"/>
        </w:rPr>
        <w:lastRenderedPageBreak/>
        <w:t>5</w:t>
      </w:r>
      <w:r w:rsidR="003B47A1" w:rsidRPr="00DE521B">
        <w:rPr>
          <w:rFonts w:cs="Arial"/>
          <w:b w:val="0"/>
          <w:szCs w:val="22"/>
        </w:rPr>
        <w:t xml:space="preserve"> zahtjeva </w:t>
      </w:r>
      <w:r w:rsidRPr="00DE521B">
        <w:rPr>
          <w:rFonts w:cs="Arial"/>
          <w:b w:val="0"/>
          <w:szCs w:val="22"/>
        </w:rPr>
        <w:t>je</w:t>
      </w:r>
      <w:r w:rsidR="003B47A1" w:rsidRPr="00DE521B">
        <w:rPr>
          <w:rFonts w:cs="Arial"/>
          <w:b w:val="0"/>
          <w:szCs w:val="22"/>
        </w:rPr>
        <w:t xml:space="preserve"> riješen</w:t>
      </w:r>
      <w:r w:rsidRPr="00DE521B">
        <w:rPr>
          <w:rFonts w:cs="Arial"/>
          <w:b w:val="0"/>
          <w:szCs w:val="22"/>
        </w:rPr>
        <w:t>o</w:t>
      </w:r>
      <w:r w:rsidR="003B47A1" w:rsidRPr="00DE521B">
        <w:rPr>
          <w:rFonts w:cs="Arial"/>
          <w:b w:val="0"/>
          <w:szCs w:val="22"/>
        </w:rPr>
        <w:t xml:space="preserve"> izvan roka</w:t>
      </w:r>
      <w:r w:rsidR="00A270E4" w:rsidRPr="00DE521B">
        <w:rPr>
          <w:rFonts w:cs="Arial"/>
          <w:b w:val="0"/>
          <w:szCs w:val="22"/>
        </w:rPr>
        <w:t>.</w:t>
      </w:r>
      <w:r w:rsidR="008415E5" w:rsidRPr="00DE521B">
        <w:rPr>
          <w:rFonts w:cs="Arial"/>
          <w:b w:val="0"/>
          <w:szCs w:val="22"/>
        </w:rPr>
        <w:t xml:space="preserve"> </w:t>
      </w:r>
    </w:p>
    <w:p w:rsidR="00FE29F7" w:rsidRDefault="00FE29F7" w:rsidP="001547F6">
      <w:pPr>
        <w:pStyle w:val="Tijeloteksta21"/>
        <w:widowControl/>
        <w:tabs>
          <w:tab w:val="left" w:pos="720"/>
        </w:tabs>
        <w:overflowPunct/>
        <w:autoSpaceDE/>
        <w:autoSpaceDN/>
        <w:adjustRightInd/>
        <w:textAlignment w:val="auto"/>
        <w:rPr>
          <w:rFonts w:cs="Arial"/>
          <w:b w:val="0"/>
          <w:szCs w:val="22"/>
        </w:rPr>
      </w:pPr>
    </w:p>
    <w:p w:rsidR="00D96CAC" w:rsidRDefault="001547F6" w:rsidP="001547F6">
      <w:pPr>
        <w:pStyle w:val="Tijeloteksta21"/>
        <w:widowControl/>
        <w:tabs>
          <w:tab w:val="left" w:pos="720"/>
        </w:tabs>
        <w:overflowPunct/>
        <w:autoSpaceDE/>
        <w:autoSpaceDN/>
        <w:adjustRightInd/>
        <w:textAlignment w:val="auto"/>
        <w:rPr>
          <w:rFonts w:cs="Arial"/>
          <w:b w:val="0"/>
          <w:szCs w:val="22"/>
        </w:rPr>
      </w:pPr>
      <w:r>
        <w:rPr>
          <w:rFonts w:cs="Arial"/>
          <w:b w:val="0"/>
          <w:szCs w:val="22"/>
        </w:rPr>
        <w:t>Na nerješavanje zahtjeva u roku je utjecal</w:t>
      </w:r>
      <w:r w:rsidR="00B44610">
        <w:rPr>
          <w:rFonts w:cs="Arial"/>
          <w:b w:val="0"/>
          <w:szCs w:val="22"/>
        </w:rPr>
        <w:t>a</w:t>
      </w:r>
      <w:r>
        <w:rPr>
          <w:rFonts w:cs="Arial"/>
          <w:b w:val="0"/>
          <w:szCs w:val="22"/>
        </w:rPr>
        <w:t xml:space="preserve"> i organizacijska struktura TJV s velikim brojem podružnica. Naime, poslovi službenika za informiranje se obavljaju u</w:t>
      </w:r>
      <w:r w:rsidR="00D96CAC">
        <w:rPr>
          <w:rFonts w:cs="Arial"/>
          <w:b w:val="0"/>
          <w:szCs w:val="22"/>
        </w:rPr>
        <w:t xml:space="preserve"> sjedištu</w:t>
      </w:r>
      <w:r>
        <w:rPr>
          <w:rFonts w:cs="Arial"/>
          <w:b w:val="0"/>
          <w:szCs w:val="22"/>
        </w:rPr>
        <w:t xml:space="preserve"> TJV-i. Međutim, ako se zahtjevi zaprime izvan sjedišta, u podružnicama, ili ako je radi rješavanja zahtjeva potrebno tražiti informacije od podružnice na koju se zahtjev odnosi</w:t>
      </w:r>
      <w:r w:rsidR="00D96CAC">
        <w:rPr>
          <w:rFonts w:cs="Arial"/>
          <w:b w:val="0"/>
          <w:szCs w:val="22"/>
        </w:rPr>
        <w:t xml:space="preserve">, </w:t>
      </w:r>
      <w:r>
        <w:rPr>
          <w:rFonts w:cs="Arial"/>
          <w:b w:val="0"/>
          <w:szCs w:val="22"/>
        </w:rPr>
        <w:t xml:space="preserve">potrebno je da se </w:t>
      </w:r>
      <w:r w:rsidR="00D96CAC">
        <w:rPr>
          <w:rFonts w:cs="Arial"/>
          <w:b w:val="0"/>
          <w:szCs w:val="22"/>
        </w:rPr>
        <w:t>zahtjevi odnosno tražene informacije</w:t>
      </w:r>
      <w:r>
        <w:rPr>
          <w:rFonts w:cs="Arial"/>
          <w:b w:val="0"/>
          <w:szCs w:val="22"/>
        </w:rPr>
        <w:t xml:space="preserve"> što prije dostave službenic</w:t>
      </w:r>
      <w:r w:rsidR="00D96CAC">
        <w:rPr>
          <w:rFonts w:cs="Arial"/>
          <w:b w:val="0"/>
          <w:szCs w:val="22"/>
        </w:rPr>
        <w:t>ama</w:t>
      </w:r>
      <w:r>
        <w:rPr>
          <w:rFonts w:cs="Arial"/>
          <w:b w:val="0"/>
          <w:szCs w:val="22"/>
        </w:rPr>
        <w:t xml:space="preserve"> za informiranje</w:t>
      </w:r>
      <w:r w:rsidRPr="00EF664F">
        <w:rPr>
          <w:rFonts w:cs="Arial"/>
          <w:b w:val="0"/>
          <w:szCs w:val="22"/>
        </w:rPr>
        <w:t xml:space="preserve"> </w:t>
      </w:r>
      <w:r>
        <w:rPr>
          <w:rFonts w:cs="Arial"/>
          <w:b w:val="0"/>
          <w:szCs w:val="22"/>
        </w:rPr>
        <w:t xml:space="preserve">u </w:t>
      </w:r>
      <w:r w:rsidR="00D96CAC">
        <w:rPr>
          <w:rFonts w:cs="Arial"/>
          <w:b w:val="0"/>
          <w:szCs w:val="22"/>
        </w:rPr>
        <w:t>sjedištu TJV-i</w:t>
      </w:r>
      <w:r>
        <w:rPr>
          <w:rFonts w:cs="Arial"/>
          <w:b w:val="0"/>
          <w:szCs w:val="22"/>
        </w:rPr>
        <w:t xml:space="preserve">, s obzirom na kratkoću zakonskog roka rješavanja. </w:t>
      </w:r>
    </w:p>
    <w:p w:rsidR="00D96CAC" w:rsidRDefault="00D96CAC" w:rsidP="001547F6">
      <w:pPr>
        <w:pStyle w:val="Tijeloteksta21"/>
        <w:widowControl/>
        <w:tabs>
          <w:tab w:val="left" w:pos="720"/>
        </w:tabs>
        <w:overflowPunct/>
        <w:autoSpaceDE/>
        <w:autoSpaceDN/>
        <w:adjustRightInd/>
        <w:textAlignment w:val="auto"/>
        <w:rPr>
          <w:rFonts w:cs="Arial"/>
          <w:b w:val="0"/>
          <w:szCs w:val="22"/>
        </w:rPr>
      </w:pPr>
    </w:p>
    <w:p w:rsidR="001547F6" w:rsidRDefault="00D96CAC" w:rsidP="001547F6">
      <w:pPr>
        <w:pStyle w:val="Tijeloteksta21"/>
        <w:widowControl/>
        <w:tabs>
          <w:tab w:val="left" w:pos="720"/>
        </w:tabs>
        <w:overflowPunct/>
        <w:autoSpaceDE/>
        <w:autoSpaceDN/>
        <w:adjustRightInd/>
        <w:textAlignment w:val="auto"/>
        <w:rPr>
          <w:rFonts w:cs="Arial"/>
          <w:b w:val="0"/>
          <w:szCs w:val="22"/>
        </w:rPr>
      </w:pPr>
      <w:r>
        <w:rPr>
          <w:rFonts w:cs="Arial"/>
          <w:b w:val="0"/>
          <w:szCs w:val="22"/>
        </w:rPr>
        <w:t>Z</w:t>
      </w:r>
      <w:r w:rsidR="001547F6">
        <w:rPr>
          <w:rFonts w:cs="Arial"/>
          <w:b w:val="0"/>
          <w:szCs w:val="22"/>
        </w:rPr>
        <w:t xml:space="preserve">bog neažurnog postupanja </w:t>
      </w:r>
      <w:r>
        <w:rPr>
          <w:rFonts w:cs="Arial"/>
          <w:b w:val="0"/>
          <w:szCs w:val="22"/>
        </w:rPr>
        <w:t xml:space="preserve">nekih </w:t>
      </w:r>
      <w:r w:rsidR="001547F6">
        <w:rPr>
          <w:rFonts w:cs="Arial"/>
          <w:b w:val="0"/>
          <w:szCs w:val="22"/>
        </w:rPr>
        <w:t>podru</w:t>
      </w:r>
      <w:r>
        <w:rPr>
          <w:rFonts w:cs="Arial"/>
          <w:b w:val="0"/>
          <w:szCs w:val="22"/>
        </w:rPr>
        <w:t>žnica</w:t>
      </w:r>
      <w:r w:rsidR="001547F6">
        <w:rPr>
          <w:rFonts w:cs="Arial"/>
          <w:b w:val="0"/>
          <w:szCs w:val="22"/>
        </w:rPr>
        <w:t xml:space="preserve"> TJV </w:t>
      </w:r>
      <w:r>
        <w:rPr>
          <w:rFonts w:cs="Arial"/>
          <w:b w:val="0"/>
          <w:szCs w:val="22"/>
        </w:rPr>
        <w:t>odnosno neprepoznavanja zahtjeva</w:t>
      </w:r>
      <w:r w:rsidR="00B44610">
        <w:rPr>
          <w:rFonts w:cs="Arial"/>
          <w:b w:val="0"/>
          <w:szCs w:val="22"/>
        </w:rPr>
        <w:t xml:space="preserve"> u istima</w:t>
      </w:r>
      <w:r>
        <w:rPr>
          <w:rFonts w:cs="Arial"/>
          <w:b w:val="0"/>
          <w:szCs w:val="22"/>
        </w:rPr>
        <w:t xml:space="preserve">, </w:t>
      </w:r>
      <w:r w:rsidR="00B44610">
        <w:rPr>
          <w:rFonts w:cs="Arial"/>
          <w:b w:val="0"/>
          <w:szCs w:val="22"/>
        </w:rPr>
        <w:t>neke podružnice</w:t>
      </w:r>
      <w:r>
        <w:rPr>
          <w:rFonts w:cs="Arial"/>
          <w:b w:val="0"/>
          <w:szCs w:val="22"/>
        </w:rPr>
        <w:t xml:space="preserve"> ne dostavljaju </w:t>
      </w:r>
      <w:r w:rsidR="001547F6">
        <w:rPr>
          <w:rFonts w:cs="Arial"/>
          <w:b w:val="0"/>
          <w:szCs w:val="22"/>
        </w:rPr>
        <w:t xml:space="preserve">zaprimljene zahtjeve </w:t>
      </w:r>
      <w:r>
        <w:rPr>
          <w:rFonts w:cs="Arial"/>
          <w:b w:val="0"/>
          <w:szCs w:val="22"/>
        </w:rPr>
        <w:t xml:space="preserve">odnosno tražene informacije </w:t>
      </w:r>
      <w:r w:rsidR="001547F6">
        <w:rPr>
          <w:rFonts w:cs="Arial"/>
          <w:b w:val="0"/>
          <w:szCs w:val="22"/>
        </w:rPr>
        <w:t>u primjerenom roku službenic</w:t>
      </w:r>
      <w:r>
        <w:rPr>
          <w:rFonts w:cs="Arial"/>
          <w:b w:val="0"/>
          <w:szCs w:val="22"/>
        </w:rPr>
        <w:t>ama</w:t>
      </w:r>
      <w:r w:rsidR="001547F6">
        <w:rPr>
          <w:rFonts w:cs="Arial"/>
          <w:b w:val="0"/>
          <w:szCs w:val="22"/>
        </w:rPr>
        <w:t xml:space="preserve"> za informiranje</w:t>
      </w:r>
      <w:r>
        <w:rPr>
          <w:rFonts w:cs="Arial"/>
          <w:b w:val="0"/>
          <w:szCs w:val="22"/>
        </w:rPr>
        <w:t xml:space="preserve">, što </w:t>
      </w:r>
      <w:r w:rsidR="002C6BED">
        <w:rPr>
          <w:rFonts w:cs="Arial"/>
          <w:b w:val="0"/>
          <w:szCs w:val="22"/>
        </w:rPr>
        <w:t xml:space="preserve">također </w:t>
      </w:r>
      <w:r>
        <w:rPr>
          <w:rFonts w:cs="Arial"/>
          <w:b w:val="0"/>
          <w:szCs w:val="22"/>
        </w:rPr>
        <w:t>dovodi</w:t>
      </w:r>
      <w:r w:rsidR="001547F6">
        <w:rPr>
          <w:rFonts w:cs="Arial"/>
          <w:b w:val="0"/>
          <w:szCs w:val="22"/>
        </w:rPr>
        <w:t xml:space="preserve"> do prekoračenja zakonskog roka rješavanja zahtjeva iz članka 20. stavka 1. Zakona.</w:t>
      </w:r>
    </w:p>
    <w:p w:rsidR="001547F6" w:rsidRDefault="001547F6" w:rsidP="001547F6">
      <w:pPr>
        <w:pStyle w:val="Tijeloteksta21"/>
        <w:widowControl/>
        <w:tabs>
          <w:tab w:val="left" w:pos="720"/>
        </w:tabs>
        <w:overflowPunct/>
        <w:autoSpaceDE/>
        <w:autoSpaceDN/>
        <w:adjustRightInd/>
        <w:textAlignment w:val="auto"/>
        <w:rPr>
          <w:rFonts w:cs="Arial"/>
          <w:b w:val="0"/>
          <w:szCs w:val="22"/>
        </w:rPr>
      </w:pPr>
    </w:p>
    <w:p w:rsidR="00FE4C16" w:rsidRDefault="00B44610" w:rsidP="001547F6">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Pored toga, </w:t>
      </w:r>
      <w:r w:rsidR="001A771D">
        <w:rPr>
          <w:rFonts w:cs="Arial"/>
          <w:b w:val="0"/>
          <w:szCs w:val="22"/>
        </w:rPr>
        <w:t xml:space="preserve">uvidom u internetske stranice podružnica tvrđeno je da </w:t>
      </w:r>
      <w:r w:rsidR="004E5F9B">
        <w:rPr>
          <w:rFonts w:cs="Arial"/>
          <w:b w:val="0"/>
          <w:szCs w:val="22"/>
        </w:rPr>
        <w:t>su</w:t>
      </w:r>
      <w:r w:rsidR="001A771D">
        <w:rPr>
          <w:rFonts w:cs="Arial"/>
          <w:b w:val="0"/>
          <w:szCs w:val="22"/>
        </w:rPr>
        <w:t xml:space="preserve"> </w:t>
      </w:r>
      <w:r w:rsidR="004E5F9B">
        <w:rPr>
          <w:rFonts w:cs="Arial"/>
          <w:b w:val="0"/>
          <w:szCs w:val="22"/>
        </w:rPr>
        <w:t>tri</w:t>
      </w:r>
      <w:r w:rsidR="00A623FE">
        <w:rPr>
          <w:rFonts w:cs="Arial"/>
          <w:b w:val="0"/>
          <w:szCs w:val="22"/>
        </w:rPr>
        <w:t xml:space="preserve"> </w:t>
      </w:r>
      <w:r>
        <w:rPr>
          <w:rFonts w:cs="Arial"/>
          <w:b w:val="0"/>
          <w:szCs w:val="22"/>
        </w:rPr>
        <w:t>podružnic</w:t>
      </w:r>
      <w:r w:rsidR="004E5F9B">
        <w:rPr>
          <w:rFonts w:cs="Arial"/>
          <w:b w:val="0"/>
          <w:szCs w:val="22"/>
        </w:rPr>
        <w:t>e</w:t>
      </w:r>
      <w:r>
        <w:rPr>
          <w:rFonts w:cs="Arial"/>
          <w:b w:val="0"/>
          <w:szCs w:val="22"/>
        </w:rPr>
        <w:t xml:space="preserve"> (</w:t>
      </w:r>
      <w:r w:rsidR="00A623FE">
        <w:rPr>
          <w:rFonts w:cs="Arial"/>
          <w:b w:val="0"/>
          <w:szCs w:val="22"/>
        </w:rPr>
        <w:t>Čistoća, Zagrebačke ceste i Robni terminali Zagreb</w:t>
      </w:r>
      <w:r w:rsidR="002C6BED">
        <w:rPr>
          <w:rFonts w:cs="Arial"/>
          <w:b w:val="0"/>
          <w:szCs w:val="22"/>
        </w:rPr>
        <w:t>) imenoval</w:t>
      </w:r>
      <w:r w:rsidR="004E5F9B">
        <w:rPr>
          <w:rFonts w:cs="Arial"/>
          <w:b w:val="0"/>
          <w:szCs w:val="22"/>
        </w:rPr>
        <w:t>e</w:t>
      </w:r>
      <w:r w:rsidR="002C6BED">
        <w:rPr>
          <w:rFonts w:cs="Arial"/>
          <w:b w:val="0"/>
          <w:szCs w:val="22"/>
        </w:rPr>
        <w:t xml:space="preserve"> "svoje" </w:t>
      </w:r>
      <w:r w:rsidR="00FE29F7">
        <w:rPr>
          <w:rFonts w:cs="Arial"/>
          <w:b w:val="0"/>
          <w:szCs w:val="22"/>
        </w:rPr>
        <w:t xml:space="preserve">interne </w:t>
      </w:r>
      <w:r w:rsidR="002C6BED">
        <w:rPr>
          <w:rFonts w:cs="Arial"/>
          <w:b w:val="0"/>
          <w:szCs w:val="22"/>
        </w:rPr>
        <w:t>službenike za informiranje</w:t>
      </w:r>
      <w:r w:rsidR="00FE4C16">
        <w:rPr>
          <w:rFonts w:cs="Arial"/>
          <w:b w:val="0"/>
          <w:szCs w:val="22"/>
        </w:rPr>
        <w:t xml:space="preserve"> i ispunil</w:t>
      </w:r>
      <w:r w:rsidR="004E5F9B">
        <w:rPr>
          <w:rFonts w:cs="Arial"/>
          <w:b w:val="0"/>
          <w:szCs w:val="22"/>
        </w:rPr>
        <w:t>e</w:t>
      </w:r>
      <w:r w:rsidR="00FE4C16">
        <w:rPr>
          <w:rFonts w:cs="Arial"/>
          <w:b w:val="0"/>
          <w:szCs w:val="22"/>
        </w:rPr>
        <w:t xml:space="preserve"> (u cijelosti ili djelomično) obvezu iz članka 10. stavka 1. točke 13. Zakona.</w:t>
      </w:r>
    </w:p>
    <w:p w:rsidR="00FE4C16" w:rsidRDefault="00FE4C16" w:rsidP="001547F6">
      <w:pPr>
        <w:pStyle w:val="Tijeloteksta21"/>
        <w:widowControl/>
        <w:tabs>
          <w:tab w:val="left" w:pos="720"/>
        </w:tabs>
        <w:overflowPunct/>
        <w:autoSpaceDE/>
        <w:autoSpaceDN/>
        <w:adjustRightInd/>
        <w:textAlignment w:val="auto"/>
        <w:rPr>
          <w:rFonts w:cs="Arial"/>
          <w:b w:val="0"/>
          <w:szCs w:val="22"/>
        </w:rPr>
      </w:pPr>
    </w:p>
    <w:p w:rsidR="00FE4C16" w:rsidRDefault="00FE4C16" w:rsidP="001547F6">
      <w:pPr>
        <w:pStyle w:val="Tijeloteksta21"/>
        <w:widowControl/>
        <w:tabs>
          <w:tab w:val="left" w:pos="720"/>
        </w:tabs>
        <w:overflowPunct/>
        <w:autoSpaceDE/>
        <w:autoSpaceDN/>
        <w:adjustRightInd/>
        <w:textAlignment w:val="auto"/>
        <w:rPr>
          <w:rFonts w:cs="Arial"/>
          <w:b w:val="0"/>
          <w:szCs w:val="22"/>
        </w:rPr>
      </w:pPr>
      <w:r>
        <w:rPr>
          <w:rFonts w:cs="Arial"/>
          <w:b w:val="0"/>
          <w:szCs w:val="22"/>
        </w:rPr>
        <w:t>Ostale podružnice n</w:t>
      </w:r>
      <w:r w:rsidR="002C6BED">
        <w:rPr>
          <w:rFonts w:cs="Arial"/>
          <w:b w:val="0"/>
          <w:szCs w:val="22"/>
        </w:rPr>
        <w:t xml:space="preserve">emaju </w:t>
      </w:r>
      <w:r>
        <w:rPr>
          <w:rFonts w:cs="Arial"/>
          <w:b w:val="0"/>
          <w:szCs w:val="22"/>
        </w:rPr>
        <w:t xml:space="preserve">na svojim internetskim stranicama objavljene informacije iz članka 10. stavka 1. točke 13. Zakona (nemaju </w:t>
      </w:r>
      <w:r w:rsidR="002C6BED">
        <w:rPr>
          <w:rFonts w:cs="Arial"/>
          <w:b w:val="0"/>
          <w:szCs w:val="22"/>
        </w:rPr>
        <w:t xml:space="preserve">objavljene </w:t>
      </w:r>
      <w:r>
        <w:rPr>
          <w:rFonts w:cs="Arial"/>
          <w:b w:val="0"/>
          <w:szCs w:val="22"/>
        </w:rPr>
        <w:t xml:space="preserve">obavijesti o načinu i uvjetima ostvarivanja prava na pristup informacijama i ponovnu uporabu informacija na vidljivu mjestu, s potrebnim obrascima ili poveznicama na te obrasce, kontakt </w:t>
      </w:r>
      <w:r w:rsidR="002C6BED">
        <w:rPr>
          <w:rFonts w:cs="Arial"/>
          <w:b w:val="0"/>
          <w:szCs w:val="22"/>
        </w:rPr>
        <w:t xml:space="preserve">podatke </w:t>
      </w:r>
      <w:r>
        <w:rPr>
          <w:rFonts w:cs="Arial"/>
          <w:b w:val="0"/>
          <w:szCs w:val="22"/>
        </w:rPr>
        <w:t>o službeniku za informiranje jer ga nisu imenovale ili navedeno nije javno objavljeno te nemaju obavijesti o visini naknade).</w:t>
      </w:r>
    </w:p>
    <w:p w:rsidR="00FE4C16" w:rsidRDefault="00FE4C16" w:rsidP="001547F6">
      <w:pPr>
        <w:pStyle w:val="Tijeloteksta21"/>
        <w:widowControl/>
        <w:tabs>
          <w:tab w:val="left" w:pos="720"/>
        </w:tabs>
        <w:overflowPunct/>
        <w:autoSpaceDE/>
        <w:autoSpaceDN/>
        <w:adjustRightInd/>
        <w:textAlignment w:val="auto"/>
        <w:rPr>
          <w:rFonts w:cs="Arial"/>
          <w:b w:val="0"/>
          <w:szCs w:val="22"/>
        </w:rPr>
      </w:pPr>
    </w:p>
    <w:p w:rsidR="002C6BED" w:rsidRDefault="002C7A43" w:rsidP="001547F6">
      <w:pPr>
        <w:pStyle w:val="Tijeloteksta21"/>
        <w:widowControl/>
        <w:tabs>
          <w:tab w:val="left" w:pos="720"/>
        </w:tabs>
        <w:overflowPunct/>
        <w:autoSpaceDE/>
        <w:autoSpaceDN/>
        <w:adjustRightInd/>
        <w:textAlignment w:val="auto"/>
        <w:rPr>
          <w:rFonts w:cs="Arial"/>
          <w:b w:val="0"/>
          <w:szCs w:val="22"/>
        </w:rPr>
      </w:pPr>
      <w:r>
        <w:rPr>
          <w:rFonts w:cs="Arial"/>
          <w:b w:val="0"/>
          <w:szCs w:val="22"/>
        </w:rPr>
        <w:t>Zbog specifične organizacijske strukture TJV-i te omogućavanja postupanja TJV po zaprimljenim zahtjevima u zakonskom roku</w:t>
      </w:r>
      <w:r w:rsidR="00FE29F7">
        <w:rPr>
          <w:rFonts w:cs="Arial"/>
          <w:b w:val="0"/>
          <w:szCs w:val="22"/>
        </w:rPr>
        <w:t xml:space="preserve"> i olakšavanja podnošenja zahtjeva</w:t>
      </w:r>
      <w:r>
        <w:rPr>
          <w:rFonts w:cs="Arial"/>
          <w:b w:val="0"/>
          <w:szCs w:val="22"/>
        </w:rPr>
        <w:t>, potrebno je i da ostale podružnice imenuju "svoje" službenike za informiranje, te objave potrebne informacije o pravu na pristup informacijama i ponovnoj uporabi informacija iz članka 10. stavka 1. točke 13. Zakona, na svojim internetskim stranicama, na vidljivom mjestu.</w:t>
      </w:r>
    </w:p>
    <w:p w:rsidR="009E663B" w:rsidRDefault="002C6BED" w:rsidP="002C7A43">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6041C8" w:rsidRPr="00B94B2A" w:rsidRDefault="006041C8" w:rsidP="006041C8">
      <w:pPr>
        <w:pStyle w:val="Tijeloteksta21"/>
        <w:widowControl/>
        <w:tabs>
          <w:tab w:val="left" w:pos="720"/>
        </w:tabs>
        <w:overflowPunct/>
        <w:autoSpaceDE/>
        <w:autoSpaceDN/>
        <w:adjustRightInd/>
        <w:ind w:left="-142"/>
        <w:textAlignment w:val="auto"/>
        <w:rPr>
          <w:rFonts w:cs="Arial"/>
          <w:szCs w:val="22"/>
        </w:rPr>
      </w:pPr>
      <w:r w:rsidRPr="00B94B2A">
        <w:rPr>
          <w:rFonts w:cs="Arial"/>
          <w:szCs w:val="22"/>
        </w:rPr>
        <w:t>II.4. Podaci o uloženim pravnim lijekovima (žalbama i tužbama):</w:t>
      </w:r>
    </w:p>
    <w:p w:rsidR="006041C8" w:rsidRPr="00642AE1" w:rsidRDefault="006041C8" w:rsidP="006041C8">
      <w:pPr>
        <w:pStyle w:val="Tijeloteksta21"/>
        <w:widowControl/>
        <w:tabs>
          <w:tab w:val="left" w:pos="720"/>
        </w:tabs>
        <w:overflowPunct/>
        <w:autoSpaceDE/>
        <w:autoSpaceDN/>
        <w:adjustRightInd/>
        <w:textAlignment w:val="auto"/>
        <w:rPr>
          <w:rFonts w:cs="Arial"/>
          <w:color w:val="FF0000"/>
          <w:szCs w:val="22"/>
        </w:rPr>
      </w:pPr>
    </w:p>
    <w:tbl>
      <w:tblPr>
        <w:tblStyle w:val="ColorfulList1"/>
        <w:tblW w:w="0" w:type="auto"/>
        <w:tblLook w:val="04A0"/>
      </w:tblPr>
      <w:tblGrid>
        <w:gridCol w:w="1199"/>
        <w:gridCol w:w="1200"/>
        <w:gridCol w:w="1200"/>
        <w:gridCol w:w="1200"/>
        <w:gridCol w:w="1199"/>
        <w:gridCol w:w="1200"/>
        <w:gridCol w:w="1200"/>
        <w:gridCol w:w="1200"/>
      </w:tblGrid>
      <w:tr w:rsidR="00642AE1" w:rsidRPr="00642AE1" w:rsidTr="00961866">
        <w:trPr>
          <w:cnfStyle w:val="100000000000"/>
        </w:trPr>
        <w:tc>
          <w:tcPr>
            <w:cnfStyle w:val="001000000000"/>
            <w:tcW w:w="1199" w:type="dxa"/>
          </w:tcPr>
          <w:p w:rsidR="006041C8" w:rsidRPr="009E663B" w:rsidRDefault="006041C8" w:rsidP="00961866">
            <w:pPr>
              <w:pStyle w:val="Tijeloteksta21"/>
              <w:widowControl/>
              <w:tabs>
                <w:tab w:val="left" w:pos="720"/>
              </w:tabs>
              <w:overflowPunct/>
              <w:autoSpaceDE/>
              <w:autoSpaceDN/>
              <w:adjustRightInd/>
              <w:jc w:val="center"/>
              <w:textAlignment w:val="auto"/>
              <w:rPr>
                <w:rFonts w:cs="Arial"/>
                <w:color w:val="auto"/>
                <w:sz w:val="20"/>
              </w:rPr>
            </w:pPr>
            <w:r w:rsidRPr="009E663B">
              <w:rPr>
                <w:rFonts w:cs="Arial"/>
                <w:color w:val="auto"/>
                <w:sz w:val="20"/>
              </w:rPr>
              <w:t>Broj žalbi</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Žalba zbog šutnje uprave</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Žalba odbačena</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Žalba usvojena</w:t>
            </w:r>
          </w:p>
        </w:tc>
        <w:tc>
          <w:tcPr>
            <w:tcW w:w="1199"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Žalba odbijena</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Broj tužbi</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Tužba odbijena</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100000000000"/>
              <w:rPr>
                <w:rFonts w:cs="Arial"/>
                <w:color w:val="auto"/>
                <w:sz w:val="20"/>
              </w:rPr>
            </w:pPr>
            <w:r w:rsidRPr="009E663B">
              <w:rPr>
                <w:rFonts w:cs="Arial"/>
                <w:color w:val="auto"/>
                <w:sz w:val="20"/>
              </w:rPr>
              <w:t>Tužba usvojena</w:t>
            </w:r>
          </w:p>
        </w:tc>
      </w:tr>
      <w:tr w:rsidR="00642AE1" w:rsidRPr="00642AE1" w:rsidTr="00961866">
        <w:trPr>
          <w:cnfStyle w:val="000000100000"/>
          <w:trHeight w:val="527"/>
        </w:trPr>
        <w:tc>
          <w:tcPr>
            <w:cnfStyle w:val="001000000000"/>
            <w:tcW w:w="1199" w:type="dxa"/>
          </w:tcPr>
          <w:p w:rsidR="006041C8" w:rsidRPr="009E663B" w:rsidRDefault="00130314" w:rsidP="00130314">
            <w:pPr>
              <w:pStyle w:val="Tijeloteksta21"/>
              <w:widowControl/>
              <w:tabs>
                <w:tab w:val="left" w:pos="720"/>
              </w:tabs>
              <w:overflowPunct/>
              <w:autoSpaceDE/>
              <w:autoSpaceDN/>
              <w:adjustRightInd/>
              <w:jc w:val="center"/>
              <w:textAlignment w:val="auto"/>
              <w:rPr>
                <w:rFonts w:cs="Arial"/>
                <w:color w:val="auto"/>
                <w:szCs w:val="22"/>
              </w:rPr>
            </w:pPr>
            <w:r w:rsidRPr="009E663B">
              <w:rPr>
                <w:rFonts w:cs="Arial"/>
                <w:color w:val="auto"/>
                <w:szCs w:val="22"/>
              </w:rPr>
              <w:t>9</w:t>
            </w:r>
          </w:p>
        </w:tc>
        <w:tc>
          <w:tcPr>
            <w:tcW w:w="1200" w:type="dxa"/>
          </w:tcPr>
          <w:p w:rsidR="006041C8" w:rsidRPr="009E663B" w:rsidRDefault="00130314" w:rsidP="00130314">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5</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0</w:t>
            </w:r>
          </w:p>
        </w:tc>
        <w:tc>
          <w:tcPr>
            <w:tcW w:w="1200" w:type="dxa"/>
          </w:tcPr>
          <w:p w:rsidR="006041C8" w:rsidRPr="009E663B" w:rsidRDefault="00B94B2A" w:rsidP="008A7790">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5</w:t>
            </w:r>
          </w:p>
        </w:tc>
        <w:tc>
          <w:tcPr>
            <w:tcW w:w="1199" w:type="dxa"/>
          </w:tcPr>
          <w:p w:rsidR="006041C8" w:rsidRPr="009E663B" w:rsidRDefault="00B94B2A" w:rsidP="00B94B2A">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4</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0</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0</w:t>
            </w:r>
          </w:p>
        </w:tc>
        <w:tc>
          <w:tcPr>
            <w:tcW w:w="1200" w:type="dxa"/>
          </w:tcPr>
          <w:p w:rsidR="006041C8" w:rsidRPr="009E663B" w:rsidRDefault="006041C8" w:rsidP="00961866">
            <w:pPr>
              <w:pStyle w:val="Tijeloteksta21"/>
              <w:widowControl/>
              <w:tabs>
                <w:tab w:val="left" w:pos="720"/>
              </w:tabs>
              <w:overflowPunct/>
              <w:autoSpaceDE/>
              <w:autoSpaceDN/>
              <w:adjustRightInd/>
              <w:jc w:val="center"/>
              <w:textAlignment w:val="auto"/>
              <w:cnfStyle w:val="000000100000"/>
              <w:rPr>
                <w:rFonts w:cs="Arial"/>
                <w:color w:val="auto"/>
                <w:szCs w:val="22"/>
              </w:rPr>
            </w:pPr>
            <w:r w:rsidRPr="009E663B">
              <w:rPr>
                <w:rFonts w:cs="Arial"/>
                <w:color w:val="auto"/>
                <w:szCs w:val="22"/>
              </w:rPr>
              <w:t>0</w:t>
            </w:r>
          </w:p>
        </w:tc>
      </w:tr>
    </w:tbl>
    <w:p w:rsidR="006041C8" w:rsidRPr="00642AE1" w:rsidRDefault="006041C8" w:rsidP="005C6D39">
      <w:pPr>
        <w:pStyle w:val="Tijeloteksta21"/>
        <w:widowControl/>
        <w:tabs>
          <w:tab w:val="left" w:pos="720"/>
        </w:tabs>
        <w:overflowPunct/>
        <w:autoSpaceDE/>
        <w:autoSpaceDN/>
        <w:adjustRightInd/>
        <w:textAlignment w:val="auto"/>
        <w:rPr>
          <w:rFonts w:cs="Arial"/>
          <w:b w:val="0"/>
          <w:color w:val="FF0000"/>
          <w:szCs w:val="22"/>
        </w:rPr>
      </w:pPr>
    </w:p>
    <w:p w:rsidR="00686DAE" w:rsidRPr="00686DAE" w:rsidRDefault="007202CB" w:rsidP="00686DAE">
      <w:pPr>
        <w:pStyle w:val="Tijeloteksta21"/>
        <w:widowControl/>
        <w:tabs>
          <w:tab w:val="left" w:pos="720"/>
        </w:tabs>
        <w:overflowPunct/>
        <w:autoSpaceDE/>
        <w:autoSpaceDN/>
        <w:adjustRightInd/>
        <w:textAlignment w:val="auto"/>
        <w:rPr>
          <w:rFonts w:cs="Arial"/>
          <w:b w:val="0"/>
          <w:color w:val="FF0000"/>
          <w:szCs w:val="22"/>
        </w:rPr>
      </w:pPr>
      <w:r>
        <w:rPr>
          <w:rFonts w:cs="Arial"/>
          <w:b w:val="0"/>
          <w:szCs w:val="22"/>
        </w:rPr>
        <w:t>TJV je u Upitniku navelo da je u</w:t>
      </w:r>
      <w:r w:rsidR="006041C8" w:rsidRPr="009E663B">
        <w:rPr>
          <w:rFonts w:cs="Arial"/>
          <w:b w:val="0"/>
          <w:szCs w:val="22"/>
        </w:rPr>
        <w:t xml:space="preserve"> 2015. godini</w:t>
      </w:r>
      <w:r w:rsidR="008A7790" w:rsidRPr="009E663B">
        <w:rPr>
          <w:rFonts w:cs="Arial"/>
          <w:b w:val="0"/>
          <w:szCs w:val="22"/>
        </w:rPr>
        <w:t xml:space="preserve"> zaprim</w:t>
      </w:r>
      <w:r w:rsidR="001A771D">
        <w:rPr>
          <w:rFonts w:cs="Arial"/>
          <w:b w:val="0"/>
          <w:szCs w:val="22"/>
        </w:rPr>
        <w:t>il</w:t>
      </w:r>
      <w:r w:rsidR="009E663B" w:rsidRPr="009E663B">
        <w:rPr>
          <w:rFonts w:cs="Arial"/>
          <w:b w:val="0"/>
          <w:szCs w:val="22"/>
        </w:rPr>
        <w:t>o</w:t>
      </w:r>
      <w:r w:rsidR="008A7790" w:rsidRPr="009E663B">
        <w:rPr>
          <w:rFonts w:cs="Arial"/>
          <w:b w:val="0"/>
          <w:szCs w:val="22"/>
        </w:rPr>
        <w:t xml:space="preserve"> </w:t>
      </w:r>
      <w:r w:rsidR="009E663B" w:rsidRPr="009E663B">
        <w:rPr>
          <w:rFonts w:cs="Arial"/>
          <w:b w:val="0"/>
          <w:szCs w:val="22"/>
        </w:rPr>
        <w:t>9</w:t>
      </w:r>
      <w:r w:rsidR="008A7790" w:rsidRPr="009E663B">
        <w:rPr>
          <w:rFonts w:cs="Arial"/>
          <w:b w:val="0"/>
          <w:szCs w:val="22"/>
        </w:rPr>
        <w:t xml:space="preserve"> žalb</w:t>
      </w:r>
      <w:r w:rsidR="009E663B" w:rsidRPr="009E663B">
        <w:rPr>
          <w:rFonts w:cs="Arial"/>
          <w:b w:val="0"/>
          <w:szCs w:val="22"/>
        </w:rPr>
        <w:t>i</w:t>
      </w:r>
      <w:r>
        <w:rPr>
          <w:rFonts w:cs="Arial"/>
          <w:b w:val="0"/>
          <w:szCs w:val="22"/>
        </w:rPr>
        <w:t xml:space="preserve">, da je </w:t>
      </w:r>
      <w:r w:rsidR="009E663B" w:rsidRPr="009E663B">
        <w:rPr>
          <w:rFonts w:cs="Arial"/>
          <w:b w:val="0"/>
          <w:szCs w:val="22"/>
        </w:rPr>
        <w:t>5 žalbi</w:t>
      </w:r>
      <w:r w:rsidR="008A7790" w:rsidRPr="009E663B">
        <w:rPr>
          <w:rFonts w:cs="Arial"/>
          <w:b w:val="0"/>
          <w:szCs w:val="22"/>
        </w:rPr>
        <w:t xml:space="preserve"> izjavljen</w:t>
      </w:r>
      <w:r w:rsidR="009E663B" w:rsidRPr="009E663B">
        <w:rPr>
          <w:rFonts w:cs="Arial"/>
          <w:b w:val="0"/>
          <w:szCs w:val="22"/>
        </w:rPr>
        <w:t>o zbog šutnje uprave</w:t>
      </w:r>
      <w:r>
        <w:rPr>
          <w:rFonts w:cs="Arial"/>
          <w:b w:val="0"/>
          <w:szCs w:val="22"/>
        </w:rPr>
        <w:t xml:space="preserve">, </w:t>
      </w:r>
      <w:r w:rsidR="00686DAE">
        <w:rPr>
          <w:rFonts w:cs="Arial"/>
          <w:b w:val="0"/>
          <w:szCs w:val="22"/>
        </w:rPr>
        <w:t xml:space="preserve">da su </w:t>
      </w:r>
      <w:r w:rsidR="00686DAE" w:rsidRPr="007202CB">
        <w:rPr>
          <w:rFonts w:cs="Arial"/>
          <w:b w:val="0"/>
          <w:szCs w:val="22"/>
        </w:rPr>
        <w:t>4 žalbe odbijene</w:t>
      </w:r>
      <w:r w:rsidR="00686DAE">
        <w:rPr>
          <w:rFonts w:cs="Arial"/>
          <w:b w:val="0"/>
          <w:szCs w:val="22"/>
        </w:rPr>
        <w:t xml:space="preserve">, </w:t>
      </w:r>
      <w:r>
        <w:rPr>
          <w:rFonts w:cs="Arial"/>
          <w:b w:val="0"/>
          <w:szCs w:val="22"/>
        </w:rPr>
        <w:t xml:space="preserve">da je </w:t>
      </w:r>
      <w:r w:rsidR="009E663B" w:rsidRPr="009E663B">
        <w:rPr>
          <w:rFonts w:cs="Arial"/>
          <w:b w:val="0"/>
          <w:szCs w:val="22"/>
        </w:rPr>
        <w:t>5</w:t>
      </w:r>
      <w:r w:rsidR="001E7DF3" w:rsidRPr="009E663B">
        <w:rPr>
          <w:rFonts w:cs="Arial"/>
          <w:b w:val="0"/>
          <w:szCs w:val="22"/>
        </w:rPr>
        <w:t xml:space="preserve"> žalb</w:t>
      </w:r>
      <w:r w:rsidR="009E663B" w:rsidRPr="009E663B">
        <w:rPr>
          <w:rFonts w:cs="Arial"/>
          <w:b w:val="0"/>
          <w:szCs w:val="22"/>
        </w:rPr>
        <w:t>i</w:t>
      </w:r>
      <w:r w:rsidR="001E7DF3" w:rsidRPr="009E663B">
        <w:rPr>
          <w:rFonts w:cs="Arial"/>
          <w:b w:val="0"/>
          <w:szCs w:val="22"/>
        </w:rPr>
        <w:t xml:space="preserve"> usvojen</w:t>
      </w:r>
      <w:r w:rsidR="009E663B" w:rsidRPr="009E663B">
        <w:rPr>
          <w:rFonts w:cs="Arial"/>
          <w:b w:val="0"/>
          <w:szCs w:val="22"/>
        </w:rPr>
        <w:t>o</w:t>
      </w:r>
      <w:r w:rsidR="001E7DF3" w:rsidRPr="009E663B">
        <w:rPr>
          <w:rFonts w:cs="Arial"/>
          <w:b w:val="0"/>
          <w:szCs w:val="22"/>
        </w:rPr>
        <w:t xml:space="preserve"> od strane Povjerenice za informiranje</w:t>
      </w:r>
      <w:r>
        <w:rPr>
          <w:rFonts w:cs="Arial"/>
          <w:b w:val="0"/>
          <w:szCs w:val="22"/>
        </w:rPr>
        <w:t xml:space="preserve"> (</w:t>
      </w:r>
      <w:r w:rsidR="00686DAE">
        <w:rPr>
          <w:rFonts w:cs="Arial"/>
          <w:b w:val="0"/>
          <w:szCs w:val="22"/>
        </w:rPr>
        <w:t xml:space="preserve">a </w:t>
      </w:r>
      <w:r>
        <w:rPr>
          <w:rFonts w:cs="Arial"/>
          <w:b w:val="0"/>
          <w:szCs w:val="22"/>
        </w:rPr>
        <w:t>da je 1 žalbu TJV samo usvojilo</w:t>
      </w:r>
      <w:r w:rsidR="00686DAE">
        <w:rPr>
          <w:rFonts w:cs="Arial"/>
          <w:b w:val="0"/>
          <w:szCs w:val="22"/>
        </w:rPr>
        <w:t xml:space="preserve">. Međutim, pri vršenju nadzora utvrđeno je da TJV ne prepoznaje razliku između žalbe i zahtjeva za dopunu/ispravak informacije te ne prepoznaje razlike u načinu rješavanja istih).  </w:t>
      </w:r>
    </w:p>
    <w:p w:rsidR="00686DAE" w:rsidRDefault="00686DAE" w:rsidP="00686DAE">
      <w:pPr>
        <w:pStyle w:val="Tijeloteksta21"/>
        <w:widowControl/>
        <w:tabs>
          <w:tab w:val="left" w:pos="720"/>
        </w:tabs>
        <w:overflowPunct/>
        <w:autoSpaceDE/>
        <w:autoSpaceDN/>
        <w:adjustRightInd/>
        <w:ind w:left="-142"/>
        <w:textAlignment w:val="auto"/>
        <w:rPr>
          <w:rFonts w:cs="Arial"/>
          <w:b w:val="0"/>
          <w:szCs w:val="22"/>
        </w:rPr>
      </w:pPr>
    </w:p>
    <w:p w:rsidR="004F2840" w:rsidRPr="00686DAE" w:rsidRDefault="004F2840" w:rsidP="005C6D39">
      <w:pPr>
        <w:pStyle w:val="Tijeloteksta21"/>
        <w:widowControl/>
        <w:tabs>
          <w:tab w:val="left" w:pos="720"/>
        </w:tabs>
        <w:overflowPunct/>
        <w:autoSpaceDE/>
        <w:autoSpaceDN/>
        <w:adjustRightInd/>
        <w:textAlignment w:val="auto"/>
        <w:rPr>
          <w:rFonts w:cs="Arial"/>
          <w:b w:val="0"/>
          <w:szCs w:val="22"/>
        </w:rPr>
      </w:pPr>
      <w:r w:rsidRPr="00686DAE">
        <w:rPr>
          <w:rFonts w:cs="Arial"/>
          <w:b w:val="0"/>
          <w:szCs w:val="22"/>
        </w:rPr>
        <w:t>Navedena statistika se ne slaže s</w:t>
      </w:r>
      <w:r w:rsidR="00686DAE" w:rsidRPr="00686DAE">
        <w:rPr>
          <w:rFonts w:cs="Arial"/>
          <w:b w:val="0"/>
          <w:szCs w:val="22"/>
        </w:rPr>
        <w:t xml:space="preserve"> podacima iz Upisnika predmeta drugostupanjskog upravnog postupka</w:t>
      </w:r>
      <w:r w:rsidRPr="00686DAE">
        <w:rPr>
          <w:rFonts w:cs="Arial"/>
          <w:b w:val="0"/>
          <w:szCs w:val="22"/>
        </w:rPr>
        <w:t xml:space="preserve"> koj</w:t>
      </w:r>
      <w:r w:rsidR="00686DAE" w:rsidRPr="00686DAE">
        <w:rPr>
          <w:rFonts w:cs="Arial"/>
          <w:b w:val="0"/>
          <w:szCs w:val="22"/>
        </w:rPr>
        <w:t>i se</w:t>
      </w:r>
      <w:r w:rsidRPr="00686DAE">
        <w:rPr>
          <w:rFonts w:cs="Arial"/>
          <w:b w:val="0"/>
          <w:szCs w:val="22"/>
        </w:rPr>
        <w:t xml:space="preserve"> vodi</w:t>
      </w:r>
      <w:r w:rsidR="00686DAE" w:rsidRPr="00686DAE">
        <w:rPr>
          <w:rFonts w:cs="Arial"/>
          <w:b w:val="0"/>
          <w:szCs w:val="22"/>
        </w:rPr>
        <w:t xml:space="preserve"> u</w:t>
      </w:r>
      <w:r w:rsidRPr="00686DAE">
        <w:rPr>
          <w:rFonts w:cs="Arial"/>
          <w:b w:val="0"/>
          <w:szCs w:val="22"/>
        </w:rPr>
        <w:t xml:space="preserve"> Ured</w:t>
      </w:r>
      <w:r w:rsidR="00686DAE" w:rsidRPr="00686DAE">
        <w:rPr>
          <w:rFonts w:cs="Arial"/>
          <w:b w:val="0"/>
          <w:szCs w:val="22"/>
        </w:rPr>
        <w:t>u</w:t>
      </w:r>
      <w:r w:rsidRPr="00686DAE">
        <w:rPr>
          <w:rFonts w:cs="Arial"/>
          <w:b w:val="0"/>
          <w:szCs w:val="22"/>
        </w:rPr>
        <w:t xml:space="preserve"> povjerenice za informiranje</w:t>
      </w:r>
      <w:r w:rsidR="001A771D">
        <w:rPr>
          <w:rFonts w:cs="Arial"/>
          <w:b w:val="0"/>
          <w:szCs w:val="22"/>
        </w:rPr>
        <w:t>, sukladno odredbama Uredbe o uredskom poslovanju ("Narodne novine" broj 7/09)</w:t>
      </w:r>
      <w:r w:rsidRPr="00686DAE">
        <w:rPr>
          <w:rFonts w:cs="Arial"/>
          <w:b w:val="0"/>
          <w:szCs w:val="22"/>
        </w:rPr>
        <w:t>.</w:t>
      </w:r>
    </w:p>
    <w:p w:rsidR="004F2840" w:rsidRDefault="004F2840" w:rsidP="005C6D39">
      <w:pPr>
        <w:pStyle w:val="Tijeloteksta21"/>
        <w:widowControl/>
        <w:tabs>
          <w:tab w:val="left" w:pos="720"/>
        </w:tabs>
        <w:overflowPunct/>
        <w:autoSpaceDE/>
        <w:autoSpaceDN/>
        <w:adjustRightInd/>
        <w:textAlignment w:val="auto"/>
        <w:rPr>
          <w:rFonts w:cs="Arial"/>
          <w:b w:val="0"/>
          <w:szCs w:val="22"/>
        </w:rPr>
      </w:pPr>
      <w:r w:rsidRPr="00686DAE">
        <w:rPr>
          <w:rFonts w:cs="Arial"/>
          <w:b w:val="0"/>
          <w:szCs w:val="22"/>
        </w:rPr>
        <w:t xml:space="preserve">Prema </w:t>
      </w:r>
      <w:r w:rsidR="00686DAE" w:rsidRPr="00686DAE">
        <w:rPr>
          <w:rFonts w:cs="Arial"/>
          <w:b w:val="0"/>
          <w:szCs w:val="22"/>
        </w:rPr>
        <w:t>podacima iz navedenog Upisnika</w:t>
      </w:r>
      <w:r w:rsidRPr="00686DAE">
        <w:rPr>
          <w:rFonts w:cs="Arial"/>
          <w:b w:val="0"/>
          <w:szCs w:val="22"/>
        </w:rPr>
        <w:t xml:space="preserve"> </w:t>
      </w:r>
      <w:r w:rsidR="001A771D">
        <w:rPr>
          <w:rFonts w:cs="Arial"/>
          <w:b w:val="0"/>
          <w:szCs w:val="22"/>
        </w:rPr>
        <w:t xml:space="preserve">u </w:t>
      </w:r>
      <w:r w:rsidRPr="00686DAE">
        <w:rPr>
          <w:rFonts w:cs="Arial"/>
          <w:b w:val="0"/>
          <w:szCs w:val="22"/>
        </w:rPr>
        <w:t>Ured</w:t>
      </w:r>
      <w:r w:rsidR="001A771D">
        <w:rPr>
          <w:rFonts w:cs="Arial"/>
          <w:b w:val="0"/>
          <w:szCs w:val="22"/>
        </w:rPr>
        <w:t>u</w:t>
      </w:r>
      <w:r w:rsidRPr="00686DAE">
        <w:rPr>
          <w:rFonts w:cs="Arial"/>
          <w:b w:val="0"/>
          <w:szCs w:val="22"/>
        </w:rPr>
        <w:t xml:space="preserve"> povjerenice za informiranje u 2015. godini je zaprimljeno 5 žalbi protiv TJV-i, a 4 zbog šutnje uprave.</w:t>
      </w:r>
    </w:p>
    <w:p w:rsidR="00686DAE" w:rsidRDefault="00686DAE" w:rsidP="005C6D39">
      <w:pPr>
        <w:pStyle w:val="Tijeloteksta21"/>
        <w:widowControl/>
        <w:tabs>
          <w:tab w:val="left" w:pos="720"/>
        </w:tabs>
        <w:overflowPunct/>
        <w:autoSpaceDE/>
        <w:autoSpaceDN/>
        <w:adjustRightInd/>
        <w:textAlignment w:val="auto"/>
        <w:rPr>
          <w:rFonts w:cs="Arial"/>
          <w:b w:val="0"/>
          <w:szCs w:val="22"/>
        </w:rPr>
      </w:pPr>
    </w:p>
    <w:p w:rsidR="00686DAE" w:rsidRDefault="00B97546"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Tri postupka po žalbama zaprimljena u 2015. godini</w:t>
      </w:r>
      <w:r w:rsidR="00686DAE">
        <w:rPr>
          <w:rFonts w:cs="Arial"/>
          <w:b w:val="0"/>
          <w:szCs w:val="22"/>
        </w:rPr>
        <w:t xml:space="preserve"> do dana inspekcijskog nadzora su riješena na način da su </w:t>
      </w:r>
      <w:r>
        <w:rPr>
          <w:rFonts w:cs="Arial"/>
          <w:b w:val="0"/>
          <w:szCs w:val="22"/>
        </w:rPr>
        <w:t xml:space="preserve">2 </w:t>
      </w:r>
      <w:r w:rsidR="00686DAE">
        <w:rPr>
          <w:rFonts w:cs="Arial"/>
          <w:b w:val="0"/>
          <w:szCs w:val="22"/>
        </w:rPr>
        <w:t>žalbe odbačene kao nedopuštene</w:t>
      </w:r>
      <w:r>
        <w:rPr>
          <w:rFonts w:cs="Arial"/>
          <w:b w:val="0"/>
          <w:szCs w:val="22"/>
        </w:rPr>
        <w:t xml:space="preserve">, a 1 žalba je </w:t>
      </w:r>
      <w:r w:rsidR="001A771D">
        <w:rPr>
          <w:rFonts w:cs="Arial"/>
          <w:b w:val="0"/>
          <w:szCs w:val="22"/>
        </w:rPr>
        <w:t>odbijena</w:t>
      </w:r>
      <w:r w:rsidR="00686DAE">
        <w:rPr>
          <w:rFonts w:cs="Arial"/>
          <w:b w:val="0"/>
          <w:szCs w:val="22"/>
        </w:rPr>
        <w:t>.</w:t>
      </w:r>
    </w:p>
    <w:p w:rsidR="00686DAE" w:rsidRDefault="00686DAE" w:rsidP="005C6D39">
      <w:pPr>
        <w:pStyle w:val="Tijeloteksta21"/>
        <w:widowControl/>
        <w:tabs>
          <w:tab w:val="left" w:pos="720"/>
        </w:tabs>
        <w:overflowPunct/>
        <w:autoSpaceDE/>
        <w:autoSpaceDN/>
        <w:adjustRightInd/>
        <w:textAlignment w:val="auto"/>
        <w:rPr>
          <w:rFonts w:cs="Arial"/>
          <w:b w:val="0"/>
          <w:szCs w:val="22"/>
        </w:rPr>
      </w:pPr>
    </w:p>
    <w:p w:rsidR="00FE29F7" w:rsidRDefault="00FE29F7" w:rsidP="004F2DD5">
      <w:pPr>
        <w:pStyle w:val="PlainText"/>
        <w:jc w:val="both"/>
        <w:rPr>
          <w:rFonts w:ascii="Arial" w:hAnsi="Arial" w:cs="Arial"/>
          <w:b/>
          <w:sz w:val="22"/>
          <w:szCs w:val="22"/>
        </w:rPr>
      </w:pPr>
    </w:p>
    <w:p w:rsidR="00FE29F7" w:rsidRDefault="00FE29F7" w:rsidP="004F2DD5">
      <w:pPr>
        <w:pStyle w:val="PlainText"/>
        <w:jc w:val="both"/>
        <w:rPr>
          <w:rFonts w:ascii="Arial" w:hAnsi="Arial" w:cs="Arial"/>
          <w:b/>
          <w:sz w:val="22"/>
          <w:szCs w:val="22"/>
        </w:rPr>
      </w:pPr>
    </w:p>
    <w:p w:rsidR="004F2DD5" w:rsidRDefault="00686DAE" w:rsidP="004F2DD5">
      <w:pPr>
        <w:pStyle w:val="PlainText"/>
        <w:jc w:val="both"/>
        <w:rPr>
          <w:rFonts w:ascii="Arial" w:hAnsi="Arial" w:cs="Arial"/>
          <w:b/>
          <w:sz w:val="22"/>
          <w:szCs w:val="22"/>
        </w:rPr>
      </w:pPr>
      <w:r w:rsidRPr="00D26993">
        <w:rPr>
          <w:rFonts w:ascii="Arial" w:hAnsi="Arial" w:cs="Arial"/>
          <w:b/>
          <w:sz w:val="22"/>
          <w:szCs w:val="22"/>
        </w:rPr>
        <w:lastRenderedPageBreak/>
        <w:t xml:space="preserve">U </w:t>
      </w:r>
      <w:r w:rsidR="00B97546" w:rsidRPr="00D26993">
        <w:rPr>
          <w:rFonts w:ascii="Arial" w:hAnsi="Arial" w:cs="Arial"/>
          <w:b/>
          <w:sz w:val="22"/>
          <w:szCs w:val="22"/>
        </w:rPr>
        <w:t>dva</w:t>
      </w:r>
      <w:r w:rsidRPr="00D26993">
        <w:rPr>
          <w:rFonts w:ascii="Arial" w:hAnsi="Arial" w:cs="Arial"/>
          <w:b/>
          <w:sz w:val="22"/>
          <w:szCs w:val="22"/>
        </w:rPr>
        <w:t xml:space="preserve"> slučaja</w:t>
      </w:r>
      <w:r w:rsidR="001E7DF3" w:rsidRPr="00D26993">
        <w:rPr>
          <w:rFonts w:ascii="Arial" w:hAnsi="Arial" w:cs="Arial"/>
          <w:b/>
          <w:color w:val="FF0000"/>
          <w:sz w:val="22"/>
          <w:szCs w:val="22"/>
        </w:rPr>
        <w:t xml:space="preserve"> </w:t>
      </w:r>
      <w:r w:rsidR="001E7DF3" w:rsidRPr="00D26993">
        <w:rPr>
          <w:rFonts w:ascii="Arial" w:hAnsi="Arial" w:cs="Arial"/>
          <w:b/>
          <w:sz w:val="22"/>
          <w:szCs w:val="22"/>
        </w:rPr>
        <w:t>izjavljivanja žalbe zbog šutnje uprave</w:t>
      </w:r>
      <w:r w:rsidR="004F2DD5" w:rsidRPr="00D26993">
        <w:rPr>
          <w:rFonts w:ascii="Arial" w:hAnsi="Arial" w:cs="Arial"/>
          <w:b/>
          <w:sz w:val="22"/>
          <w:szCs w:val="22"/>
        </w:rPr>
        <w:t xml:space="preserve"> u 2015. godini</w:t>
      </w:r>
      <w:r w:rsidR="001E7DF3" w:rsidRPr="00D26993">
        <w:rPr>
          <w:rFonts w:ascii="Arial" w:hAnsi="Arial" w:cs="Arial"/>
          <w:b/>
          <w:sz w:val="22"/>
          <w:szCs w:val="22"/>
        </w:rPr>
        <w:t>,</w:t>
      </w:r>
      <w:r w:rsidR="001E7DF3" w:rsidRPr="00D26993">
        <w:rPr>
          <w:rFonts w:ascii="Arial" w:hAnsi="Arial" w:cs="Arial"/>
          <w:b/>
          <w:color w:val="FF0000"/>
          <w:sz w:val="22"/>
          <w:szCs w:val="22"/>
        </w:rPr>
        <w:t xml:space="preserve"> </w:t>
      </w:r>
      <w:r w:rsidR="004F2DD5" w:rsidRPr="00D26993">
        <w:rPr>
          <w:rFonts w:ascii="Arial" w:hAnsi="Arial" w:cs="Arial"/>
          <w:b/>
          <w:sz w:val="22"/>
          <w:szCs w:val="22"/>
        </w:rPr>
        <w:t>TJV do dana inspekcijskog nadzora nije postupilo po sljedećim zaključcima Povjerenice za informiranje:</w:t>
      </w:r>
    </w:p>
    <w:p w:rsidR="00FC509C" w:rsidRPr="00D26993" w:rsidRDefault="00FC509C" w:rsidP="004F2DD5">
      <w:pPr>
        <w:pStyle w:val="PlainText"/>
        <w:jc w:val="both"/>
        <w:rPr>
          <w:rFonts w:ascii="Arial" w:hAnsi="Arial" w:cs="Arial"/>
          <w:b/>
          <w:sz w:val="22"/>
          <w:szCs w:val="22"/>
        </w:rPr>
      </w:pPr>
    </w:p>
    <w:p w:rsidR="004F2DD5" w:rsidRPr="00D26993" w:rsidRDefault="004F2DD5" w:rsidP="004F2DD5">
      <w:pPr>
        <w:pStyle w:val="PlainText"/>
        <w:jc w:val="both"/>
        <w:rPr>
          <w:rFonts w:ascii="Arial" w:hAnsi="Arial" w:cs="Arial"/>
          <w:b/>
          <w:sz w:val="22"/>
          <w:szCs w:val="22"/>
        </w:rPr>
      </w:pPr>
      <w:r w:rsidRPr="00D26993">
        <w:rPr>
          <w:rFonts w:ascii="Arial" w:hAnsi="Arial" w:cs="Arial"/>
          <w:b/>
          <w:sz w:val="22"/>
          <w:szCs w:val="22"/>
        </w:rPr>
        <w:t>- 1. predmet, KLASA</w:t>
      </w:r>
      <w:r w:rsidRPr="00D26993">
        <w:rPr>
          <w:rFonts w:ascii="Arial" w:hAnsi="Arial" w:cs="Arial"/>
          <w:b/>
          <w:bCs/>
          <w:sz w:val="22"/>
          <w:szCs w:val="22"/>
        </w:rPr>
        <w:t>: UP/II-008-07/15-01/155</w:t>
      </w:r>
      <w:r w:rsidRPr="00D26993">
        <w:rPr>
          <w:rFonts w:ascii="Arial" w:hAnsi="Arial" w:cs="Arial"/>
          <w:b/>
          <w:sz w:val="22"/>
          <w:szCs w:val="22"/>
        </w:rPr>
        <w:t xml:space="preserve"> u kojem TJV do dana inspekcijskog nadzora nije dostavilo dokaz o potpunom rješavanju zahtjeva</w:t>
      </w:r>
      <w:r w:rsidR="002A38AF">
        <w:rPr>
          <w:rFonts w:ascii="Arial" w:hAnsi="Arial" w:cs="Arial"/>
          <w:b/>
          <w:sz w:val="22"/>
          <w:szCs w:val="22"/>
        </w:rPr>
        <w:t>________</w:t>
      </w:r>
      <w:r w:rsidRPr="00D26993">
        <w:rPr>
          <w:rFonts w:ascii="Arial" w:hAnsi="Arial" w:cs="Arial"/>
          <w:b/>
          <w:sz w:val="22"/>
          <w:szCs w:val="22"/>
        </w:rPr>
        <w:t>odnosno nije</w:t>
      </w:r>
      <w:r w:rsidRPr="004F2DD5">
        <w:rPr>
          <w:rFonts w:ascii="Arial" w:hAnsi="Arial" w:cs="Arial"/>
          <w:b/>
          <w:sz w:val="22"/>
          <w:szCs w:val="22"/>
        </w:rPr>
        <w:t xml:space="preserve"> </w:t>
      </w:r>
      <w:r w:rsidRPr="00D26993">
        <w:rPr>
          <w:rFonts w:ascii="Arial" w:hAnsi="Arial" w:cs="Arial"/>
          <w:b/>
          <w:sz w:val="22"/>
          <w:szCs w:val="22"/>
        </w:rPr>
        <w:t xml:space="preserve">dostavilo dokaz o rješavanju zahtjeva u odnosu na tražene informacije za 1993. godinu, kao što je </w:t>
      </w:r>
      <w:r w:rsidR="00D72550" w:rsidRPr="00D26993">
        <w:rPr>
          <w:rFonts w:ascii="Arial" w:hAnsi="Arial" w:cs="Arial"/>
          <w:b/>
          <w:sz w:val="22"/>
          <w:szCs w:val="22"/>
        </w:rPr>
        <w:t>navedeno</w:t>
      </w:r>
      <w:r w:rsidRPr="00D26993">
        <w:rPr>
          <w:rFonts w:ascii="Arial" w:hAnsi="Arial" w:cs="Arial"/>
          <w:b/>
          <w:sz w:val="22"/>
          <w:szCs w:val="22"/>
        </w:rPr>
        <w:t xml:space="preserve"> na stranicama 8. i 9. ovog Zapisnika, </w:t>
      </w:r>
    </w:p>
    <w:p w:rsidR="00D72550" w:rsidRPr="00D26993" w:rsidRDefault="004F2DD5" w:rsidP="00D72550">
      <w:pPr>
        <w:pStyle w:val="PlainText"/>
        <w:jc w:val="both"/>
        <w:rPr>
          <w:rFonts w:ascii="Arial" w:hAnsi="Arial" w:cs="Arial"/>
          <w:b/>
          <w:sz w:val="22"/>
          <w:szCs w:val="22"/>
        </w:rPr>
      </w:pPr>
      <w:r w:rsidRPr="00D26993">
        <w:rPr>
          <w:rFonts w:ascii="Arial" w:hAnsi="Arial" w:cs="Arial"/>
          <w:b/>
          <w:sz w:val="22"/>
          <w:szCs w:val="22"/>
        </w:rPr>
        <w:t xml:space="preserve">- 2. predmet, KLASA: </w:t>
      </w:r>
      <w:r w:rsidRPr="00D26993">
        <w:rPr>
          <w:rFonts w:ascii="Arial" w:hAnsi="Arial" w:cs="Arial"/>
          <w:b/>
          <w:bCs/>
          <w:sz w:val="22"/>
          <w:szCs w:val="22"/>
        </w:rPr>
        <w:t>UP/II-008-07/15-01/93</w:t>
      </w:r>
      <w:r w:rsidRPr="00D26993">
        <w:rPr>
          <w:rFonts w:ascii="Arial" w:hAnsi="Arial" w:cs="Arial"/>
          <w:b/>
          <w:sz w:val="22"/>
          <w:szCs w:val="22"/>
        </w:rPr>
        <w:t xml:space="preserve"> </w:t>
      </w:r>
      <w:r w:rsidR="001A771D" w:rsidRPr="00D26993">
        <w:rPr>
          <w:rFonts w:ascii="Arial" w:hAnsi="Arial" w:cs="Arial"/>
          <w:b/>
          <w:sz w:val="22"/>
          <w:szCs w:val="22"/>
        </w:rPr>
        <w:t xml:space="preserve">TJV </w:t>
      </w:r>
      <w:r w:rsidRPr="00D26993">
        <w:rPr>
          <w:rFonts w:ascii="Arial" w:hAnsi="Arial" w:cs="Arial"/>
          <w:b/>
          <w:sz w:val="22"/>
          <w:szCs w:val="22"/>
        </w:rPr>
        <w:t>nije dostavilo tražene dokaze o po</w:t>
      </w:r>
      <w:r w:rsidR="002A38AF">
        <w:rPr>
          <w:rFonts w:ascii="Arial" w:hAnsi="Arial" w:cs="Arial"/>
          <w:b/>
          <w:sz w:val="22"/>
          <w:szCs w:val="22"/>
        </w:rPr>
        <w:t>stupanju u predmetu po zahtjevu</w:t>
      </w:r>
      <w:r w:rsidR="002A38AF">
        <w:rPr>
          <w:rFonts w:ascii="Arial" w:hAnsi="Arial" w:cs="Arial"/>
          <w:b/>
          <w:sz w:val="22"/>
          <w:szCs w:val="22"/>
        </w:rPr>
        <w:softHyphen/>
      </w:r>
      <w:r w:rsidR="002A38AF">
        <w:rPr>
          <w:rFonts w:ascii="Arial" w:hAnsi="Arial" w:cs="Arial"/>
          <w:b/>
          <w:sz w:val="22"/>
          <w:szCs w:val="22"/>
        </w:rPr>
        <w:softHyphen/>
        <w:t>________</w:t>
      </w:r>
      <w:r w:rsidRPr="00D26993">
        <w:rPr>
          <w:rFonts w:ascii="Arial" w:hAnsi="Arial" w:cs="Arial"/>
          <w:b/>
          <w:sz w:val="22"/>
          <w:szCs w:val="22"/>
        </w:rPr>
        <w:t>od</w:t>
      </w:r>
      <w:r w:rsidRPr="00D26993">
        <w:rPr>
          <w:rFonts w:ascii="Arial" w:hAnsi="Arial" w:cs="Arial"/>
          <w:b/>
          <w:bCs/>
          <w:sz w:val="22"/>
          <w:szCs w:val="22"/>
        </w:rPr>
        <w:t xml:space="preserve"> 11. prosinca 2014. godine odnosno nije dostavilo presliku pravnog akta i dostavnicu kao dokaz o uručenju pravnog akta korisniku prava</w:t>
      </w:r>
      <w:r w:rsidR="00D72550" w:rsidRPr="00D26993">
        <w:rPr>
          <w:rFonts w:ascii="Arial" w:hAnsi="Arial" w:cs="Arial"/>
          <w:b/>
          <w:bCs/>
          <w:sz w:val="22"/>
          <w:szCs w:val="22"/>
        </w:rPr>
        <w:t>, kao što je</w:t>
      </w:r>
      <w:r w:rsidR="00D72550" w:rsidRPr="00D26993">
        <w:rPr>
          <w:rFonts w:ascii="Arial" w:hAnsi="Arial" w:cs="Arial"/>
          <w:b/>
          <w:sz w:val="22"/>
          <w:szCs w:val="22"/>
        </w:rPr>
        <w:t xml:space="preserve"> navedeno na stranic</w:t>
      </w:r>
      <w:r w:rsidR="002A64FB" w:rsidRPr="00D26993">
        <w:rPr>
          <w:rFonts w:ascii="Arial" w:hAnsi="Arial" w:cs="Arial"/>
          <w:b/>
          <w:sz w:val="22"/>
          <w:szCs w:val="22"/>
        </w:rPr>
        <w:t>ama</w:t>
      </w:r>
      <w:r w:rsidR="00B97546" w:rsidRPr="00D26993">
        <w:rPr>
          <w:rFonts w:ascii="Arial" w:hAnsi="Arial" w:cs="Arial"/>
          <w:b/>
          <w:sz w:val="22"/>
          <w:szCs w:val="22"/>
        </w:rPr>
        <w:t xml:space="preserve"> 9.</w:t>
      </w:r>
      <w:r w:rsidR="002A64FB" w:rsidRPr="00D26993">
        <w:rPr>
          <w:rFonts w:ascii="Arial" w:hAnsi="Arial" w:cs="Arial"/>
          <w:b/>
          <w:sz w:val="22"/>
          <w:szCs w:val="22"/>
        </w:rPr>
        <w:t xml:space="preserve"> i 10.</w:t>
      </w:r>
      <w:r w:rsidR="00B97546" w:rsidRPr="00D26993">
        <w:rPr>
          <w:rFonts w:ascii="Arial" w:hAnsi="Arial" w:cs="Arial"/>
          <w:b/>
          <w:sz w:val="22"/>
          <w:szCs w:val="22"/>
        </w:rPr>
        <w:t xml:space="preserve"> ovog Zapisnika.</w:t>
      </w:r>
    </w:p>
    <w:p w:rsidR="00B97546" w:rsidRPr="00D26993" w:rsidRDefault="00B97546" w:rsidP="00D72550">
      <w:pPr>
        <w:pStyle w:val="PlainText"/>
        <w:jc w:val="both"/>
        <w:rPr>
          <w:rFonts w:ascii="Arial" w:hAnsi="Arial" w:cs="Arial"/>
          <w:b/>
          <w:sz w:val="22"/>
          <w:szCs w:val="22"/>
        </w:rPr>
      </w:pPr>
    </w:p>
    <w:p w:rsidR="00D422CD" w:rsidRPr="00D26993" w:rsidRDefault="00B97546" w:rsidP="00D422CD">
      <w:pPr>
        <w:pStyle w:val="PlainText"/>
        <w:jc w:val="both"/>
        <w:rPr>
          <w:rFonts w:ascii="Arial" w:hAnsi="Arial" w:cs="Arial"/>
          <w:b/>
          <w:sz w:val="22"/>
          <w:szCs w:val="22"/>
        </w:rPr>
      </w:pPr>
      <w:r w:rsidRPr="00D26993">
        <w:rPr>
          <w:rFonts w:ascii="Arial" w:hAnsi="Arial" w:cs="Arial"/>
          <w:b/>
          <w:sz w:val="22"/>
          <w:szCs w:val="22"/>
        </w:rPr>
        <w:t xml:space="preserve">Pored toga, TJV nije do dana inspekcijskog nadzora postupilo </w:t>
      </w:r>
      <w:r w:rsidR="00D422CD" w:rsidRPr="00D26993">
        <w:rPr>
          <w:rFonts w:ascii="Arial" w:hAnsi="Arial" w:cs="Arial"/>
          <w:b/>
          <w:sz w:val="22"/>
          <w:szCs w:val="22"/>
        </w:rPr>
        <w:t>po žalbama izjavljenima 2014. godine zbog šutnje uprave odnosno nije postupilo po sljedećim zaključcima Povjerenice za informiranje:</w:t>
      </w:r>
    </w:p>
    <w:p w:rsidR="00D422CD" w:rsidRPr="00D26993" w:rsidRDefault="00D422CD" w:rsidP="00D422CD">
      <w:pPr>
        <w:pStyle w:val="PlainText"/>
        <w:jc w:val="both"/>
        <w:rPr>
          <w:rFonts w:ascii="Arial" w:hAnsi="Arial" w:cs="Arial"/>
          <w:b/>
          <w:sz w:val="22"/>
          <w:szCs w:val="22"/>
        </w:rPr>
      </w:pPr>
      <w:r w:rsidRPr="00D26993">
        <w:rPr>
          <w:rFonts w:ascii="Arial" w:hAnsi="Arial" w:cs="Arial"/>
          <w:b/>
          <w:sz w:val="22"/>
          <w:szCs w:val="22"/>
        </w:rPr>
        <w:t>- 1. predmet, KLASA</w:t>
      </w:r>
      <w:r w:rsidRPr="00D26993">
        <w:rPr>
          <w:rFonts w:ascii="Arial" w:hAnsi="Arial" w:cs="Arial"/>
          <w:b/>
          <w:bCs/>
          <w:sz w:val="22"/>
          <w:szCs w:val="22"/>
        </w:rPr>
        <w:t xml:space="preserve">: UP/II-008-07/14-01/522 </w:t>
      </w:r>
      <w:r w:rsidRPr="00D26993">
        <w:rPr>
          <w:rFonts w:ascii="Arial" w:hAnsi="Arial" w:cs="Arial"/>
          <w:b/>
          <w:sz w:val="22"/>
          <w:szCs w:val="22"/>
        </w:rPr>
        <w:t xml:space="preserve">u kojem TJV do dana inspekcijskog nadzora nije dostavilo dokaz o rješavanju zahtjeva </w:t>
      </w:r>
      <w:r w:rsidR="006A6003">
        <w:rPr>
          <w:rFonts w:ascii="Arial" w:hAnsi="Arial" w:cs="Arial"/>
          <w:b/>
          <w:sz w:val="22"/>
          <w:szCs w:val="22"/>
        </w:rPr>
        <w:t>_______</w:t>
      </w:r>
      <w:r w:rsidRPr="00D26993">
        <w:rPr>
          <w:rFonts w:ascii="Arial" w:hAnsi="Arial" w:cs="Arial"/>
          <w:b/>
          <w:sz w:val="22"/>
          <w:szCs w:val="22"/>
        </w:rPr>
        <w:t xml:space="preserve">od 16. rujna 2014. godine odnosno </w:t>
      </w:r>
      <w:r w:rsidRPr="00D26993">
        <w:rPr>
          <w:rFonts w:ascii="Arial" w:hAnsi="Arial" w:cs="Arial"/>
          <w:b/>
          <w:bCs/>
          <w:sz w:val="22"/>
          <w:szCs w:val="22"/>
        </w:rPr>
        <w:t>nije dostavilo presliku pravnog akta i dostavnicu kao dokaz o uručenju pravnog akta korisniku prava,</w:t>
      </w:r>
      <w:r w:rsidRPr="00D26993">
        <w:rPr>
          <w:rFonts w:ascii="Arial" w:hAnsi="Arial" w:cs="Arial"/>
          <w:b/>
          <w:sz w:val="22"/>
          <w:szCs w:val="22"/>
        </w:rPr>
        <w:t xml:space="preserve"> kao što je navedeno na stranicama </w:t>
      </w:r>
      <w:r w:rsidR="0049347B" w:rsidRPr="00D26993">
        <w:rPr>
          <w:rFonts w:ascii="Arial" w:hAnsi="Arial" w:cs="Arial"/>
          <w:b/>
          <w:sz w:val="22"/>
          <w:szCs w:val="22"/>
        </w:rPr>
        <w:t>7</w:t>
      </w:r>
      <w:r w:rsidRPr="00D26993">
        <w:rPr>
          <w:rFonts w:ascii="Arial" w:hAnsi="Arial" w:cs="Arial"/>
          <w:b/>
          <w:sz w:val="22"/>
          <w:szCs w:val="22"/>
        </w:rPr>
        <w:t xml:space="preserve">. i </w:t>
      </w:r>
      <w:r w:rsidR="0049347B" w:rsidRPr="00D26993">
        <w:rPr>
          <w:rFonts w:ascii="Arial" w:hAnsi="Arial" w:cs="Arial"/>
          <w:b/>
          <w:sz w:val="22"/>
          <w:szCs w:val="22"/>
        </w:rPr>
        <w:t>8</w:t>
      </w:r>
      <w:r w:rsidRPr="00D26993">
        <w:rPr>
          <w:rFonts w:ascii="Arial" w:hAnsi="Arial" w:cs="Arial"/>
          <w:b/>
          <w:sz w:val="22"/>
          <w:szCs w:val="22"/>
        </w:rPr>
        <w:t xml:space="preserve">. ovog Zapisnika, </w:t>
      </w:r>
    </w:p>
    <w:p w:rsidR="00B97546" w:rsidRPr="00D26993" w:rsidRDefault="00D422CD" w:rsidP="00D72550">
      <w:pPr>
        <w:pStyle w:val="PlainText"/>
        <w:jc w:val="both"/>
        <w:rPr>
          <w:rFonts w:ascii="Arial" w:hAnsi="Arial" w:cs="Arial"/>
          <w:b/>
          <w:sz w:val="22"/>
          <w:szCs w:val="22"/>
        </w:rPr>
      </w:pPr>
      <w:r w:rsidRPr="00D26993">
        <w:rPr>
          <w:rFonts w:ascii="Arial" w:hAnsi="Arial" w:cs="Arial"/>
          <w:b/>
          <w:sz w:val="22"/>
          <w:szCs w:val="22"/>
        </w:rPr>
        <w:t>- 2. predmet, KLASA:</w:t>
      </w:r>
      <w:r w:rsidRPr="00D26993">
        <w:rPr>
          <w:rFonts w:ascii="Arial" w:hAnsi="Arial" w:cs="Arial"/>
          <w:b/>
          <w:bCs/>
          <w:sz w:val="22"/>
          <w:szCs w:val="22"/>
        </w:rPr>
        <w:t xml:space="preserve"> UP/II-008-07/14-01/523</w:t>
      </w:r>
      <w:r w:rsidRPr="00D26993">
        <w:rPr>
          <w:rFonts w:ascii="Arial" w:hAnsi="Arial" w:cs="Arial"/>
          <w:b/>
          <w:sz w:val="22"/>
          <w:szCs w:val="22"/>
        </w:rPr>
        <w:t xml:space="preserve"> u kojem TJV do dana inspekcijskog nadzora nije dostavilo dokaz o rješavanju zahtjeva </w:t>
      </w:r>
      <w:r w:rsidR="00E82EFA">
        <w:rPr>
          <w:rFonts w:ascii="Arial" w:hAnsi="Arial" w:cs="Arial"/>
          <w:b/>
          <w:sz w:val="22"/>
          <w:szCs w:val="22"/>
        </w:rPr>
        <w:t>_______</w:t>
      </w:r>
      <w:r w:rsidRPr="00D26993">
        <w:rPr>
          <w:rFonts w:ascii="Arial" w:hAnsi="Arial" w:cs="Arial"/>
          <w:b/>
          <w:sz w:val="22"/>
          <w:szCs w:val="22"/>
        </w:rPr>
        <w:t xml:space="preserve">od 3. listopada 2014. godine kao što je navedeno na stranicama </w:t>
      </w:r>
      <w:r w:rsidR="00AD12CA" w:rsidRPr="00D26993">
        <w:rPr>
          <w:rFonts w:ascii="Arial" w:hAnsi="Arial" w:cs="Arial"/>
          <w:b/>
          <w:sz w:val="22"/>
          <w:szCs w:val="22"/>
        </w:rPr>
        <w:t>8</w:t>
      </w:r>
      <w:r w:rsidRPr="00D26993">
        <w:rPr>
          <w:rFonts w:ascii="Arial" w:hAnsi="Arial" w:cs="Arial"/>
          <w:b/>
          <w:sz w:val="22"/>
          <w:szCs w:val="22"/>
        </w:rPr>
        <w:t xml:space="preserve">. i </w:t>
      </w:r>
      <w:r w:rsidR="00AD12CA" w:rsidRPr="00D26993">
        <w:rPr>
          <w:rFonts w:ascii="Arial" w:hAnsi="Arial" w:cs="Arial"/>
          <w:b/>
          <w:sz w:val="22"/>
          <w:szCs w:val="22"/>
        </w:rPr>
        <w:t>9</w:t>
      </w:r>
      <w:r w:rsidRPr="00D26993">
        <w:rPr>
          <w:rFonts w:ascii="Arial" w:hAnsi="Arial" w:cs="Arial"/>
          <w:b/>
          <w:sz w:val="22"/>
          <w:szCs w:val="22"/>
        </w:rPr>
        <w:t>. ovog Zapisnika.</w:t>
      </w:r>
    </w:p>
    <w:p w:rsidR="00B03C9B" w:rsidRPr="00D26993" w:rsidRDefault="00313470" w:rsidP="005C6D39">
      <w:pPr>
        <w:pStyle w:val="Tijeloteksta21"/>
        <w:widowControl/>
        <w:tabs>
          <w:tab w:val="left" w:pos="720"/>
        </w:tabs>
        <w:overflowPunct/>
        <w:autoSpaceDE/>
        <w:autoSpaceDN/>
        <w:adjustRightInd/>
        <w:textAlignment w:val="auto"/>
        <w:rPr>
          <w:rFonts w:cs="Arial"/>
          <w:szCs w:val="22"/>
        </w:rPr>
      </w:pPr>
      <w:r w:rsidRPr="00D26993">
        <w:rPr>
          <w:rFonts w:cs="Arial"/>
          <w:szCs w:val="22"/>
        </w:rPr>
        <w:t>- 3. predmet, KLASA: UP/II-008-07/14-01/366</w:t>
      </w:r>
      <w:r w:rsidRPr="00D26993">
        <w:rPr>
          <w:rFonts w:cs="Arial"/>
          <w:b w:val="0"/>
          <w:szCs w:val="22"/>
        </w:rPr>
        <w:t xml:space="preserve"> </w:t>
      </w:r>
      <w:r w:rsidRPr="00D26993">
        <w:rPr>
          <w:rFonts w:cs="Arial"/>
          <w:szCs w:val="22"/>
        </w:rPr>
        <w:t xml:space="preserve">u kojem TJV do dana inspekcijskog nadzora nije dostavilo dokaz o rješavanju zahtjeva </w:t>
      </w:r>
      <w:r w:rsidR="00E82EFA">
        <w:rPr>
          <w:rFonts w:cs="Arial"/>
          <w:szCs w:val="22"/>
        </w:rPr>
        <w:t>________</w:t>
      </w:r>
      <w:r w:rsidRPr="00D26993">
        <w:rPr>
          <w:rFonts w:cs="Arial"/>
          <w:szCs w:val="22"/>
        </w:rPr>
        <w:t>od 17. svibnja 2014. godine u cijelosti, kao što je navedeno na stranicama 6. i 7. ovog Zapisnika.</w:t>
      </w:r>
      <w:r w:rsidR="004F2DD5" w:rsidRPr="00D26993">
        <w:rPr>
          <w:rFonts w:cs="Arial"/>
          <w:szCs w:val="22"/>
        </w:rPr>
        <w:tab/>
      </w:r>
    </w:p>
    <w:p w:rsidR="00313470" w:rsidRPr="00D26993" w:rsidRDefault="00313470" w:rsidP="008C4641">
      <w:pPr>
        <w:pStyle w:val="Tijeloteksta21"/>
        <w:widowControl/>
        <w:tabs>
          <w:tab w:val="left" w:pos="720"/>
        </w:tabs>
        <w:overflowPunct/>
        <w:autoSpaceDE/>
        <w:autoSpaceDN/>
        <w:adjustRightInd/>
        <w:textAlignment w:val="auto"/>
        <w:rPr>
          <w:rFonts w:cs="Arial"/>
          <w:szCs w:val="22"/>
        </w:rPr>
      </w:pPr>
    </w:p>
    <w:p w:rsidR="00505CF4" w:rsidRPr="008C4641" w:rsidRDefault="00B03C9B" w:rsidP="008C4641">
      <w:pPr>
        <w:pStyle w:val="Tijeloteksta21"/>
        <w:widowControl/>
        <w:tabs>
          <w:tab w:val="left" w:pos="720"/>
        </w:tabs>
        <w:overflowPunct/>
        <w:autoSpaceDE/>
        <w:autoSpaceDN/>
        <w:adjustRightInd/>
        <w:textAlignment w:val="auto"/>
        <w:rPr>
          <w:rFonts w:cs="Arial"/>
          <w:b w:val="0"/>
          <w:szCs w:val="22"/>
        </w:rPr>
      </w:pPr>
      <w:r w:rsidRPr="008C4641">
        <w:rPr>
          <w:rFonts w:cs="Arial"/>
          <w:szCs w:val="22"/>
        </w:rPr>
        <w:t xml:space="preserve">II.5. </w:t>
      </w:r>
      <w:r w:rsidR="00505CF4" w:rsidRPr="008C4641">
        <w:rPr>
          <w:rFonts w:cs="Arial"/>
          <w:szCs w:val="22"/>
        </w:rPr>
        <w:t>Nadzor nad predmetima i pravilnost primjene Zakona:</w:t>
      </w:r>
    </w:p>
    <w:p w:rsidR="00505CF4" w:rsidRPr="00642AE1" w:rsidRDefault="00531649" w:rsidP="005C6D39">
      <w:pPr>
        <w:pStyle w:val="style21"/>
        <w:ind w:right="-142"/>
        <w:jc w:val="both"/>
        <w:rPr>
          <w:rFonts w:ascii="Arial" w:hAnsi="Arial" w:cs="Arial"/>
          <w:color w:val="FF0000"/>
          <w:sz w:val="22"/>
          <w:szCs w:val="22"/>
        </w:rPr>
      </w:pPr>
      <w:r w:rsidRPr="00642AE1">
        <w:rPr>
          <w:rFonts w:ascii="Arial" w:hAnsi="Arial" w:cs="Arial"/>
          <w:color w:val="FF0000"/>
          <w:sz w:val="22"/>
          <w:szCs w:val="22"/>
        </w:rPr>
        <w:t xml:space="preserve"> </w:t>
      </w:r>
    </w:p>
    <w:p w:rsidR="00505CF4" w:rsidRPr="008C4641" w:rsidRDefault="00505CF4" w:rsidP="005C6D39">
      <w:pPr>
        <w:pStyle w:val="style21"/>
        <w:ind w:right="-142"/>
        <w:jc w:val="both"/>
        <w:rPr>
          <w:rFonts w:ascii="Arial" w:hAnsi="Arial" w:cs="Arial"/>
          <w:sz w:val="22"/>
          <w:szCs w:val="22"/>
        </w:rPr>
      </w:pPr>
      <w:r w:rsidRPr="008C4641">
        <w:rPr>
          <w:rFonts w:ascii="Arial" w:hAnsi="Arial" w:cs="Arial"/>
          <w:sz w:val="22"/>
          <w:szCs w:val="22"/>
        </w:rPr>
        <w:t xml:space="preserve">Tijekom nadzora, </w:t>
      </w:r>
      <w:r w:rsidRPr="008C4641">
        <w:rPr>
          <w:rFonts w:ascii="Arial" w:hAnsi="Arial" w:cs="Arial"/>
          <w:spacing w:val="-3"/>
          <w:sz w:val="22"/>
          <w:szCs w:val="22"/>
        </w:rPr>
        <w:t>metodom slučajnog odabira</w:t>
      </w:r>
      <w:r w:rsidRPr="008C4641">
        <w:rPr>
          <w:rFonts w:ascii="Arial" w:hAnsi="Arial" w:cs="Arial"/>
          <w:sz w:val="22"/>
          <w:szCs w:val="22"/>
        </w:rPr>
        <w:t xml:space="preserve"> izvršen je uvid u sljedeće predmete:</w:t>
      </w:r>
    </w:p>
    <w:p w:rsidR="00211E19" w:rsidRPr="008C4641" w:rsidRDefault="00211E19" w:rsidP="005C6D39">
      <w:pPr>
        <w:pStyle w:val="style21"/>
        <w:ind w:right="-142"/>
        <w:jc w:val="both"/>
        <w:rPr>
          <w:rFonts w:ascii="Arial" w:hAnsi="Arial" w:cs="Arial"/>
          <w:sz w:val="22"/>
          <w:szCs w:val="22"/>
        </w:rPr>
      </w:pPr>
    </w:p>
    <w:p w:rsidR="00747559" w:rsidRDefault="00211E19" w:rsidP="005C6D39">
      <w:pPr>
        <w:pStyle w:val="style21"/>
        <w:ind w:right="-142"/>
        <w:jc w:val="both"/>
        <w:rPr>
          <w:rFonts w:ascii="Arial" w:hAnsi="Arial" w:cs="Arial"/>
          <w:sz w:val="22"/>
          <w:szCs w:val="22"/>
        </w:rPr>
      </w:pPr>
      <w:r w:rsidRPr="008C4641">
        <w:rPr>
          <w:rFonts w:ascii="Arial" w:hAnsi="Arial" w:cs="Arial"/>
          <w:sz w:val="22"/>
          <w:szCs w:val="22"/>
        </w:rPr>
        <w:t xml:space="preserve">1. predmet, KLASA: </w:t>
      </w:r>
      <w:r w:rsidR="008C4641" w:rsidRPr="008C4641">
        <w:rPr>
          <w:rFonts w:ascii="Arial" w:hAnsi="Arial" w:cs="Arial"/>
          <w:sz w:val="22"/>
          <w:szCs w:val="22"/>
        </w:rPr>
        <w:t>ZGH-09-15-143 -</w:t>
      </w:r>
      <w:r w:rsidR="00BA58A7" w:rsidRPr="008C4641">
        <w:rPr>
          <w:rFonts w:ascii="Arial" w:hAnsi="Arial" w:cs="Arial"/>
          <w:sz w:val="22"/>
          <w:szCs w:val="22"/>
        </w:rPr>
        <w:t xml:space="preserve"> Zahtjev </w:t>
      </w:r>
      <w:r w:rsidR="008C4641" w:rsidRPr="008C4641">
        <w:rPr>
          <w:rFonts w:ascii="Arial" w:hAnsi="Arial" w:cs="Arial"/>
          <w:sz w:val="22"/>
          <w:szCs w:val="22"/>
        </w:rPr>
        <w:t>Centra za reciklažu d.o.o. CE-ZA-R iz Zagreba, Josipa Lončara 15, Zagreb</w:t>
      </w:r>
      <w:r w:rsidR="008C4641">
        <w:rPr>
          <w:rFonts w:ascii="Arial" w:hAnsi="Arial" w:cs="Arial"/>
          <w:sz w:val="22"/>
          <w:szCs w:val="22"/>
        </w:rPr>
        <w:t xml:space="preserve"> </w:t>
      </w:r>
      <w:r w:rsidR="008C4641" w:rsidRPr="008C4641">
        <w:rPr>
          <w:rFonts w:ascii="Arial" w:hAnsi="Arial" w:cs="Arial"/>
          <w:b/>
          <w:sz w:val="22"/>
          <w:szCs w:val="22"/>
        </w:rPr>
        <w:t>od 22. siječnja 2015. godine</w:t>
      </w:r>
      <w:r w:rsidR="00BA58A7" w:rsidRPr="008C4641">
        <w:rPr>
          <w:rFonts w:ascii="Arial" w:hAnsi="Arial" w:cs="Arial"/>
          <w:sz w:val="22"/>
          <w:szCs w:val="22"/>
        </w:rPr>
        <w:t>. Tim zahtjevom traž</w:t>
      </w:r>
      <w:r w:rsidR="00984DBA" w:rsidRPr="008C4641">
        <w:rPr>
          <w:rFonts w:ascii="Arial" w:hAnsi="Arial" w:cs="Arial"/>
          <w:sz w:val="22"/>
          <w:szCs w:val="22"/>
        </w:rPr>
        <w:t xml:space="preserve">eno je sljedeće: </w:t>
      </w:r>
      <w:r w:rsidR="008C4641" w:rsidRPr="008C4641">
        <w:rPr>
          <w:rFonts w:ascii="Arial" w:hAnsi="Arial" w:cs="Arial"/>
          <w:sz w:val="22"/>
          <w:szCs w:val="22"/>
        </w:rPr>
        <w:t xml:space="preserve">ponuda ponuditelja Kemis-termoclean d.o.o. Zagreb, Slavonska avenija 26/4 u otvorenom postupku javne nabave za sklapanje okvirnog sporazuma za uslugu zbrinjavanja svih vrsta otpada osim miješanog komunalnog otpada KB 20 0301 (ev. broj-2013-3750). </w:t>
      </w:r>
    </w:p>
    <w:p w:rsidR="008C4641" w:rsidRDefault="008C4641" w:rsidP="005C6D39">
      <w:pPr>
        <w:pStyle w:val="style21"/>
        <w:ind w:right="-142"/>
        <w:jc w:val="both"/>
        <w:rPr>
          <w:rFonts w:ascii="Arial" w:hAnsi="Arial" w:cs="Arial"/>
          <w:sz w:val="22"/>
          <w:szCs w:val="22"/>
        </w:rPr>
      </w:pPr>
    </w:p>
    <w:p w:rsidR="008C4641" w:rsidRPr="008C4641" w:rsidRDefault="008C4641" w:rsidP="005C6D39">
      <w:pPr>
        <w:pStyle w:val="style21"/>
        <w:ind w:right="-142"/>
        <w:jc w:val="both"/>
        <w:rPr>
          <w:rFonts w:ascii="Arial" w:hAnsi="Arial" w:cs="Arial"/>
          <w:sz w:val="22"/>
          <w:szCs w:val="22"/>
        </w:rPr>
      </w:pPr>
      <w:r w:rsidRPr="008C4641">
        <w:rPr>
          <w:rFonts w:ascii="Arial" w:hAnsi="Arial" w:cs="Arial"/>
          <w:b/>
          <w:sz w:val="22"/>
          <w:szCs w:val="22"/>
        </w:rPr>
        <w:t>Dana 10. ožujka 2015.</w:t>
      </w:r>
      <w:r>
        <w:rPr>
          <w:rFonts w:ascii="Arial" w:hAnsi="Arial" w:cs="Arial"/>
          <w:sz w:val="22"/>
          <w:szCs w:val="22"/>
        </w:rPr>
        <w:t xml:space="preserve"> godine </w:t>
      </w:r>
      <w:r w:rsidRPr="009B55D0">
        <w:rPr>
          <w:rFonts w:ascii="Arial" w:hAnsi="Arial" w:cs="Arial"/>
          <w:b/>
          <w:sz w:val="22"/>
          <w:szCs w:val="22"/>
        </w:rPr>
        <w:t>TJV-i je zatražilo tumačenje</w:t>
      </w:r>
      <w:r>
        <w:rPr>
          <w:rFonts w:ascii="Arial" w:hAnsi="Arial" w:cs="Arial"/>
          <w:sz w:val="22"/>
          <w:szCs w:val="22"/>
        </w:rPr>
        <w:t xml:space="preserve"> Povjerenice za informiranje da li ponudbena dokumentacija, ugovori i druga dokumentacija nastala u postupku javne nabave, a koji postupak je okončan predstavlja materijal u koji imaju pravo uvida svi zainteresirani sukladno odredbama Zakona.</w:t>
      </w:r>
    </w:p>
    <w:p w:rsidR="008C4641" w:rsidRPr="00642AE1" w:rsidRDefault="008C4641" w:rsidP="005C6D39">
      <w:pPr>
        <w:pStyle w:val="style21"/>
        <w:ind w:right="-142"/>
        <w:jc w:val="both"/>
        <w:rPr>
          <w:rFonts w:ascii="Arial" w:hAnsi="Arial" w:cs="Arial"/>
          <w:color w:val="FF0000"/>
          <w:sz w:val="22"/>
          <w:szCs w:val="22"/>
        </w:rPr>
      </w:pPr>
    </w:p>
    <w:p w:rsidR="008C4641" w:rsidRPr="008C4641" w:rsidRDefault="008C4641" w:rsidP="005C6D39">
      <w:pPr>
        <w:pStyle w:val="style21"/>
        <w:ind w:right="-142"/>
        <w:jc w:val="both"/>
        <w:rPr>
          <w:rFonts w:ascii="Arial" w:hAnsi="Arial" w:cs="Arial"/>
          <w:sz w:val="22"/>
          <w:szCs w:val="22"/>
        </w:rPr>
      </w:pPr>
      <w:r w:rsidRPr="008C4641">
        <w:rPr>
          <w:rFonts w:ascii="Arial" w:hAnsi="Arial" w:cs="Arial"/>
          <w:sz w:val="22"/>
          <w:szCs w:val="22"/>
        </w:rPr>
        <w:t>Povjerenica za informiranje je aktom, KLASA: 008-08/15-01/31 od 20. ožujka 2015. godine dala traženo tumačenje.</w:t>
      </w:r>
    </w:p>
    <w:p w:rsidR="008C4641" w:rsidRDefault="008C4641" w:rsidP="005C6D39">
      <w:pPr>
        <w:pStyle w:val="style21"/>
        <w:ind w:right="-142"/>
        <w:jc w:val="both"/>
        <w:rPr>
          <w:rFonts w:ascii="Arial" w:hAnsi="Arial" w:cs="Arial"/>
          <w:color w:val="FF0000"/>
          <w:sz w:val="22"/>
          <w:szCs w:val="22"/>
        </w:rPr>
      </w:pPr>
    </w:p>
    <w:p w:rsidR="008C4641" w:rsidRDefault="008C4641" w:rsidP="005C6D39">
      <w:pPr>
        <w:pStyle w:val="style21"/>
        <w:ind w:right="-142"/>
        <w:jc w:val="both"/>
        <w:rPr>
          <w:rFonts w:ascii="Arial" w:hAnsi="Arial" w:cs="Arial"/>
          <w:sz w:val="22"/>
          <w:szCs w:val="22"/>
        </w:rPr>
      </w:pPr>
      <w:r w:rsidRPr="009B55D0">
        <w:rPr>
          <w:rFonts w:ascii="Arial" w:hAnsi="Arial" w:cs="Arial"/>
          <w:b/>
          <w:sz w:val="22"/>
          <w:szCs w:val="22"/>
        </w:rPr>
        <w:t>TJV je dana 7. travnja 2015. uputilo korisniku prava odgovor</w:t>
      </w:r>
      <w:r w:rsidRPr="004B3BA2">
        <w:rPr>
          <w:rFonts w:ascii="Arial" w:hAnsi="Arial" w:cs="Arial"/>
          <w:sz w:val="22"/>
          <w:szCs w:val="22"/>
        </w:rPr>
        <w:t>, KLASA:</w:t>
      </w:r>
      <w:r>
        <w:rPr>
          <w:rFonts w:ascii="Arial" w:hAnsi="Arial" w:cs="Arial"/>
          <w:color w:val="FF0000"/>
          <w:sz w:val="22"/>
          <w:szCs w:val="22"/>
        </w:rPr>
        <w:t xml:space="preserve"> </w:t>
      </w:r>
      <w:r w:rsidRPr="008C4641">
        <w:rPr>
          <w:rFonts w:ascii="Arial" w:hAnsi="Arial" w:cs="Arial"/>
          <w:sz w:val="22"/>
          <w:szCs w:val="22"/>
        </w:rPr>
        <w:t>ZGH-09-15-143</w:t>
      </w:r>
      <w:r w:rsidR="004B3BA2">
        <w:rPr>
          <w:rFonts w:ascii="Arial" w:hAnsi="Arial" w:cs="Arial"/>
          <w:sz w:val="22"/>
          <w:szCs w:val="22"/>
        </w:rPr>
        <w:t xml:space="preserve"> u kojem se navodi da sukladno članku 15. Zakona i rezultatima testa razmjernosti i javnog interesa koji se provodi u određenim slučajevima kada se ograničava pravo na pristup informacijama u odnosu na traženu natječajnu dokumentaciju ostalih ponuditelja ne preteže javni interes da se omogući uvid u njihovu dokumentaciju.</w:t>
      </w:r>
    </w:p>
    <w:p w:rsidR="004B3BA2" w:rsidRDefault="004B3BA2" w:rsidP="005C6D39">
      <w:pPr>
        <w:pStyle w:val="style21"/>
        <w:ind w:right="-142"/>
        <w:jc w:val="both"/>
        <w:rPr>
          <w:rFonts w:ascii="Arial" w:hAnsi="Arial" w:cs="Arial"/>
          <w:color w:val="FF0000"/>
          <w:sz w:val="22"/>
          <w:szCs w:val="22"/>
        </w:rPr>
      </w:pPr>
    </w:p>
    <w:p w:rsidR="005E7984" w:rsidRPr="00FF1D34" w:rsidRDefault="00BA58A7" w:rsidP="00BA58A7">
      <w:pPr>
        <w:pStyle w:val="PlainText"/>
        <w:jc w:val="both"/>
        <w:rPr>
          <w:rFonts w:ascii="Arial" w:hAnsi="Arial" w:cs="Arial"/>
          <w:b/>
          <w:sz w:val="22"/>
          <w:szCs w:val="22"/>
        </w:rPr>
      </w:pPr>
      <w:r w:rsidRPr="00FF1D34">
        <w:rPr>
          <w:rFonts w:ascii="Arial" w:hAnsi="Arial" w:cs="Arial"/>
          <w:b/>
          <w:sz w:val="22"/>
          <w:szCs w:val="22"/>
        </w:rPr>
        <w:t xml:space="preserve">Rješavanje zahtjeva bilo je protivno članku 23. Zakona. </w:t>
      </w:r>
    </w:p>
    <w:p w:rsidR="005E7984" w:rsidRDefault="005E7984" w:rsidP="00BA58A7">
      <w:pPr>
        <w:pStyle w:val="PlainText"/>
        <w:jc w:val="both"/>
        <w:rPr>
          <w:rFonts w:ascii="Arial" w:hAnsi="Arial" w:cs="Arial"/>
          <w:sz w:val="22"/>
          <w:szCs w:val="22"/>
        </w:rPr>
      </w:pPr>
    </w:p>
    <w:p w:rsidR="005E7984" w:rsidRDefault="00C46D9D" w:rsidP="00D26993">
      <w:pPr>
        <w:pStyle w:val="PlainText"/>
        <w:jc w:val="both"/>
        <w:rPr>
          <w:rFonts w:ascii="Arial" w:hAnsi="Arial" w:cs="Arial"/>
          <w:bCs/>
          <w:sz w:val="22"/>
          <w:szCs w:val="22"/>
        </w:rPr>
      </w:pPr>
      <w:r w:rsidRPr="005E7984">
        <w:rPr>
          <w:rFonts w:ascii="Arial" w:hAnsi="Arial" w:cs="Arial"/>
          <w:sz w:val="22"/>
          <w:szCs w:val="22"/>
        </w:rPr>
        <w:t xml:space="preserve">Naime, </w:t>
      </w:r>
      <w:r w:rsidR="005E7984">
        <w:rPr>
          <w:rFonts w:ascii="Arial" w:hAnsi="Arial" w:cs="Arial"/>
          <w:bCs/>
          <w:sz w:val="22"/>
          <w:szCs w:val="22"/>
        </w:rPr>
        <w:t xml:space="preserve">Zakon u članku 15. utvrđuje </w:t>
      </w:r>
      <w:r w:rsidR="005E7984">
        <w:rPr>
          <w:rFonts w:ascii="Arial" w:hAnsi="Arial" w:cs="Arial"/>
          <w:sz w:val="22"/>
          <w:szCs w:val="22"/>
        </w:rPr>
        <w:t xml:space="preserve">postojanje mogućih ograničenja pristupu informacijama i njihovo trajanje. </w:t>
      </w:r>
      <w:r w:rsidR="00DF029E">
        <w:rPr>
          <w:rFonts w:ascii="Arial" w:hAnsi="Arial" w:cs="Arial"/>
          <w:sz w:val="22"/>
          <w:szCs w:val="22"/>
        </w:rPr>
        <w:t>Ako bi TJV</w:t>
      </w:r>
      <w:r w:rsidR="005E7984">
        <w:rPr>
          <w:rFonts w:ascii="Arial" w:hAnsi="Arial" w:cs="Arial"/>
          <w:sz w:val="22"/>
          <w:szCs w:val="22"/>
        </w:rPr>
        <w:t xml:space="preserve"> ogranič</w:t>
      </w:r>
      <w:r w:rsidR="00DF029E">
        <w:rPr>
          <w:rFonts w:ascii="Arial" w:hAnsi="Arial" w:cs="Arial"/>
          <w:sz w:val="22"/>
          <w:szCs w:val="22"/>
        </w:rPr>
        <w:t>avalo</w:t>
      </w:r>
      <w:r w:rsidR="005E7984">
        <w:rPr>
          <w:rFonts w:ascii="Arial" w:hAnsi="Arial" w:cs="Arial"/>
          <w:sz w:val="22"/>
          <w:szCs w:val="22"/>
        </w:rPr>
        <w:t xml:space="preserve"> </w:t>
      </w:r>
      <w:r w:rsidR="00DF029E">
        <w:rPr>
          <w:rFonts w:ascii="Arial" w:hAnsi="Arial" w:cs="Arial"/>
          <w:sz w:val="22"/>
          <w:szCs w:val="22"/>
        </w:rPr>
        <w:t xml:space="preserve">u potpunosti ili djelomično </w:t>
      </w:r>
      <w:r w:rsidR="005E7984">
        <w:rPr>
          <w:rFonts w:ascii="Arial" w:hAnsi="Arial" w:cs="Arial"/>
          <w:sz w:val="22"/>
          <w:szCs w:val="22"/>
        </w:rPr>
        <w:t xml:space="preserve">pristup traženoj informaciji, </w:t>
      </w:r>
      <w:r w:rsidR="00DF029E">
        <w:rPr>
          <w:rFonts w:ascii="Arial" w:hAnsi="Arial" w:cs="Arial"/>
          <w:sz w:val="22"/>
          <w:szCs w:val="22"/>
        </w:rPr>
        <w:t xml:space="preserve">tada </w:t>
      </w:r>
      <w:r w:rsidR="00DF029E" w:rsidRPr="009B55D0">
        <w:rPr>
          <w:rFonts w:ascii="Arial" w:hAnsi="Arial" w:cs="Arial"/>
          <w:b/>
          <w:sz w:val="22"/>
          <w:szCs w:val="22"/>
        </w:rPr>
        <w:t>prije donošenja odluke</w:t>
      </w:r>
      <w:r w:rsidR="005E7984">
        <w:rPr>
          <w:rFonts w:ascii="Arial" w:hAnsi="Arial" w:cs="Arial"/>
          <w:bCs/>
          <w:sz w:val="22"/>
          <w:szCs w:val="22"/>
        </w:rPr>
        <w:t>, a sukladno</w:t>
      </w:r>
      <w:r w:rsidR="005E7984" w:rsidRPr="00507A6B">
        <w:rPr>
          <w:rFonts w:ascii="Arial" w:hAnsi="Arial" w:cs="Arial"/>
          <w:bCs/>
          <w:sz w:val="22"/>
          <w:szCs w:val="22"/>
        </w:rPr>
        <w:t xml:space="preserve"> članku 16. stavcima 1. i 2. Zakona, </w:t>
      </w:r>
      <w:r w:rsidR="009B55D0" w:rsidRPr="009B55D0">
        <w:rPr>
          <w:rFonts w:ascii="Arial" w:hAnsi="Arial" w:cs="Arial"/>
          <w:b/>
          <w:bCs/>
          <w:sz w:val="22"/>
          <w:szCs w:val="22"/>
        </w:rPr>
        <w:t>treba</w:t>
      </w:r>
      <w:r w:rsidR="009B55D0">
        <w:rPr>
          <w:rFonts w:ascii="Arial" w:hAnsi="Arial" w:cs="Arial"/>
          <w:bCs/>
          <w:sz w:val="22"/>
          <w:szCs w:val="22"/>
        </w:rPr>
        <w:t xml:space="preserve"> </w:t>
      </w:r>
      <w:r w:rsidR="005E7984" w:rsidRPr="009433D9">
        <w:rPr>
          <w:rFonts w:ascii="Arial" w:hAnsi="Arial" w:cs="Arial"/>
          <w:b/>
          <w:sz w:val="22"/>
          <w:szCs w:val="22"/>
        </w:rPr>
        <w:t>provesti test razmjernosti i javnog interesa</w:t>
      </w:r>
      <w:r w:rsidR="005E7984" w:rsidRPr="00507A6B">
        <w:rPr>
          <w:rFonts w:ascii="Arial" w:hAnsi="Arial" w:cs="Arial"/>
          <w:sz w:val="22"/>
          <w:szCs w:val="22"/>
        </w:rPr>
        <w:t xml:space="preserve">. Kod provođenja testa razmjernosti i javnog interesa </w:t>
      </w:r>
      <w:r w:rsidR="00DF029E">
        <w:rPr>
          <w:rFonts w:ascii="Arial" w:hAnsi="Arial" w:cs="Arial"/>
          <w:sz w:val="22"/>
          <w:szCs w:val="22"/>
        </w:rPr>
        <w:t>TJV</w:t>
      </w:r>
      <w:r w:rsidR="005E7984" w:rsidRPr="00507A6B">
        <w:rPr>
          <w:rFonts w:ascii="Arial" w:hAnsi="Arial" w:cs="Arial"/>
          <w:sz w:val="22"/>
          <w:szCs w:val="22"/>
        </w:rPr>
        <w:t xml:space="preserve"> dužno je utvrditi da li se pristup informaciji može ograničiti radi zaštite nekog od zaštićenih interesa iz </w:t>
      </w:r>
      <w:r w:rsidR="005E7984" w:rsidRPr="00507A6B">
        <w:rPr>
          <w:rFonts w:ascii="Arial" w:hAnsi="Arial" w:cs="Arial"/>
          <w:sz w:val="22"/>
          <w:szCs w:val="22"/>
        </w:rPr>
        <w:lastRenderedPageBreak/>
        <w:t xml:space="preserve">članka 15. stavka 2. i 3. ovog Zakona, da li bi omogućavanjem pristupa traženoj informaciji u svakom pojedinom slučaju taj interes bio ozbiljno povrijeđen te da li prevladava potreba zaštite prava na ograničenje </w:t>
      </w:r>
      <w:r w:rsidR="00B62E56">
        <w:rPr>
          <w:rFonts w:ascii="Arial" w:hAnsi="Arial" w:cs="Arial"/>
          <w:sz w:val="22"/>
          <w:szCs w:val="22"/>
        </w:rPr>
        <w:t xml:space="preserve">(navesti koje ograničenje iz članka 15. Zakona) </w:t>
      </w:r>
      <w:r w:rsidR="005E7984" w:rsidRPr="00507A6B">
        <w:rPr>
          <w:rFonts w:ascii="Arial" w:hAnsi="Arial" w:cs="Arial"/>
          <w:sz w:val="22"/>
          <w:szCs w:val="22"/>
        </w:rPr>
        <w:t>ili javni interes. Ako prevladava javni interes u odnosu na štetu po zaštićene interese, informacija će se učiniti dostupnom.</w:t>
      </w:r>
      <w:r w:rsidR="005E7984" w:rsidRPr="00E1675C">
        <w:rPr>
          <w:rFonts w:ascii="Arial" w:hAnsi="Arial" w:cs="Arial"/>
          <w:sz w:val="22"/>
          <w:szCs w:val="22"/>
        </w:rPr>
        <w:t xml:space="preserve"> </w:t>
      </w:r>
      <w:r w:rsidR="005E7984">
        <w:rPr>
          <w:rFonts w:ascii="Arial" w:hAnsi="Arial" w:cs="Arial"/>
          <w:sz w:val="22"/>
          <w:szCs w:val="22"/>
        </w:rPr>
        <w:t xml:space="preserve">Kako bi </w:t>
      </w:r>
      <w:r w:rsidR="00DF029E">
        <w:rPr>
          <w:rFonts w:ascii="Arial" w:hAnsi="Arial" w:cs="Arial"/>
          <w:sz w:val="22"/>
          <w:szCs w:val="22"/>
        </w:rPr>
        <w:t>TJV</w:t>
      </w:r>
      <w:r w:rsidR="005E7984">
        <w:rPr>
          <w:rFonts w:ascii="Arial" w:hAnsi="Arial" w:cs="Arial"/>
          <w:sz w:val="22"/>
          <w:szCs w:val="22"/>
        </w:rPr>
        <w:t xml:space="preserve"> došlo do odluke, potrebno je pronaći ravnotežu između suprotstavljenih razloga, na temelju pojedinih okolnosti slučaja.</w:t>
      </w:r>
    </w:p>
    <w:p w:rsidR="005E7984" w:rsidRDefault="005E7984" w:rsidP="005E7984">
      <w:pPr>
        <w:pStyle w:val="PlainText"/>
        <w:jc w:val="both"/>
        <w:rPr>
          <w:rFonts w:ascii="Arial" w:hAnsi="Arial" w:cs="Arial"/>
          <w:sz w:val="22"/>
          <w:szCs w:val="22"/>
        </w:rPr>
      </w:pPr>
      <w:r w:rsidRPr="00DF029E">
        <w:rPr>
          <w:rFonts w:ascii="Arial" w:hAnsi="Arial" w:cs="Arial"/>
          <w:b/>
          <w:sz w:val="22"/>
          <w:szCs w:val="22"/>
        </w:rPr>
        <w:t xml:space="preserve">Ako se utvrdi da postoje ograničenja pristupu informaciji, </w:t>
      </w:r>
      <w:r>
        <w:rPr>
          <w:rFonts w:ascii="Arial" w:hAnsi="Arial" w:cs="Arial"/>
          <w:sz w:val="22"/>
          <w:szCs w:val="22"/>
        </w:rPr>
        <w:t xml:space="preserve">tada je sukladno članku 23. stavku 5. točki 2. Zakona potrebno </w:t>
      </w:r>
      <w:r w:rsidRPr="00107477">
        <w:rPr>
          <w:rFonts w:ascii="Arial" w:hAnsi="Arial" w:cs="Arial"/>
          <w:b/>
          <w:sz w:val="22"/>
          <w:szCs w:val="22"/>
        </w:rPr>
        <w:t>rješenjem odbiti zahtjev</w:t>
      </w:r>
      <w:r w:rsidR="00AB4DEF">
        <w:rPr>
          <w:rFonts w:ascii="Arial" w:hAnsi="Arial" w:cs="Arial"/>
          <w:sz w:val="22"/>
          <w:szCs w:val="22"/>
        </w:rPr>
        <w:t xml:space="preserve"> </w:t>
      </w:r>
      <w:r>
        <w:rPr>
          <w:rFonts w:ascii="Arial" w:hAnsi="Arial" w:cs="Arial"/>
          <w:sz w:val="22"/>
          <w:szCs w:val="22"/>
        </w:rPr>
        <w:t>te u obrazloženju tog rješenja navesti zbog kojih razloga se, nakon provedenog testa razmjernosti i javnog interesa ograničava pristup traženoj informaciji.</w:t>
      </w:r>
    </w:p>
    <w:p w:rsidR="00AB4DEF" w:rsidRDefault="00AB4DEF" w:rsidP="005E7984">
      <w:pPr>
        <w:pStyle w:val="PlainText"/>
        <w:jc w:val="both"/>
        <w:rPr>
          <w:rFonts w:ascii="Arial" w:hAnsi="Arial" w:cs="Arial"/>
          <w:sz w:val="22"/>
          <w:szCs w:val="22"/>
        </w:rPr>
      </w:pPr>
    </w:p>
    <w:p w:rsidR="00AB4DEF" w:rsidRPr="00AB4DEF" w:rsidRDefault="00AB4DEF" w:rsidP="00AB4DEF">
      <w:pPr>
        <w:pStyle w:val="PlainText"/>
        <w:jc w:val="both"/>
        <w:rPr>
          <w:rFonts w:ascii="Arial" w:hAnsi="Arial" w:cs="Arial"/>
          <w:b/>
          <w:sz w:val="22"/>
          <w:szCs w:val="22"/>
        </w:rPr>
      </w:pPr>
      <w:r w:rsidRPr="00AB4DEF">
        <w:rPr>
          <w:rFonts w:ascii="Arial" w:hAnsi="Arial" w:cs="Arial"/>
          <w:b/>
          <w:sz w:val="22"/>
          <w:szCs w:val="22"/>
        </w:rPr>
        <w:t>Umjesto toga, TJV je neupravnim aktom (odgovorom) odbilo podneseni zahtjev</w:t>
      </w:r>
      <w:r w:rsidRPr="00AB4DEF">
        <w:rPr>
          <w:rFonts w:ascii="Arial" w:hAnsi="Arial" w:cs="Arial"/>
          <w:sz w:val="22"/>
          <w:szCs w:val="22"/>
        </w:rPr>
        <w:t xml:space="preserve"> </w:t>
      </w:r>
      <w:r w:rsidRPr="00AB4DEF">
        <w:rPr>
          <w:rFonts w:ascii="Arial" w:hAnsi="Arial" w:cs="Arial"/>
          <w:b/>
          <w:sz w:val="22"/>
          <w:szCs w:val="22"/>
        </w:rPr>
        <w:t>i time onemogućilo korisnika prava  u korištenju pravne zaštite.</w:t>
      </w:r>
    </w:p>
    <w:p w:rsidR="00AB4DEF" w:rsidRDefault="00AB4DEF" w:rsidP="005E7984">
      <w:pPr>
        <w:pStyle w:val="PlainText"/>
        <w:jc w:val="both"/>
        <w:rPr>
          <w:rFonts w:ascii="Arial" w:hAnsi="Arial" w:cs="Arial"/>
          <w:sz w:val="22"/>
          <w:szCs w:val="22"/>
        </w:rPr>
      </w:pPr>
    </w:p>
    <w:p w:rsidR="00FF1D34" w:rsidRDefault="005E7984" w:rsidP="005E7984">
      <w:pPr>
        <w:jc w:val="both"/>
        <w:rPr>
          <w:rFonts w:ascii="Arial" w:hAnsi="Arial" w:cs="Arial"/>
          <w:b/>
          <w:sz w:val="22"/>
          <w:szCs w:val="22"/>
        </w:rPr>
      </w:pPr>
      <w:r w:rsidRPr="005E7984">
        <w:rPr>
          <w:rFonts w:ascii="Arial" w:hAnsi="Arial" w:cs="Arial"/>
          <w:sz w:val="22"/>
          <w:szCs w:val="22"/>
        </w:rPr>
        <w:t xml:space="preserve">Nadalje, </w:t>
      </w:r>
      <w:r w:rsidRPr="00DF029E">
        <w:rPr>
          <w:rFonts w:ascii="Arial" w:hAnsi="Arial" w:cs="Arial"/>
          <w:b/>
          <w:sz w:val="22"/>
          <w:szCs w:val="22"/>
        </w:rPr>
        <w:t>u navedenom postupanju povrijeđen je članak 20. stavak 1. Zakona u pogledu zakonskog roka rješavanja</w:t>
      </w:r>
      <w:r w:rsidR="00FF1D34">
        <w:rPr>
          <w:rFonts w:ascii="Arial" w:hAnsi="Arial" w:cs="Arial"/>
          <w:b/>
          <w:sz w:val="22"/>
          <w:szCs w:val="22"/>
        </w:rPr>
        <w:t xml:space="preserve"> (TJV je tek 9. ožujka 2015. godine zatražilo mišljenje, iako je zahtjev podnesen 22. siječnja 2015. godine, a korisniku prava upućen je (pogrešan) odgovor 7. travnja 2015. godine tj. više od 2 mjeseca izvan propisanog zakonskog roka).</w:t>
      </w:r>
    </w:p>
    <w:p w:rsidR="005E7984" w:rsidRPr="00DF029E" w:rsidRDefault="00FF1D34" w:rsidP="005E7984">
      <w:pPr>
        <w:jc w:val="both"/>
        <w:rPr>
          <w:rFonts w:ascii="Arial" w:hAnsi="Arial" w:cs="Arial"/>
          <w:b/>
          <w:sz w:val="22"/>
          <w:szCs w:val="22"/>
        </w:rPr>
      </w:pPr>
      <w:r>
        <w:rPr>
          <w:rFonts w:ascii="Arial" w:hAnsi="Arial" w:cs="Arial"/>
          <w:b/>
          <w:sz w:val="22"/>
          <w:szCs w:val="22"/>
        </w:rPr>
        <w:t>Također, povrijeđen je</w:t>
      </w:r>
      <w:r w:rsidR="005E7984" w:rsidRPr="00DF029E">
        <w:rPr>
          <w:rFonts w:ascii="Arial" w:hAnsi="Arial" w:cs="Arial"/>
          <w:b/>
          <w:sz w:val="22"/>
          <w:szCs w:val="22"/>
        </w:rPr>
        <w:t xml:space="preserve"> i članak 22. stavak 2. Zakona, jer korisniku prava nije upućena obavijest o mogućnosti produženja roka rješavanja.</w:t>
      </w:r>
    </w:p>
    <w:p w:rsidR="005E7984" w:rsidRDefault="005E7984" w:rsidP="005E7984">
      <w:pPr>
        <w:jc w:val="both"/>
        <w:rPr>
          <w:rFonts w:ascii="Arial" w:hAnsi="Arial" w:cs="Arial"/>
          <w:color w:val="FF0000"/>
          <w:sz w:val="22"/>
          <w:szCs w:val="22"/>
        </w:rPr>
      </w:pPr>
    </w:p>
    <w:p w:rsidR="00DF029E" w:rsidRPr="0071493B" w:rsidRDefault="004F5FF6" w:rsidP="005E7984">
      <w:pPr>
        <w:jc w:val="both"/>
        <w:rPr>
          <w:rFonts w:ascii="Arial" w:hAnsi="Arial" w:cs="Arial"/>
          <w:sz w:val="22"/>
          <w:szCs w:val="22"/>
        </w:rPr>
      </w:pPr>
      <w:r>
        <w:rPr>
          <w:rFonts w:ascii="Arial" w:hAnsi="Arial" w:cs="Arial"/>
          <w:sz w:val="22"/>
          <w:szCs w:val="22"/>
        </w:rPr>
        <w:t>2. Zahtjev_______</w:t>
      </w:r>
      <w:r w:rsidR="00315D0E" w:rsidRPr="0071493B">
        <w:rPr>
          <w:rFonts w:ascii="Arial" w:hAnsi="Arial" w:cs="Arial"/>
          <w:sz w:val="22"/>
          <w:szCs w:val="22"/>
        </w:rPr>
        <w:t>od 13. travnja 2015. godine kojim j</w:t>
      </w:r>
      <w:r w:rsidR="0071493B" w:rsidRPr="0071493B">
        <w:rPr>
          <w:rFonts w:ascii="Arial" w:hAnsi="Arial" w:cs="Arial"/>
          <w:sz w:val="22"/>
          <w:szCs w:val="22"/>
        </w:rPr>
        <w:t>e tražena sljedeća informacija od podružnice ZET-a: o broju putnika u javnom prijevozu Grada Zagreba, razdvojeno po danu za razdoblje od 1.1.2014. do 31.12.2014. godine.</w:t>
      </w:r>
    </w:p>
    <w:p w:rsidR="005E7984" w:rsidRPr="00642AE1" w:rsidRDefault="005E7984" w:rsidP="005E7984">
      <w:pPr>
        <w:jc w:val="both"/>
        <w:rPr>
          <w:rFonts w:ascii="Arial" w:hAnsi="Arial" w:cs="Arial"/>
          <w:color w:val="FF0000"/>
          <w:sz w:val="22"/>
          <w:szCs w:val="22"/>
        </w:rPr>
      </w:pPr>
    </w:p>
    <w:p w:rsidR="0071493B" w:rsidRPr="0071493B" w:rsidRDefault="0071493B" w:rsidP="00BA58A7">
      <w:pPr>
        <w:pStyle w:val="PlainText"/>
        <w:jc w:val="both"/>
        <w:rPr>
          <w:rFonts w:ascii="Arial" w:hAnsi="Arial" w:cs="Arial"/>
          <w:sz w:val="22"/>
          <w:szCs w:val="22"/>
        </w:rPr>
      </w:pPr>
      <w:r w:rsidRPr="0071493B">
        <w:rPr>
          <w:rFonts w:ascii="Arial" w:hAnsi="Arial" w:cs="Arial"/>
          <w:sz w:val="22"/>
          <w:szCs w:val="22"/>
        </w:rPr>
        <w:t>TJV je 28. travnja 2015. godine odgovorilo da ZET nema takve podatke, te da posebno treba uzeti u obzir da broj prodanih karata nije i broj putnika.</w:t>
      </w:r>
    </w:p>
    <w:p w:rsidR="0071493B" w:rsidRDefault="0071493B" w:rsidP="00BA58A7">
      <w:pPr>
        <w:pStyle w:val="PlainText"/>
        <w:jc w:val="both"/>
        <w:rPr>
          <w:rFonts w:ascii="Arial" w:hAnsi="Arial" w:cs="Arial"/>
          <w:color w:val="FF0000"/>
          <w:sz w:val="22"/>
          <w:szCs w:val="22"/>
        </w:rPr>
      </w:pPr>
    </w:p>
    <w:p w:rsidR="00B62E56" w:rsidRPr="00B62E56" w:rsidRDefault="00B62E56" w:rsidP="00BA58A7">
      <w:pPr>
        <w:pStyle w:val="PlainText"/>
        <w:jc w:val="both"/>
        <w:rPr>
          <w:rFonts w:ascii="Arial" w:hAnsi="Arial" w:cs="Arial"/>
          <w:b/>
          <w:sz w:val="22"/>
          <w:szCs w:val="22"/>
        </w:rPr>
      </w:pPr>
      <w:r w:rsidRPr="00B62E56">
        <w:rPr>
          <w:rFonts w:ascii="Arial" w:hAnsi="Arial" w:cs="Arial"/>
          <w:b/>
          <w:sz w:val="22"/>
          <w:szCs w:val="22"/>
        </w:rPr>
        <w:t>Rješavanje zahtjeva je bilo protivno članku 23. Zakona.</w:t>
      </w:r>
    </w:p>
    <w:p w:rsidR="0071493B" w:rsidRDefault="0071493B" w:rsidP="00BA58A7">
      <w:pPr>
        <w:pStyle w:val="PlainText"/>
        <w:jc w:val="both"/>
        <w:rPr>
          <w:rFonts w:ascii="Arial" w:hAnsi="Arial" w:cs="Arial"/>
          <w:color w:val="FF0000"/>
          <w:sz w:val="22"/>
          <w:szCs w:val="22"/>
        </w:rPr>
      </w:pPr>
    </w:p>
    <w:p w:rsidR="00B62E56" w:rsidRDefault="00B62E56" w:rsidP="00BA58A7">
      <w:pPr>
        <w:pStyle w:val="PlainText"/>
        <w:jc w:val="both"/>
        <w:rPr>
          <w:rFonts w:ascii="Arial" w:hAnsi="Arial" w:cs="Arial"/>
          <w:sz w:val="22"/>
          <w:szCs w:val="22"/>
        </w:rPr>
      </w:pPr>
      <w:r w:rsidRPr="00AB4DEF">
        <w:rPr>
          <w:rFonts w:ascii="Arial" w:hAnsi="Arial" w:cs="Arial"/>
          <w:sz w:val="22"/>
          <w:szCs w:val="22"/>
        </w:rPr>
        <w:t xml:space="preserve">Naime, prema članku 23. stavku </w:t>
      </w:r>
      <w:r w:rsidR="00AB4DEF" w:rsidRPr="00AB4DEF">
        <w:rPr>
          <w:rFonts w:ascii="Arial" w:hAnsi="Arial" w:cs="Arial"/>
          <w:sz w:val="22"/>
          <w:szCs w:val="22"/>
        </w:rPr>
        <w:t xml:space="preserve">4. Zakona, TJV će </w:t>
      </w:r>
      <w:r w:rsidR="00AB4DEF" w:rsidRPr="00AB4DEF">
        <w:rPr>
          <w:rFonts w:ascii="Arial" w:hAnsi="Arial" w:cs="Arial"/>
          <w:b/>
          <w:sz w:val="22"/>
          <w:szCs w:val="22"/>
        </w:rPr>
        <w:t>rješenjem</w:t>
      </w:r>
      <w:r w:rsidR="00AB4DEF">
        <w:rPr>
          <w:rFonts w:ascii="Arial" w:hAnsi="Arial" w:cs="Arial"/>
          <w:sz w:val="22"/>
          <w:szCs w:val="22"/>
        </w:rPr>
        <w:t xml:space="preserve"> </w:t>
      </w:r>
      <w:r w:rsidR="00AB4DEF" w:rsidRPr="00AB4DEF">
        <w:rPr>
          <w:rFonts w:ascii="Arial" w:hAnsi="Arial" w:cs="Arial"/>
          <w:b/>
          <w:sz w:val="22"/>
          <w:szCs w:val="22"/>
        </w:rPr>
        <w:t>odbaciti zahtjev</w:t>
      </w:r>
      <w:r w:rsidR="00AB4DEF" w:rsidRPr="00AB4DEF">
        <w:rPr>
          <w:rFonts w:ascii="Arial" w:hAnsi="Arial" w:cs="Arial"/>
          <w:sz w:val="22"/>
          <w:szCs w:val="22"/>
        </w:rPr>
        <w:t xml:space="preserve"> ako ne posjeduje informaciju te nema saznanja gdje se informacija nalazi.</w:t>
      </w:r>
      <w:r w:rsidR="00AB4DEF">
        <w:rPr>
          <w:rFonts w:ascii="Arial" w:hAnsi="Arial" w:cs="Arial"/>
          <w:sz w:val="22"/>
          <w:szCs w:val="22"/>
        </w:rPr>
        <w:t xml:space="preserve"> Na taj način, omogućiti će se pravna zaštita korisniku prava.</w:t>
      </w:r>
    </w:p>
    <w:p w:rsidR="00AB4DEF" w:rsidRDefault="00AB4DEF" w:rsidP="00BA58A7">
      <w:pPr>
        <w:pStyle w:val="PlainText"/>
        <w:jc w:val="both"/>
        <w:rPr>
          <w:rFonts w:ascii="Arial" w:hAnsi="Arial" w:cs="Arial"/>
          <w:sz w:val="22"/>
          <w:szCs w:val="22"/>
        </w:rPr>
      </w:pPr>
    </w:p>
    <w:p w:rsidR="00AB4DEF" w:rsidRPr="00AB4DEF" w:rsidRDefault="00AB4DEF" w:rsidP="00BA58A7">
      <w:pPr>
        <w:pStyle w:val="PlainText"/>
        <w:jc w:val="both"/>
        <w:rPr>
          <w:rFonts w:ascii="Arial" w:hAnsi="Arial" w:cs="Arial"/>
          <w:b/>
          <w:sz w:val="22"/>
          <w:szCs w:val="22"/>
        </w:rPr>
      </w:pPr>
      <w:r>
        <w:rPr>
          <w:rFonts w:ascii="Arial" w:hAnsi="Arial" w:cs="Arial"/>
          <w:sz w:val="22"/>
          <w:szCs w:val="22"/>
        </w:rPr>
        <w:t xml:space="preserve">Umjesto toga, </w:t>
      </w:r>
      <w:r w:rsidRPr="00AB4DEF">
        <w:rPr>
          <w:rFonts w:ascii="Arial" w:hAnsi="Arial" w:cs="Arial"/>
          <w:b/>
          <w:sz w:val="22"/>
          <w:szCs w:val="22"/>
        </w:rPr>
        <w:t>TJV je neupravnim aktom (odgovorom) odbacilo podneseni zahtjev i time onemogućilo korisnika prava  u korištenju pravne zaštite.</w:t>
      </w:r>
    </w:p>
    <w:p w:rsidR="000F6CC1" w:rsidRDefault="000F6CC1" w:rsidP="00153318">
      <w:pPr>
        <w:pStyle w:val="style21"/>
        <w:ind w:right="-142"/>
        <w:jc w:val="both"/>
        <w:rPr>
          <w:rFonts w:ascii="Arial" w:hAnsi="Arial" w:cs="Arial"/>
          <w:b/>
          <w:sz w:val="22"/>
          <w:szCs w:val="22"/>
        </w:rPr>
      </w:pPr>
    </w:p>
    <w:p w:rsidR="00153318" w:rsidRPr="001A46E8" w:rsidRDefault="00010CA0" w:rsidP="00153318">
      <w:pPr>
        <w:pStyle w:val="style21"/>
        <w:ind w:right="-142"/>
        <w:jc w:val="both"/>
        <w:rPr>
          <w:rFonts w:ascii="Arial" w:hAnsi="Arial" w:cs="Arial"/>
          <w:b/>
          <w:sz w:val="22"/>
          <w:szCs w:val="22"/>
        </w:rPr>
      </w:pPr>
      <w:r w:rsidRPr="001A46E8">
        <w:rPr>
          <w:rFonts w:ascii="Arial" w:hAnsi="Arial" w:cs="Arial"/>
          <w:b/>
          <w:sz w:val="22"/>
          <w:szCs w:val="22"/>
        </w:rPr>
        <w:t>II.</w:t>
      </w:r>
      <w:r w:rsidR="009B55D0">
        <w:rPr>
          <w:rFonts w:ascii="Arial" w:hAnsi="Arial" w:cs="Arial"/>
          <w:b/>
          <w:sz w:val="22"/>
          <w:szCs w:val="22"/>
        </w:rPr>
        <w:t>6</w:t>
      </w:r>
      <w:r w:rsidR="00153318" w:rsidRPr="001A46E8">
        <w:rPr>
          <w:rFonts w:ascii="Arial" w:hAnsi="Arial" w:cs="Arial"/>
          <w:b/>
          <w:sz w:val="22"/>
          <w:szCs w:val="22"/>
        </w:rPr>
        <w:t>. Postupanje po predmetima TJV-i:</w:t>
      </w:r>
    </w:p>
    <w:p w:rsidR="00107C0C" w:rsidRPr="00642AE1" w:rsidRDefault="00107C0C" w:rsidP="002A5AF1">
      <w:pPr>
        <w:pStyle w:val="PlainText"/>
        <w:jc w:val="both"/>
        <w:rPr>
          <w:rFonts w:ascii="Arial" w:hAnsi="Arial" w:cs="Arial"/>
          <w:color w:val="FF0000"/>
          <w:sz w:val="22"/>
          <w:szCs w:val="22"/>
        </w:rPr>
      </w:pPr>
    </w:p>
    <w:p w:rsidR="00107C0C" w:rsidRPr="001A46E8" w:rsidRDefault="0057198D" w:rsidP="002A5AF1">
      <w:pPr>
        <w:pStyle w:val="PlainText"/>
        <w:jc w:val="both"/>
        <w:rPr>
          <w:rFonts w:ascii="Arial" w:hAnsi="Arial" w:cs="Arial"/>
          <w:sz w:val="22"/>
          <w:szCs w:val="22"/>
        </w:rPr>
      </w:pPr>
      <w:r w:rsidRPr="00D269B2">
        <w:rPr>
          <w:rFonts w:ascii="Arial" w:hAnsi="Arial" w:cs="Arial"/>
          <w:b/>
          <w:sz w:val="22"/>
          <w:szCs w:val="22"/>
        </w:rPr>
        <w:t>1.</w:t>
      </w:r>
      <w:r w:rsidRPr="001A46E8">
        <w:rPr>
          <w:rFonts w:ascii="Arial" w:hAnsi="Arial" w:cs="Arial"/>
          <w:sz w:val="22"/>
          <w:szCs w:val="22"/>
        </w:rPr>
        <w:t xml:space="preserve"> predmet-žalba</w:t>
      </w:r>
      <w:r w:rsidR="002F439E">
        <w:rPr>
          <w:rFonts w:ascii="Arial" w:hAnsi="Arial" w:cs="Arial"/>
          <w:sz w:val="22"/>
          <w:szCs w:val="22"/>
        </w:rPr>
        <w:t>_______</w:t>
      </w:r>
      <w:r w:rsidRPr="001A46E8">
        <w:rPr>
          <w:rFonts w:ascii="Arial" w:hAnsi="Arial" w:cs="Arial"/>
          <w:sz w:val="22"/>
          <w:szCs w:val="22"/>
        </w:rPr>
        <w:t xml:space="preserve"> podnesena neposredno Povjerenici za informiranje </w:t>
      </w:r>
      <w:r w:rsidR="001A46E8" w:rsidRPr="001A46E8">
        <w:rPr>
          <w:rFonts w:ascii="Arial" w:hAnsi="Arial" w:cs="Arial"/>
          <w:sz w:val="22"/>
          <w:szCs w:val="22"/>
        </w:rPr>
        <w:t xml:space="preserve">30. lipnja 2014. godine </w:t>
      </w:r>
      <w:r w:rsidRPr="001A46E8">
        <w:rPr>
          <w:rFonts w:ascii="Arial" w:hAnsi="Arial" w:cs="Arial"/>
          <w:sz w:val="22"/>
          <w:szCs w:val="22"/>
        </w:rPr>
        <w:t>zbog šutnje uprave TJV-i</w:t>
      </w:r>
      <w:r w:rsidR="001A46E8">
        <w:rPr>
          <w:rFonts w:ascii="Arial" w:hAnsi="Arial" w:cs="Arial"/>
          <w:sz w:val="22"/>
          <w:szCs w:val="22"/>
        </w:rPr>
        <w:t>. Naime,</w:t>
      </w:r>
      <w:r w:rsidR="002F439E">
        <w:rPr>
          <w:rFonts w:ascii="Arial" w:hAnsi="Arial" w:cs="Arial"/>
          <w:sz w:val="22"/>
          <w:szCs w:val="22"/>
        </w:rPr>
        <w:t>__________</w:t>
      </w:r>
      <w:r w:rsidR="001A46E8" w:rsidRPr="000D4CDA">
        <w:rPr>
          <w:rFonts w:ascii="Arial" w:hAnsi="Arial" w:cs="Arial"/>
          <w:b/>
          <w:sz w:val="22"/>
          <w:szCs w:val="22"/>
        </w:rPr>
        <w:t>podnio je dana 17. svibnja 2014. godine zahtjev za pristup informacijama</w:t>
      </w:r>
      <w:r w:rsidR="001A46E8">
        <w:rPr>
          <w:rFonts w:ascii="Arial" w:hAnsi="Arial" w:cs="Arial"/>
          <w:sz w:val="22"/>
          <w:szCs w:val="22"/>
        </w:rPr>
        <w:t xml:space="preserve"> (u daljnjem tekstu: zahtjev) u kojem je tražio od TJV-i, Podružnice ZET-a popis autobusnih stanica i vremenski razmak na dnevnim linijama, brojevi 111, 112, 132, 161, 162, 164, 168, 169, 234, te dostavu informacija u elektroničkom obliku u lako pretraživom formatu. </w:t>
      </w:r>
    </w:p>
    <w:p w:rsidR="0057198D" w:rsidRPr="00642AE1" w:rsidRDefault="0057198D" w:rsidP="002A5AF1">
      <w:pPr>
        <w:pStyle w:val="PlainText"/>
        <w:jc w:val="both"/>
        <w:rPr>
          <w:rFonts w:ascii="Arial" w:hAnsi="Arial" w:cs="Arial"/>
          <w:color w:val="FF0000"/>
          <w:sz w:val="22"/>
          <w:szCs w:val="22"/>
        </w:rPr>
      </w:pPr>
    </w:p>
    <w:p w:rsidR="00FF0314" w:rsidRPr="001A46E8" w:rsidRDefault="00FF0314" w:rsidP="00FF0314">
      <w:pPr>
        <w:pStyle w:val="PlainText"/>
        <w:jc w:val="both"/>
        <w:rPr>
          <w:rFonts w:ascii="Arial" w:hAnsi="Arial" w:cs="Arial"/>
          <w:sz w:val="22"/>
          <w:szCs w:val="22"/>
        </w:rPr>
      </w:pPr>
      <w:r>
        <w:rPr>
          <w:rFonts w:ascii="Arial" w:hAnsi="Arial" w:cs="Arial"/>
          <w:sz w:val="22"/>
          <w:szCs w:val="22"/>
        </w:rPr>
        <w:t>TJV, Podružnica ZET-a je dana 3. lipnja 2014. godine elektroničkim putem uputila sljedeći odgovor korisniku prava: "U svezi Vašeg zahtjeva za pristup informacijama o popisu stanica na autobusnim linijama ZET-a možemo Vam odgovoriti da je tražena informacija dostupna na našim internetskim stranicama. Na grafičkom prikazu autobusnih linija koje prometuju s pojedinog terminala nalazi se i prikaz stanica po svakoj autobusnoj liniji. Vezano za drugi dio pitanja odnosno podatke o vremenskom razmaku između stanica na svakoj autobusnoj liniji, nismo u mogućnosti ponuditi jer nemamo traženi podatak.</w:t>
      </w:r>
    </w:p>
    <w:p w:rsidR="00FF0314" w:rsidRPr="00642AE1" w:rsidRDefault="00FF0314" w:rsidP="00FF0314">
      <w:pPr>
        <w:pStyle w:val="PlainText"/>
        <w:jc w:val="both"/>
        <w:rPr>
          <w:rFonts w:ascii="Arial" w:hAnsi="Arial" w:cs="Arial"/>
          <w:color w:val="FF0000"/>
          <w:sz w:val="22"/>
          <w:szCs w:val="22"/>
        </w:rPr>
      </w:pPr>
    </w:p>
    <w:p w:rsidR="00FF0314" w:rsidRPr="007734CF" w:rsidRDefault="00FF0314" w:rsidP="00FF0314">
      <w:pPr>
        <w:pStyle w:val="PlainText"/>
        <w:jc w:val="both"/>
        <w:rPr>
          <w:rFonts w:ascii="Arial" w:hAnsi="Arial" w:cs="Arial"/>
          <w:sz w:val="22"/>
          <w:szCs w:val="22"/>
        </w:rPr>
      </w:pPr>
      <w:r>
        <w:rPr>
          <w:rFonts w:ascii="Arial" w:hAnsi="Arial" w:cs="Arial"/>
          <w:sz w:val="22"/>
          <w:szCs w:val="22"/>
        </w:rPr>
        <w:t xml:space="preserve">Nezadovoljan navedenim odbijanjem, korisnik prava je podnio žalbu neposredno Povjerenici za informiranje. </w:t>
      </w:r>
      <w:r w:rsidRPr="007734CF">
        <w:rPr>
          <w:rFonts w:ascii="Arial" w:hAnsi="Arial" w:cs="Arial"/>
          <w:sz w:val="22"/>
          <w:szCs w:val="22"/>
        </w:rPr>
        <w:t xml:space="preserve">Zbog navedenog, </w:t>
      </w:r>
      <w:r w:rsidRPr="000D4CDA">
        <w:rPr>
          <w:rFonts w:ascii="Arial" w:hAnsi="Arial" w:cs="Arial"/>
          <w:b/>
          <w:sz w:val="22"/>
          <w:szCs w:val="22"/>
        </w:rPr>
        <w:t>zaključkom</w:t>
      </w:r>
      <w:r w:rsidRPr="007734CF">
        <w:rPr>
          <w:rFonts w:ascii="Arial" w:hAnsi="Arial" w:cs="Arial"/>
          <w:sz w:val="22"/>
          <w:szCs w:val="22"/>
        </w:rPr>
        <w:t xml:space="preserve">, </w:t>
      </w:r>
      <w:r w:rsidRPr="00D46A84">
        <w:rPr>
          <w:rFonts w:ascii="Arial" w:hAnsi="Arial" w:cs="Arial"/>
          <w:b/>
          <w:sz w:val="22"/>
          <w:szCs w:val="22"/>
        </w:rPr>
        <w:t>KLASA: UP/II-008-07/14-01/366</w:t>
      </w:r>
      <w:r w:rsidRPr="007734CF">
        <w:rPr>
          <w:rFonts w:ascii="Arial" w:hAnsi="Arial" w:cs="Arial"/>
          <w:sz w:val="22"/>
          <w:szCs w:val="22"/>
        </w:rPr>
        <w:t xml:space="preserve"> od </w:t>
      </w:r>
      <w:r w:rsidRPr="000D4CDA">
        <w:rPr>
          <w:rFonts w:ascii="Arial" w:hAnsi="Arial" w:cs="Arial"/>
          <w:b/>
          <w:sz w:val="22"/>
          <w:szCs w:val="22"/>
        </w:rPr>
        <w:t>3. listopada 2014. godine</w:t>
      </w:r>
      <w:r w:rsidRPr="007734CF">
        <w:rPr>
          <w:rFonts w:ascii="Arial" w:hAnsi="Arial" w:cs="Arial"/>
          <w:sz w:val="22"/>
          <w:szCs w:val="22"/>
        </w:rPr>
        <w:t xml:space="preserve"> </w:t>
      </w:r>
      <w:r w:rsidRPr="000D4CDA">
        <w:rPr>
          <w:rFonts w:ascii="Arial" w:hAnsi="Arial" w:cs="Arial"/>
          <w:b/>
          <w:sz w:val="22"/>
          <w:szCs w:val="22"/>
        </w:rPr>
        <w:t>naloženo je TJV-i da u roku od 15 dana od dana zaprimanja zaključka riješi predmetni zahtjev</w:t>
      </w:r>
      <w:r w:rsidRPr="007734CF">
        <w:rPr>
          <w:rFonts w:ascii="Arial" w:hAnsi="Arial" w:cs="Arial"/>
          <w:sz w:val="22"/>
          <w:szCs w:val="22"/>
        </w:rPr>
        <w:t>.</w:t>
      </w:r>
    </w:p>
    <w:p w:rsidR="00FF0314" w:rsidRDefault="00FF0314" w:rsidP="00FF0314">
      <w:pPr>
        <w:pStyle w:val="PlainText"/>
        <w:jc w:val="both"/>
        <w:rPr>
          <w:rFonts w:ascii="Arial" w:hAnsi="Arial" w:cs="Arial"/>
          <w:color w:val="FF0000"/>
          <w:sz w:val="22"/>
          <w:szCs w:val="22"/>
        </w:rPr>
      </w:pPr>
    </w:p>
    <w:p w:rsidR="00FF0314" w:rsidRPr="007734CF" w:rsidRDefault="00FF0314" w:rsidP="00FF0314">
      <w:pPr>
        <w:pStyle w:val="PlainText"/>
        <w:jc w:val="both"/>
        <w:rPr>
          <w:rFonts w:ascii="Arial" w:hAnsi="Arial" w:cs="Arial"/>
          <w:sz w:val="22"/>
          <w:szCs w:val="22"/>
        </w:rPr>
      </w:pPr>
      <w:r w:rsidRPr="007734CF">
        <w:rPr>
          <w:rFonts w:ascii="Arial" w:hAnsi="Arial" w:cs="Arial"/>
          <w:sz w:val="22"/>
          <w:szCs w:val="22"/>
        </w:rPr>
        <w:t xml:space="preserve">Nakon toga, aktima, KLASA: UP/II-008-07/14-01/366  od 18. prosinca 2018. i od 23. veljače 2015. godine </w:t>
      </w:r>
      <w:r w:rsidRPr="000D4CDA">
        <w:rPr>
          <w:rFonts w:ascii="Arial" w:hAnsi="Arial" w:cs="Arial"/>
          <w:b/>
          <w:sz w:val="22"/>
          <w:szCs w:val="22"/>
        </w:rPr>
        <w:t>upućene su</w:t>
      </w:r>
      <w:r w:rsidRPr="007734CF">
        <w:rPr>
          <w:rFonts w:ascii="Arial" w:hAnsi="Arial" w:cs="Arial"/>
          <w:sz w:val="22"/>
          <w:szCs w:val="22"/>
        </w:rPr>
        <w:t xml:space="preserve"> </w:t>
      </w:r>
      <w:r w:rsidRPr="000D4CDA">
        <w:rPr>
          <w:rFonts w:ascii="Arial" w:hAnsi="Arial" w:cs="Arial"/>
          <w:b/>
          <w:sz w:val="22"/>
          <w:szCs w:val="22"/>
        </w:rPr>
        <w:t>požurnice postupanja</w:t>
      </w:r>
      <w:r w:rsidRPr="007734CF">
        <w:rPr>
          <w:rFonts w:ascii="Arial" w:hAnsi="Arial" w:cs="Arial"/>
          <w:sz w:val="22"/>
          <w:szCs w:val="22"/>
        </w:rPr>
        <w:t>.</w:t>
      </w:r>
    </w:p>
    <w:p w:rsidR="00FF0314" w:rsidRPr="007734CF" w:rsidRDefault="00FF0314" w:rsidP="00FF0314">
      <w:pPr>
        <w:pStyle w:val="PlainText"/>
        <w:jc w:val="both"/>
        <w:rPr>
          <w:rFonts w:ascii="Arial" w:hAnsi="Arial" w:cs="Arial"/>
          <w:sz w:val="22"/>
          <w:szCs w:val="22"/>
        </w:rPr>
      </w:pPr>
    </w:p>
    <w:p w:rsidR="00FF0314" w:rsidRDefault="00FF0314" w:rsidP="00FF0314">
      <w:pPr>
        <w:pStyle w:val="PlainText"/>
        <w:jc w:val="both"/>
        <w:rPr>
          <w:rFonts w:ascii="Arial" w:hAnsi="Arial" w:cs="Arial"/>
          <w:sz w:val="22"/>
          <w:szCs w:val="22"/>
        </w:rPr>
      </w:pPr>
      <w:r w:rsidRPr="007734CF">
        <w:rPr>
          <w:rFonts w:ascii="Arial" w:hAnsi="Arial" w:cs="Arial"/>
          <w:sz w:val="22"/>
          <w:szCs w:val="22"/>
        </w:rPr>
        <w:t xml:space="preserve">Dana 15. listopada 2015. godine aktom, KLASA: UP/II-008-07/14-01/366  </w:t>
      </w:r>
      <w:r w:rsidRPr="00B24C37">
        <w:rPr>
          <w:rFonts w:ascii="Arial" w:hAnsi="Arial" w:cs="Arial"/>
          <w:b/>
          <w:sz w:val="22"/>
          <w:szCs w:val="22"/>
        </w:rPr>
        <w:t xml:space="preserve">upućena je požurnica pred </w:t>
      </w:r>
      <w:r w:rsidR="00680465">
        <w:rPr>
          <w:rFonts w:ascii="Arial" w:hAnsi="Arial" w:cs="Arial"/>
          <w:b/>
          <w:sz w:val="22"/>
          <w:szCs w:val="22"/>
        </w:rPr>
        <w:t xml:space="preserve">podnošenje </w:t>
      </w:r>
      <w:r w:rsidRPr="00B24C37">
        <w:rPr>
          <w:rFonts w:ascii="Arial" w:hAnsi="Arial" w:cs="Arial"/>
          <w:b/>
          <w:sz w:val="22"/>
          <w:szCs w:val="22"/>
        </w:rPr>
        <w:t>optužn</w:t>
      </w:r>
      <w:r w:rsidR="00680465">
        <w:rPr>
          <w:rFonts w:ascii="Arial" w:hAnsi="Arial" w:cs="Arial"/>
          <w:b/>
          <w:sz w:val="22"/>
          <w:szCs w:val="22"/>
        </w:rPr>
        <w:t>og</w:t>
      </w:r>
      <w:r w:rsidRPr="00B24C37">
        <w:rPr>
          <w:rFonts w:ascii="Arial" w:hAnsi="Arial" w:cs="Arial"/>
          <w:b/>
          <w:sz w:val="22"/>
          <w:szCs w:val="22"/>
        </w:rPr>
        <w:t xml:space="preserve"> prijedlog</w:t>
      </w:r>
      <w:r w:rsidR="00680465">
        <w:rPr>
          <w:rFonts w:ascii="Arial" w:hAnsi="Arial" w:cs="Arial"/>
          <w:b/>
          <w:sz w:val="22"/>
          <w:szCs w:val="22"/>
        </w:rPr>
        <w:t>a</w:t>
      </w:r>
      <w:r w:rsidRPr="00B24C37">
        <w:rPr>
          <w:rFonts w:ascii="Arial" w:hAnsi="Arial" w:cs="Arial"/>
          <w:b/>
          <w:sz w:val="22"/>
          <w:szCs w:val="22"/>
        </w:rPr>
        <w:t xml:space="preserve">. </w:t>
      </w:r>
    </w:p>
    <w:p w:rsidR="00FF0314" w:rsidRDefault="00FF0314" w:rsidP="00FF0314">
      <w:pPr>
        <w:pStyle w:val="PlainText"/>
        <w:jc w:val="both"/>
        <w:rPr>
          <w:rFonts w:ascii="Arial" w:hAnsi="Arial" w:cs="Arial"/>
          <w:sz w:val="22"/>
          <w:szCs w:val="22"/>
        </w:rPr>
      </w:pPr>
    </w:p>
    <w:p w:rsidR="00FF0314" w:rsidRDefault="00FF0314" w:rsidP="00FF0314">
      <w:pPr>
        <w:pStyle w:val="PlainText"/>
        <w:jc w:val="both"/>
        <w:rPr>
          <w:rFonts w:ascii="Arial" w:hAnsi="Arial" w:cs="Arial"/>
          <w:b/>
          <w:sz w:val="22"/>
          <w:szCs w:val="22"/>
        </w:rPr>
      </w:pPr>
      <w:r w:rsidRPr="00C44CA2">
        <w:rPr>
          <w:rFonts w:ascii="Arial" w:hAnsi="Arial" w:cs="Arial"/>
          <w:b/>
          <w:sz w:val="22"/>
          <w:szCs w:val="22"/>
        </w:rPr>
        <w:t>Navedeno postupanje je protivno član</w:t>
      </w:r>
      <w:r>
        <w:rPr>
          <w:rFonts w:ascii="Arial" w:hAnsi="Arial" w:cs="Arial"/>
          <w:b/>
          <w:sz w:val="22"/>
          <w:szCs w:val="22"/>
        </w:rPr>
        <w:t xml:space="preserve">cima 20. stavku 2., 22. i </w:t>
      </w:r>
      <w:r w:rsidRPr="00C44CA2">
        <w:rPr>
          <w:rFonts w:ascii="Arial" w:hAnsi="Arial" w:cs="Arial"/>
          <w:b/>
          <w:sz w:val="22"/>
          <w:szCs w:val="22"/>
        </w:rPr>
        <w:t xml:space="preserve">23. </w:t>
      </w:r>
      <w:r>
        <w:rPr>
          <w:rFonts w:ascii="Arial" w:hAnsi="Arial" w:cs="Arial"/>
          <w:b/>
          <w:sz w:val="22"/>
          <w:szCs w:val="22"/>
        </w:rPr>
        <w:t>stavku 4. Zakona.</w:t>
      </w:r>
    </w:p>
    <w:p w:rsidR="00FF0314" w:rsidRDefault="00FF0314" w:rsidP="00FF0314">
      <w:pPr>
        <w:pStyle w:val="PlainText"/>
        <w:jc w:val="both"/>
        <w:rPr>
          <w:rFonts w:ascii="Arial" w:hAnsi="Arial" w:cs="Arial"/>
          <w:b/>
          <w:sz w:val="22"/>
          <w:szCs w:val="22"/>
        </w:rPr>
      </w:pPr>
    </w:p>
    <w:p w:rsidR="00FF0314" w:rsidRPr="00983FA7" w:rsidRDefault="00FF0314" w:rsidP="00FF0314">
      <w:pPr>
        <w:pStyle w:val="PlainText"/>
        <w:jc w:val="both"/>
        <w:rPr>
          <w:rFonts w:ascii="Arial" w:hAnsi="Arial" w:cs="Arial"/>
          <w:sz w:val="22"/>
          <w:szCs w:val="22"/>
        </w:rPr>
      </w:pPr>
      <w:r>
        <w:rPr>
          <w:rFonts w:ascii="Arial" w:hAnsi="Arial" w:cs="Arial"/>
          <w:sz w:val="22"/>
          <w:szCs w:val="22"/>
        </w:rPr>
        <w:t xml:space="preserve">Naime, Zakon u članku 23. stavku 4. propisuje da </w:t>
      </w:r>
      <w:r w:rsidRPr="00983FA7">
        <w:rPr>
          <w:rFonts w:ascii="Arial" w:hAnsi="Arial" w:cs="Arial"/>
          <w:sz w:val="22"/>
          <w:szCs w:val="22"/>
        </w:rPr>
        <w:t xml:space="preserve">će tijelo javne vlasti </w:t>
      </w:r>
      <w:r w:rsidRPr="00983FA7">
        <w:rPr>
          <w:rFonts w:ascii="Arial" w:hAnsi="Arial" w:cs="Arial"/>
          <w:b/>
          <w:sz w:val="22"/>
          <w:szCs w:val="22"/>
        </w:rPr>
        <w:t>rješenjem odbaciti zahtjev ako ne posjeduje informaciju</w:t>
      </w:r>
      <w:r w:rsidRPr="00983FA7">
        <w:rPr>
          <w:rFonts w:ascii="Arial" w:hAnsi="Arial" w:cs="Arial"/>
          <w:sz w:val="22"/>
          <w:szCs w:val="22"/>
        </w:rPr>
        <w:t xml:space="preserve"> te nema saznanja gdje se informacija nalazi.</w:t>
      </w:r>
    </w:p>
    <w:p w:rsidR="00FF0314" w:rsidRDefault="00FF0314" w:rsidP="00FF0314">
      <w:pPr>
        <w:pStyle w:val="PlainText"/>
        <w:jc w:val="both"/>
        <w:rPr>
          <w:rFonts w:ascii="Arial" w:hAnsi="Arial" w:cs="Arial"/>
          <w:sz w:val="22"/>
          <w:szCs w:val="22"/>
        </w:rPr>
      </w:pPr>
    </w:p>
    <w:p w:rsidR="00FF0314" w:rsidRDefault="00FF0314" w:rsidP="00FF0314">
      <w:pPr>
        <w:pStyle w:val="PlainText"/>
        <w:jc w:val="both"/>
        <w:rPr>
          <w:rFonts w:ascii="Arial" w:hAnsi="Arial" w:cs="Arial"/>
          <w:sz w:val="22"/>
          <w:szCs w:val="22"/>
        </w:rPr>
      </w:pPr>
      <w:r>
        <w:rPr>
          <w:rFonts w:ascii="Arial" w:hAnsi="Arial" w:cs="Arial"/>
          <w:sz w:val="22"/>
          <w:szCs w:val="22"/>
        </w:rPr>
        <w:t xml:space="preserve">Slijedom navedenog, TJV treba donijeti rješenje o djelomičnom odbacivanju zahtjeva, jer ne posjeduje traženu informaciju o vremenskom razmaku između stanica na dnevnim linijama. </w:t>
      </w:r>
    </w:p>
    <w:p w:rsidR="00FF0314" w:rsidRDefault="00FF0314" w:rsidP="00FF0314">
      <w:pPr>
        <w:pStyle w:val="PlainText"/>
        <w:jc w:val="both"/>
        <w:rPr>
          <w:rFonts w:ascii="Arial" w:hAnsi="Arial" w:cs="Arial"/>
          <w:sz w:val="22"/>
          <w:szCs w:val="22"/>
        </w:rPr>
      </w:pPr>
    </w:p>
    <w:p w:rsidR="00E617E6" w:rsidRDefault="00FF0314" w:rsidP="00FF0314">
      <w:pPr>
        <w:pStyle w:val="PlainText"/>
        <w:jc w:val="both"/>
        <w:rPr>
          <w:rFonts w:ascii="Arial" w:hAnsi="Arial" w:cs="Arial"/>
          <w:b/>
          <w:sz w:val="22"/>
          <w:szCs w:val="22"/>
        </w:rPr>
      </w:pPr>
      <w:r>
        <w:rPr>
          <w:rFonts w:ascii="Arial" w:hAnsi="Arial" w:cs="Arial"/>
          <w:sz w:val="22"/>
          <w:szCs w:val="22"/>
        </w:rPr>
        <w:t xml:space="preserve">Međutim, </w:t>
      </w:r>
      <w:r w:rsidRPr="009C131C">
        <w:rPr>
          <w:rFonts w:ascii="Arial" w:hAnsi="Arial" w:cs="Arial"/>
          <w:b/>
          <w:sz w:val="22"/>
          <w:szCs w:val="22"/>
        </w:rPr>
        <w:t xml:space="preserve">TJV-i do dana inspekcijskog nadzora nije </w:t>
      </w:r>
      <w:r>
        <w:rPr>
          <w:rFonts w:ascii="Arial" w:hAnsi="Arial" w:cs="Arial"/>
          <w:b/>
          <w:sz w:val="22"/>
          <w:szCs w:val="22"/>
        </w:rPr>
        <w:t xml:space="preserve">riješilo predmetni zahtjev u cijelosti, odnosno </w:t>
      </w:r>
      <w:r w:rsidR="00FE29F7">
        <w:rPr>
          <w:rFonts w:ascii="Arial" w:hAnsi="Arial" w:cs="Arial"/>
          <w:b/>
          <w:sz w:val="22"/>
          <w:szCs w:val="22"/>
        </w:rPr>
        <w:t xml:space="preserve">nije </w:t>
      </w:r>
      <w:r>
        <w:rPr>
          <w:rFonts w:ascii="Arial" w:hAnsi="Arial" w:cs="Arial"/>
          <w:b/>
          <w:sz w:val="22"/>
          <w:szCs w:val="22"/>
        </w:rPr>
        <w:t xml:space="preserve">donijelo rješenje o djelomičnom odbacivanju zahtjeva </w:t>
      </w:r>
      <w:r w:rsidRPr="009C131C">
        <w:rPr>
          <w:rFonts w:ascii="Arial" w:hAnsi="Arial" w:cs="Arial"/>
          <w:b/>
          <w:sz w:val="22"/>
          <w:szCs w:val="22"/>
        </w:rPr>
        <w:t>i dostavilo dokaz o navedenom</w:t>
      </w:r>
      <w:r>
        <w:rPr>
          <w:rFonts w:ascii="Arial" w:hAnsi="Arial" w:cs="Arial"/>
          <w:b/>
          <w:sz w:val="22"/>
          <w:szCs w:val="22"/>
        </w:rPr>
        <w:t xml:space="preserve"> (presliku pravnog akta i dostavnicu uručenja istog korisniku prava) te time </w:t>
      </w:r>
      <w:r w:rsidRPr="009C131C">
        <w:rPr>
          <w:rFonts w:ascii="Arial" w:hAnsi="Arial" w:cs="Arial"/>
          <w:b/>
          <w:sz w:val="22"/>
          <w:szCs w:val="22"/>
        </w:rPr>
        <w:t>nije postupilo po zaključku, KLASA: UP/II-008-07/14-01/36</w:t>
      </w:r>
      <w:r>
        <w:rPr>
          <w:rFonts w:ascii="Arial" w:hAnsi="Arial" w:cs="Arial"/>
          <w:b/>
          <w:sz w:val="22"/>
          <w:szCs w:val="22"/>
        </w:rPr>
        <w:t>6 od 3. listopada 2014</w:t>
      </w:r>
    </w:p>
    <w:p w:rsidR="00FF0314" w:rsidRPr="009C131C" w:rsidRDefault="00FF0314" w:rsidP="00FF0314">
      <w:pPr>
        <w:pStyle w:val="PlainText"/>
        <w:jc w:val="both"/>
        <w:rPr>
          <w:rFonts w:ascii="Arial" w:hAnsi="Arial" w:cs="Arial"/>
          <w:b/>
          <w:sz w:val="22"/>
          <w:szCs w:val="22"/>
        </w:rPr>
      </w:pPr>
      <w:r>
        <w:rPr>
          <w:rFonts w:ascii="Arial" w:hAnsi="Arial" w:cs="Arial"/>
          <w:b/>
          <w:sz w:val="22"/>
          <w:szCs w:val="22"/>
        </w:rPr>
        <w:t>. godine.</w:t>
      </w:r>
    </w:p>
    <w:p w:rsidR="00E90708" w:rsidRDefault="00E90708" w:rsidP="002A5AF1">
      <w:pPr>
        <w:pStyle w:val="PlainText"/>
        <w:jc w:val="both"/>
        <w:rPr>
          <w:rFonts w:ascii="Arial" w:hAnsi="Arial" w:cs="Arial"/>
          <w:sz w:val="22"/>
          <w:szCs w:val="22"/>
        </w:rPr>
      </w:pPr>
    </w:p>
    <w:p w:rsidR="00E53E0A" w:rsidRPr="00E53E0A" w:rsidRDefault="00E90708" w:rsidP="00E53E0A">
      <w:pPr>
        <w:tabs>
          <w:tab w:val="left" w:pos="-1843"/>
        </w:tabs>
        <w:spacing w:line="276" w:lineRule="auto"/>
        <w:ind w:right="26"/>
        <w:jc w:val="both"/>
        <w:rPr>
          <w:rFonts w:ascii="Arial" w:hAnsi="Arial" w:cs="Arial"/>
          <w:b/>
          <w:bCs/>
          <w:sz w:val="22"/>
          <w:szCs w:val="22"/>
        </w:rPr>
      </w:pPr>
      <w:r w:rsidRPr="00D269B2">
        <w:rPr>
          <w:rFonts w:ascii="Arial" w:hAnsi="Arial" w:cs="Arial"/>
          <w:b/>
          <w:sz w:val="22"/>
          <w:szCs w:val="22"/>
        </w:rPr>
        <w:t>2.</w:t>
      </w:r>
      <w:r>
        <w:rPr>
          <w:rFonts w:ascii="Arial" w:hAnsi="Arial" w:cs="Arial"/>
          <w:sz w:val="22"/>
          <w:szCs w:val="22"/>
        </w:rPr>
        <w:t xml:space="preserve"> </w:t>
      </w:r>
      <w:r w:rsidR="007734CF">
        <w:rPr>
          <w:rFonts w:ascii="Arial" w:hAnsi="Arial" w:cs="Arial"/>
          <w:sz w:val="22"/>
          <w:szCs w:val="22"/>
        </w:rPr>
        <w:t xml:space="preserve"> </w:t>
      </w:r>
      <w:r w:rsidR="00E53E0A">
        <w:rPr>
          <w:rFonts w:ascii="Arial" w:hAnsi="Arial" w:cs="Arial"/>
          <w:sz w:val="22"/>
          <w:szCs w:val="22"/>
        </w:rPr>
        <w:t>Ž</w:t>
      </w:r>
      <w:r w:rsidR="00E53E0A" w:rsidRPr="000540FA">
        <w:rPr>
          <w:rFonts w:ascii="Arial" w:hAnsi="Arial" w:cs="Arial"/>
          <w:bCs/>
          <w:sz w:val="22"/>
          <w:szCs w:val="22"/>
        </w:rPr>
        <w:t>alb</w:t>
      </w:r>
      <w:r w:rsidR="00E53E0A">
        <w:rPr>
          <w:rFonts w:ascii="Arial" w:hAnsi="Arial" w:cs="Arial"/>
          <w:bCs/>
          <w:sz w:val="22"/>
          <w:szCs w:val="22"/>
        </w:rPr>
        <w:t>a</w:t>
      </w:r>
      <w:r w:rsidR="002F439E">
        <w:rPr>
          <w:rFonts w:ascii="Arial" w:hAnsi="Arial" w:cs="Arial"/>
          <w:bCs/>
          <w:sz w:val="22"/>
          <w:szCs w:val="22"/>
        </w:rPr>
        <w:t>__________</w:t>
      </w:r>
      <w:r w:rsidR="00E53E0A">
        <w:rPr>
          <w:rFonts w:ascii="Arial" w:hAnsi="Arial" w:cs="Arial"/>
          <w:bCs/>
          <w:sz w:val="22"/>
          <w:szCs w:val="22"/>
        </w:rPr>
        <w:t>, savjetnika u trgovačkom društvu Zagrebački holding d.o.o.</w:t>
      </w:r>
      <w:r w:rsidR="00E53E0A" w:rsidRPr="000540FA">
        <w:rPr>
          <w:rFonts w:ascii="Arial" w:hAnsi="Arial" w:cs="Arial"/>
          <w:bCs/>
          <w:sz w:val="22"/>
          <w:szCs w:val="22"/>
        </w:rPr>
        <w:t xml:space="preserve"> zbog neodlučivanja </w:t>
      </w:r>
      <w:r w:rsidR="00E53E0A">
        <w:rPr>
          <w:rFonts w:ascii="Arial" w:hAnsi="Arial" w:cs="Arial"/>
          <w:bCs/>
          <w:sz w:val="22"/>
          <w:szCs w:val="22"/>
        </w:rPr>
        <w:t>TJV o njegov</w:t>
      </w:r>
      <w:r w:rsidR="00E53E0A" w:rsidRPr="000540FA">
        <w:rPr>
          <w:rFonts w:ascii="Arial" w:hAnsi="Arial" w:cs="Arial"/>
          <w:bCs/>
          <w:sz w:val="22"/>
          <w:szCs w:val="22"/>
        </w:rPr>
        <w:t xml:space="preserve">om zahtjevu </w:t>
      </w:r>
      <w:r w:rsidR="00E53E0A">
        <w:rPr>
          <w:rFonts w:ascii="Arial" w:hAnsi="Arial" w:cs="Arial"/>
          <w:bCs/>
          <w:sz w:val="22"/>
          <w:szCs w:val="22"/>
        </w:rPr>
        <w:t xml:space="preserve">za pristup informacijama </w:t>
      </w:r>
      <w:r w:rsidR="00E53E0A" w:rsidRPr="00E53E0A">
        <w:rPr>
          <w:rFonts w:ascii="Arial" w:hAnsi="Arial" w:cs="Arial"/>
          <w:b/>
          <w:bCs/>
          <w:sz w:val="22"/>
          <w:szCs w:val="22"/>
        </w:rPr>
        <w:t>koji je podnio 16. rujna 2014. godine</w:t>
      </w:r>
      <w:r w:rsidR="00E53E0A">
        <w:rPr>
          <w:rFonts w:ascii="Arial" w:hAnsi="Arial" w:cs="Arial"/>
          <w:b/>
          <w:bCs/>
          <w:sz w:val="22"/>
          <w:szCs w:val="22"/>
        </w:rPr>
        <w:t xml:space="preserve">, </w:t>
      </w:r>
      <w:r w:rsidR="00E53E0A">
        <w:rPr>
          <w:rFonts w:ascii="Arial" w:hAnsi="Arial" w:cs="Arial"/>
          <w:bCs/>
          <w:sz w:val="22"/>
          <w:szCs w:val="22"/>
        </w:rPr>
        <w:t>a kojim je tražio informaciju</w:t>
      </w:r>
      <w:r w:rsidR="000D4CDA">
        <w:rPr>
          <w:rFonts w:ascii="Arial" w:hAnsi="Arial" w:cs="Arial"/>
          <w:bCs/>
          <w:sz w:val="22"/>
          <w:szCs w:val="22"/>
        </w:rPr>
        <w:t>: "K</w:t>
      </w:r>
      <w:r w:rsidR="00E53E0A">
        <w:rPr>
          <w:rFonts w:ascii="Arial" w:hAnsi="Arial" w:cs="Arial"/>
          <w:bCs/>
          <w:sz w:val="22"/>
          <w:szCs w:val="22"/>
        </w:rPr>
        <w:t>oji koeficijent plaće prima Milan Trbojević, savjetnik u podružnici Zagrebački velesajam?</w:t>
      </w:r>
      <w:r w:rsidR="000D4CDA">
        <w:rPr>
          <w:rFonts w:ascii="Arial" w:hAnsi="Arial" w:cs="Arial"/>
          <w:bCs/>
          <w:sz w:val="22"/>
          <w:szCs w:val="22"/>
        </w:rPr>
        <w:t>"</w:t>
      </w:r>
    </w:p>
    <w:p w:rsidR="007734CF" w:rsidRPr="007734CF" w:rsidRDefault="007734CF" w:rsidP="002A5AF1">
      <w:pPr>
        <w:pStyle w:val="PlainText"/>
        <w:jc w:val="both"/>
        <w:rPr>
          <w:rFonts w:ascii="Arial" w:hAnsi="Arial" w:cs="Arial"/>
          <w:sz w:val="22"/>
          <w:szCs w:val="22"/>
        </w:rPr>
      </w:pPr>
    </w:p>
    <w:p w:rsidR="00A7741C" w:rsidRDefault="00632709" w:rsidP="00A7741C">
      <w:pPr>
        <w:tabs>
          <w:tab w:val="left" w:pos="-1843"/>
        </w:tabs>
        <w:spacing w:line="276" w:lineRule="auto"/>
        <w:jc w:val="both"/>
        <w:rPr>
          <w:rFonts w:ascii="Arial" w:hAnsi="Arial" w:cs="Arial"/>
          <w:b/>
          <w:bCs/>
          <w:sz w:val="22"/>
          <w:szCs w:val="22"/>
        </w:rPr>
      </w:pPr>
      <w:r>
        <w:rPr>
          <w:rFonts w:ascii="Arial" w:hAnsi="Arial" w:cs="Arial"/>
          <w:bCs/>
          <w:sz w:val="22"/>
          <w:szCs w:val="22"/>
        </w:rPr>
        <w:t xml:space="preserve">Zbog navedenog, </w:t>
      </w:r>
      <w:r w:rsidRPr="00632709">
        <w:rPr>
          <w:rFonts w:ascii="Arial" w:hAnsi="Arial" w:cs="Arial"/>
          <w:b/>
          <w:bCs/>
          <w:sz w:val="22"/>
          <w:szCs w:val="22"/>
        </w:rPr>
        <w:t>zaključkom</w:t>
      </w:r>
      <w:r>
        <w:rPr>
          <w:rFonts w:ascii="Arial" w:hAnsi="Arial" w:cs="Arial"/>
          <w:bCs/>
          <w:sz w:val="22"/>
          <w:szCs w:val="22"/>
        </w:rPr>
        <w:t xml:space="preserve"> Povjerenice za informiranje, </w:t>
      </w:r>
      <w:r w:rsidRPr="00D46A84">
        <w:rPr>
          <w:rFonts w:ascii="Arial" w:hAnsi="Arial" w:cs="Arial"/>
          <w:b/>
          <w:bCs/>
          <w:sz w:val="22"/>
          <w:szCs w:val="22"/>
        </w:rPr>
        <w:t>KLASA: UP/II-008-07/14-01/522</w:t>
      </w:r>
      <w:r>
        <w:rPr>
          <w:rFonts w:ascii="Arial" w:hAnsi="Arial" w:cs="Arial"/>
          <w:bCs/>
          <w:sz w:val="22"/>
          <w:szCs w:val="22"/>
        </w:rPr>
        <w:t xml:space="preserve"> od 4. prosinca 2014. godine </w:t>
      </w:r>
      <w:r w:rsidRPr="00632709">
        <w:rPr>
          <w:rFonts w:ascii="Arial" w:hAnsi="Arial" w:cs="Arial"/>
          <w:b/>
          <w:bCs/>
          <w:sz w:val="22"/>
          <w:szCs w:val="22"/>
        </w:rPr>
        <w:t>TJV-i je naloženo da u roku od 15 dana</w:t>
      </w:r>
      <w:r w:rsidRPr="000540FA">
        <w:rPr>
          <w:rFonts w:ascii="Arial" w:hAnsi="Arial" w:cs="Arial"/>
          <w:bCs/>
          <w:sz w:val="22"/>
          <w:szCs w:val="22"/>
        </w:rPr>
        <w:t xml:space="preserve"> od zaprimanja ovog z</w:t>
      </w:r>
      <w:r>
        <w:rPr>
          <w:rFonts w:ascii="Arial" w:hAnsi="Arial" w:cs="Arial"/>
          <w:bCs/>
          <w:sz w:val="22"/>
          <w:szCs w:val="22"/>
        </w:rPr>
        <w:t xml:space="preserve">aključka </w:t>
      </w:r>
      <w:r w:rsidRPr="00632709">
        <w:rPr>
          <w:rFonts w:ascii="Arial" w:hAnsi="Arial" w:cs="Arial"/>
          <w:b/>
          <w:bCs/>
          <w:sz w:val="22"/>
          <w:szCs w:val="22"/>
        </w:rPr>
        <w:t>riješi zahtjev za pristup informacijama</w:t>
      </w:r>
      <w:r w:rsidR="001429FC">
        <w:rPr>
          <w:rFonts w:ascii="Arial" w:hAnsi="Arial" w:cs="Arial"/>
          <w:b/>
          <w:bCs/>
          <w:sz w:val="22"/>
          <w:szCs w:val="22"/>
        </w:rPr>
        <w:t>________</w:t>
      </w:r>
      <w:r w:rsidRPr="00632709">
        <w:rPr>
          <w:rFonts w:ascii="Arial" w:hAnsi="Arial" w:cs="Arial"/>
          <w:b/>
          <w:bCs/>
          <w:sz w:val="22"/>
          <w:szCs w:val="22"/>
        </w:rPr>
        <w:t>od 16. rujna 2014. godine</w:t>
      </w:r>
      <w:r w:rsidRPr="000540FA">
        <w:rPr>
          <w:rFonts w:ascii="Arial" w:hAnsi="Arial" w:cs="Arial"/>
          <w:bCs/>
          <w:sz w:val="22"/>
          <w:szCs w:val="22"/>
        </w:rPr>
        <w:t>.</w:t>
      </w:r>
      <w:r w:rsidR="00355030">
        <w:rPr>
          <w:rFonts w:ascii="Arial" w:hAnsi="Arial" w:cs="Arial"/>
          <w:bCs/>
          <w:sz w:val="22"/>
          <w:szCs w:val="22"/>
        </w:rPr>
        <w:t xml:space="preserve"> Navedeni </w:t>
      </w:r>
      <w:r w:rsidR="00355030" w:rsidRPr="00355030">
        <w:rPr>
          <w:rFonts w:ascii="Arial" w:hAnsi="Arial" w:cs="Arial"/>
          <w:b/>
          <w:bCs/>
          <w:sz w:val="22"/>
          <w:szCs w:val="22"/>
        </w:rPr>
        <w:t>zaključak TJV-i je zaprimilo 10. prosinca 2014. godine.</w:t>
      </w:r>
      <w:r w:rsidRPr="00355030">
        <w:rPr>
          <w:rFonts w:ascii="Arial" w:hAnsi="Arial" w:cs="Arial"/>
          <w:b/>
          <w:bCs/>
          <w:sz w:val="22"/>
          <w:szCs w:val="22"/>
        </w:rPr>
        <w:tab/>
      </w:r>
    </w:p>
    <w:p w:rsidR="00A7741C" w:rsidRDefault="00A7741C" w:rsidP="00A7741C">
      <w:pPr>
        <w:tabs>
          <w:tab w:val="left" w:pos="-1843"/>
        </w:tabs>
        <w:spacing w:line="276" w:lineRule="auto"/>
        <w:jc w:val="both"/>
        <w:rPr>
          <w:rFonts w:ascii="Arial" w:hAnsi="Arial" w:cs="Arial"/>
          <w:b/>
          <w:bCs/>
          <w:sz w:val="22"/>
          <w:szCs w:val="22"/>
        </w:rPr>
      </w:pPr>
    </w:p>
    <w:p w:rsidR="00A7741C" w:rsidRPr="0026195D" w:rsidRDefault="00A7741C" w:rsidP="00A7741C">
      <w:pPr>
        <w:tabs>
          <w:tab w:val="left" w:pos="-1843"/>
        </w:tabs>
        <w:spacing w:line="276" w:lineRule="auto"/>
        <w:jc w:val="both"/>
        <w:rPr>
          <w:rFonts w:ascii="Arial" w:hAnsi="Arial" w:cs="Arial"/>
          <w:b/>
          <w:sz w:val="21"/>
          <w:szCs w:val="21"/>
        </w:rPr>
      </w:pPr>
      <w:r w:rsidRPr="00A7741C">
        <w:rPr>
          <w:rFonts w:ascii="Arial" w:hAnsi="Arial" w:cs="Arial"/>
          <w:bCs/>
          <w:sz w:val="22"/>
          <w:szCs w:val="22"/>
        </w:rPr>
        <w:t>Nadalje, d</w:t>
      </w:r>
      <w:r w:rsidRPr="00A7741C">
        <w:rPr>
          <w:rFonts w:ascii="Arial" w:hAnsi="Arial" w:cs="Arial"/>
          <w:sz w:val="21"/>
          <w:szCs w:val="21"/>
        </w:rPr>
        <w:t>opisima</w:t>
      </w:r>
      <w:r>
        <w:rPr>
          <w:rFonts w:ascii="Arial" w:hAnsi="Arial" w:cs="Arial"/>
          <w:sz w:val="21"/>
          <w:szCs w:val="21"/>
        </w:rPr>
        <w:t xml:space="preserve"> KLASA: UP/II-008-07/14-01/52</w:t>
      </w:r>
      <w:r w:rsidR="0061305F">
        <w:rPr>
          <w:rFonts w:ascii="Arial" w:hAnsi="Arial" w:cs="Arial"/>
          <w:sz w:val="21"/>
          <w:szCs w:val="21"/>
        </w:rPr>
        <w:t>2</w:t>
      </w:r>
      <w:r>
        <w:rPr>
          <w:rFonts w:ascii="Arial" w:hAnsi="Arial" w:cs="Arial"/>
          <w:sz w:val="21"/>
          <w:szCs w:val="21"/>
        </w:rPr>
        <w:t xml:space="preserve"> od 20.</w:t>
      </w:r>
      <w:r w:rsidR="000A5715">
        <w:rPr>
          <w:rFonts w:ascii="Arial" w:hAnsi="Arial" w:cs="Arial"/>
          <w:sz w:val="21"/>
          <w:szCs w:val="21"/>
        </w:rPr>
        <w:t xml:space="preserve"> siječnja </w:t>
      </w:r>
      <w:r>
        <w:rPr>
          <w:rFonts w:ascii="Arial" w:hAnsi="Arial" w:cs="Arial"/>
          <w:sz w:val="21"/>
          <w:szCs w:val="21"/>
        </w:rPr>
        <w:t>2015. godine</w:t>
      </w:r>
      <w:r w:rsidR="00DD0436">
        <w:rPr>
          <w:rFonts w:ascii="Arial" w:hAnsi="Arial" w:cs="Arial"/>
          <w:sz w:val="21"/>
          <w:szCs w:val="21"/>
        </w:rPr>
        <w:t>,</w:t>
      </w:r>
      <w:r>
        <w:rPr>
          <w:rFonts w:ascii="Arial" w:hAnsi="Arial" w:cs="Arial"/>
          <w:sz w:val="21"/>
          <w:szCs w:val="21"/>
        </w:rPr>
        <w:t xml:space="preserve"> od 9.</w:t>
      </w:r>
      <w:r w:rsidR="000A5715">
        <w:rPr>
          <w:rFonts w:ascii="Arial" w:hAnsi="Arial" w:cs="Arial"/>
          <w:sz w:val="21"/>
          <w:szCs w:val="21"/>
        </w:rPr>
        <w:t xml:space="preserve"> veljače </w:t>
      </w:r>
      <w:r>
        <w:rPr>
          <w:rFonts w:ascii="Arial" w:hAnsi="Arial" w:cs="Arial"/>
          <w:sz w:val="21"/>
          <w:szCs w:val="21"/>
        </w:rPr>
        <w:t>2015. godine</w:t>
      </w:r>
      <w:r w:rsidR="00DD0436">
        <w:rPr>
          <w:rFonts w:ascii="Arial" w:hAnsi="Arial" w:cs="Arial"/>
          <w:sz w:val="21"/>
          <w:szCs w:val="21"/>
        </w:rPr>
        <w:t xml:space="preserve"> i o</w:t>
      </w:r>
      <w:r w:rsidR="00DA6F53">
        <w:rPr>
          <w:rFonts w:ascii="Arial" w:hAnsi="Arial" w:cs="Arial"/>
          <w:sz w:val="21"/>
          <w:szCs w:val="21"/>
        </w:rPr>
        <w:t>d</w:t>
      </w:r>
      <w:r w:rsidR="00DD0436">
        <w:rPr>
          <w:rFonts w:ascii="Arial" w:hAnsi="Arial" w:cs="Arial"/>
          <w:sz w:val="21"/>
          <w:szCs w:val="21"/>
        </w:rPr>
        <w:t xml:space="preserve"> 7. kolovoza 2015. godine</w:t>
      </w:r>
      <w:r>
        <w:rPr>
          <w:rFonts w:ascii="Arial" w:hAnsi="Arial" w:cs="Arial"/>
          <w:sz w:val="21"/>
          <w:szCs w:val="21"/>
        </w:rPr>
        <w:t xml:space="preserve"> </w:t>
      </w:r>
      <w:r w:rsidR="00AD2F54" w:rsidRPr="00AD2F54">
        <w:rPr>
          <w:rFonts w:ascii="Arial" w:hAnsi="Arial" w:cs="Arial"/>
          <w:b/>
          <w:sz w:val="21"/>
          <w:szCs w:val="21"/>
        </w:rPr>
        <w:t>tri puta je</w:t>
      </w:r>
      <w:r w:rsidR="00AD2F54">
        <w:rPr>
          <w:rFonts w:ascii="Arial" w:hAnsi="Arial" w:cs="Arial"/>
          <w:sz w:val="21"/>
          <w:szCs w:val="21"/>
        </w:rPr>
        <w:t xml:space="preserve"> </w:t>
      </w:r>
      <w:r w:rsidRPr="00A7741C">
        <w:rPr>
          <w:rFonts w:ascii="Arial" w:hAnsi="Arial" w:cs="Arial"/>
          <w:b/>
          <w:sz w:val="21"/>
          <w:szCs w:val="21"/>
        </w:rPr>
        <w:t>požuriva</w:t>
      </w:r>
      <w:r w:rsidR="00FB0D00">
        <w:rPr>
          <w:rFonts w:ascii="Arial" w:hAnsi="Arial" w:cs="Arial"/>
          <w:b/>
          <w:sz w:val="21"/>
          <w:szCs w:val="21"/>
        </w:rPr>
        <w:t xml:space="preserve">no </w:t>
      </w:r>
      <w:r w:rsidRPr="00A7741C">
        <w:rPr>
          <w:rFonts w:ascii="Arial" w:hAnsi="Arial" w:cs="Arial"/>
          <w:b/>
          <w:sz w:val="21"/>
          <w:szCs w:val="21"/>
        </w:rPr>
        <w:t>postupanje po gore citiranom zaključku</w:t>
      </w:r>
      <w:r w:rsidR="0026195D">
        <w:rPr>
          <w:rFonts w:ascii="Arial" w:hAnsi="Arial" w:cs="Arial"/>
          <w:b/>
          <w:sz w:val="21"/>
          <w:szCs w:val="21"/>
        </w:rPr>
        <w:t xml:space="preserve"> </w:t>
      </w:r>
      <w:r w:rsidR="00DA6F53">
        <w:rPr>
          <w:rFonts w:ascii="Arial" w:hAnsi="Arial" w:cs="Arial"/>
          <w:b/>
          <w:sz w:val="21"/>
          <w:szCs w:val="21"/>
        </w:rPr>
        <w:t>te je zatražena dostava preslike pravnog akta koji je donesen temeljem članka 23. Zakona i dostavnica kao dokaz o uručenju tog akta korisniku prava</w:t>
      </w:r>
      <w:r>
        <w:rPr>
          <w:rFonts w:ascii="Arial" w:hAnsi="Arial" w:cs="Arial"/>
          <w:sz w:val="21"/>
          <w:szCs w:val="21"/>
        </w:rPr>
        <w:t>.</w:t>
      </w:r>
    </w:p>
    <w:p w:rsidR="00A7741C" w:rsidRDefault="00A7741C" w:rsidP="00A7741C">
      <w:pPr>
        <w:ind w:firstLine="708"/>
        <w:jc w:val="both"/>
        <w:rPr>
          <w:rFonts w:ascii="Arial" w:hAnsi="Arial" w:cs="Arial"/>
          <w:sz w:val="21"/>
          <w:szCs w:val="21"/>
        </w:rPr>
      </w:pPr>
    </w:p>
    <w:p w:rsidR="00A7741C" w:rsidRDefault="00A7741C" w:rsidP="00A7741C">
      <w:pPr>
        <w:tabs>
          <w:tab w:val="left" w:pos="-1843"/>
        </w:tabs>
        <w:ind w:right="-7"/>
        <w:jc w:val="both"/>
        <w:rPr>
          <w:rFonts w:ascii="Arial" w:hAnsi="Arial" w:cs="Arial"/>
          <w:sz w:val="22"/>
          <w:szCs w:val="22"/>
        </w:rPr>
      </w:pPr>
      <w:r>
        <w:rPr>
          <w:rFonts w:ascii="Arial" w:hAnsi="Arial" w:cs="Arial"/>
          <w:sz w:val="22"/>
          <w:szCs w:val="22"/>
        </w:rPr>
        <w:t>TJV dostavilo je Povjerenici za informiranje dopis KLASA: ZGH-09-14-2118, URBROJ: 01-10-03/4-15-24 od 9.</w:t>
      </w:r>
      <w:r w:rsidR="000D4CDA">
        <w:rPr>
          <w:rFonts w:ascii="Arial" w:hAnsi="Arial" w:cs="Arial"/>
          <w:sz w:val="22"/>
          <w:szCs w:val="22"/>
        </w:rPr>
        <w:t xml:space="preserve"> ožujka </w:t>
      </w:r>
      <w:r>
        <w:rPr>
          <w:rFonts w:ascii="Arial" w:hAnsi="Arial" w:cs="Arial"/>
          <w:sz w:val="22"/>
          <w:szCs w:val="22"/>
        </w:rPr>
        <w:t xml:space="preserve">2015. godine </w:t>
      </w:r>
      <w:r w:rsidR="003E1ADA">
        <w:rPr>
          <w:rFonts w:ascii="Arial" w:hAnsi="Arial" w:cs="Arial"/>
          <w:sz w:val="22"/>
          <w:szCs w:val="22"/>
        </w:rPr>
        <w:t xml:space="preserve">u </w:t>
      </w:r>
      <w:r>
        <w:rPr>
          <w:rFonts w:ascii="Arial" w:hAnsi="Arial" w:cs="Arial"/>
          <w:sz w:val="22"/>
          <w:szCs w:val="22"/>
        </w:rPr>
        <w:t>koj</w:t>
      </w:r>
      <w:r w:rsidR="003E1ADA">
        <w:rPr>
          <w:rFonts w:ascii="Arial" w:hAnsi="Arial" w:cs="Arial"/>
          <w:sz w:val="22"/>
          <w:szCs w:val="22"/>
        </w:rPr>
        <w:t>e</w:t>
      </w:r>
      <w:r>
        <w:rPr>
          <w:rFonts w:ascii="Arial" w:hAnsi="Arial" w:cs="Arial"/>
          <w:sz w:val="22"/>
          <w:szCs w:val="22"/>
        </w:rPr>
        <w:t>m s</w:t>
      </w:r>
      <w:r w:rsidR="003E1ADA">
        <w:rPr>
          <w:rFonts w:ascii="Arial" w:hAnsi="Arial" w:cs="Arial"/>
          <w:sz w:val="22"/>
          <w:szCs w:val="22"/>
        </w:rPr>
        <w:t>e navodi</w:t>
      </w:r>
      <w:r>
        <w:rPr>
          <w:rFonts w:ascii="Arial" w:hAnsi="Arial" w:cs="Arial"/>
          <w:sz w:val="22"/>
          <w:szCs w:val="22"/>
        </w:rPr>
        <w:t xml:space="preserve"> da je traženu informaciju iz zahtjeva </w:t>
      </w:r>
      <w:r w:rsidR="00B776F7">
        <w:rPr>
          <w:rFonts w:ascii="Arial" w:hAnsi="Arial" w:cs="Arial"/>
          <w:sz w:val="22"/>
          <w:szCs w:val="22"/>
        </w:rPr>
        <w:t>korisnik prava</w:t>
      </w:r>
      <w:r>
        <w:rPr>
          <w:rFonts w:ascii="Arial" w:hAnsi="Arial" w:cs="Arial"/>
          <w:sz w:val="22"/>
          <w:szCs w:val="22"/>
        </w:rPr>
        <w:t xml:space="preserve"> dobio </w:t>
      </w:r>
      <w:r w:rsidR="003E1ADA">
        <w:rPr>
          <w:rFonts w:ascii="Arial" w:hAnsi="Arial" w:cs="Arial"/>
          <w:sz w:val="22"/>
          <w:szCs w:val="22"/>
        </w:rPr>
        <w:t xml:space="preserve">već ranije </w:t>
      </w:r>
      <w:r>
        <w:rPr>
          <w:rFonts w:ascii="Arial" w:hAnsi="Arial" w:cs="Arial"/>
          <w:sz w:val="22"/>
          <w:szCs w:val="22"/>
        </w:rPr>
        <w:t>dopisom od Službe za ljudske resurse</w:t>
      </w:r>
      <w:r w:rsidR="00B776F7">
        <w:rPr>
          <w:rFonts w:ascii="Arial" w:hAnsi="Arial" w:cs="Arial"/>
          <w:sz w:val="22"/>
          <w:szCs w:val="22"/>
        </w:rPr>
        <w:t xml:space="preserve"> na način da mu je rečeno "da je gospodin Trbojević potpisao ugovor o radu za obavljanje poslova radnog mjesta savjetnika u Sektoru za sajmove, s utvrđenim koeficijentom složenosti poslova </w:t>
      </w:r>
      <w:r w:rsidR="00DD0436">
        <w:rPr>
          <w:rFonts w:ascii="Arial" w:hAnsi="Arial" w:cs="Arial"/>
          <w:sz w:val="22"/>
          <w:szCs w:val="22"/>
        </w:rPr>
        <w:t>4,00"</w:t>
      </w:r>
      <w:r w:rsidR="00B776F7">
        <w:rPr>
          <w:rFonts w:ascii="Arial" w:hAnsi="Arial" w:cs="Arial"/>
          <w:sz w:val="22"/>
          <w:szCs w:val="22"/>
        </w:rPr>
        <w:t xml:space="preserve"> </w:t>
      </w:r>
      <w:r>
        <w:rPr>
          <w:rFonts w:ascii="Arial" w:hAnsi="Arial" w:cs="Arial"/>
          <w:sz w:val="22"/>
          <w:szCs w:val="22"/>
        </w:rPr>
        <w:t>.</w:t>
      </w:r>
    </w:p>
    <w:p w:rsidR="00DD0436" w:rsidRDefault="00DD0436" w:rsidP="00A7741C">
      <w:pPr>
        <w:tabs>
          <w:tab w:val="left" w:pos="-1843"/>
        </w:tabs>
        <w:ind w:right="-7"/>
        <w:jc w:val="both"/>
        <w:rPr>
          <w:rFonts w:ascii="Arial" w:hAnsi="Arial" w:cs="Arial"/>
          <w:sz w:val="22"/>
          <w:szCs w:val="22"/>
        </w:rPr>
      </w:pPr>
    </w:p>
    <w:p w:rsidR="00A7741C" w:rsidRDefault="00A7741C" w:rsidP="00A7741C">
      <w:pPr>
        <w:tabs>
          <w:tab w:val="left" w:pos="-1843"/>
        </w:tabs>
        <w:ind w:right="-7"/>
        <w:jc w:val="both"/>
        <w:rPr>
          <w:rFonts w:ascii="Arial" w:hAnsi="Arial" w:cs="Arial"/>
          <w:sz w:val="22"/>
          <w:szCs w:val="22"/>
        </w:rPr>
      </w:pPr>
      <w:r>
        <w:rPr>
          <w:rFonts w:ascii="Arial" w:hAnsi="Arial" w:cs="Arial"/>
          <w:sz w:val="22"/>
          <w:szCs w:val="22"/>
        </w:rPr>
        <w:t xml:space="preserve">Dana 17.3.2015. godine </w:t>
      </w:r>
      <w:r w:rsidR="00DD0436">
        <w:rPr>
          <w:rFonts w:ascii="Arial" w:hAnsi="Arial" w:cs="Arial"/>
          <w:sz w:val="22"/>
          <w:szCs w:val="22"/>
        </w:rPr>
        <w:t>korisnik prava</w:t>
      </w:r>
      <w:r>
        <w:rPr>
          <w:rFonts w:ascii="Arial" w:hAnsi="Arial" w:cs="Arial"/>
          <w:sz w:val="22"/>
          <w:szCs w:val="22"/>
        </w:rPr>
        <w:t xml:space="preserve"> je putem elektroničke pošte dostavio Povjerenici za informiranje na znanje, dopis u kojem ponavlja predmetni zahtjev jer o istom još uvijek nije odlučeno.</w:t>
      </w:r>
    </w:p>
    <w:p w:rsidR="00A7741C" w:rsidRDefault="00A7741C" w:rsidP="00A7741C">
      <w:pPr>
        <w:tabs>
          <w:tab w:val="left" w:pos="-1843"/>
        </w:tabs>
        <w:ind w:right="-7"/>
        <w:jc w:val="both"/>
        <w:rPr>
          <w:rFonts w:ascii="Arial" w:hAnsi="Arial" w:cs="Arial"/>
          <w:sz w:val="22"/>
          <w:szCs w:val="22"/>
        </w:rPr>
      </w:pPr>
    </w:p>
    <w:p w:rsidR="00DD0436" w:rsidRPr="00DD0436" w:rsidRDefault="00DD0436" w:rsidP="00DD0436">
      <w:pPr>
        <w:pStyle w:val="PlainText"/>
        <w:jc w:val="both"/>
        <w:rPr>
          <w:rFonts w:ascii="Arial" w:hAnsi="Arial" w:cs="Arial"/>
          <w:sz w:val="22"/>
          <w:szCs w:val="22"/>
        </w:rPr>
      </w:pPr>
      <w:r w:rsidRPr="00DD0436">
        <w:rPr>
          <w:rFonts w:ascii="Arial" w:hAnsi="Arial" w:cs="Arial"/>
          <w:sz w:val="22"/>
          <w:szCs w:val="22"/>
        </w:rPr>
        <w:t>TJV smatra da je time udovoljilo zahtjevu korisnika i dalo mu traženu informaciju.</w:t>
      </w:r>
    </w:p>
    <w:p w:rsidR="00DD0436" w:rsidRPr="00642AE1" w:rsidRDefault="00DD0436" w:rsidP="00DD0436">
      <w:pPr>
        <w:pStyle w:val="PlainText"/>
        <w:jc w:val="both"/>
        <w:rPr>
          <w:rFonts w:ascii="Arial" w:hAnsi="Arial" w:cs="Arial"/>
          <w:color w:val="FF0000"/>
          <w:sz w:val="22"/>
          <w:szCs w:val="22"/>
        </w:rPr>
      </w:pPr>
    </w:p>
    <w:p w:rsidR="006D0C0F" w:rsidRPr="00DF029E" w:rsidRDefault="00AE6CB6" w:rsidP="006D0C0F">
      <w:pPr>
        <w:jc w:val="both"/>
        <w:rPr>
          <w:rFonts w:ascii="Arial" w:hAnsi="Arial" w:cs="Arial"/>
          <w:b/>
          <w:sz w:val="22"/>
          <w:szCs w:val="22"/>
        </w:rPr>
      </w:pPr>
      <w:r w:rsidRPr="00AE6CB6">
        <w:rPr>
          <w:rFonts w:ascii="Arial" w:hAnsi="Arial" w:cs="Arial"/>
          <w:sz w:val="22"/>
          <w:szCs w:val="22"/>
        </w:rPr>
        <w:t xml:space="preserve">Međutim, </w:t>
      </w:r>
      <w:r w:rsidR="006D0C0F" w:rsidRPr="006D0C0F">
        <w:rPr>
          <w:rFonts w:ascii="Arial" w:hAnsi="Arial" w:cs="Arial"/>
          <w:b/>
          <w:sz w:val="22"/>
          <w:szCs w:val="22"/>
        </w:rPr>
        <w:t>opisano postupanje je protivno član</w:t>
      </w:r>
      <w:r w:rsidR="00BC2262">
        <w:rPr>
          <w:rFonts w:ascii="Arial" w:hAnsi="Arial" w:cs="Arial"/>
          <w:b/>
          <w:sz w:val="22"/>
          <w:szCs w:val="22"/>
        </w:rPr>
        <w:t>ku</w:t>
      </w:r>
      <w:r w:rsidR="006D0C0F">
        <w:rPr>
          <w:rFonts w:ascii="Arial" w:hAnsi="Arial" w:cs="Arial"/>
          <w:sz w:val="22"/>
          <w:szCs w:val="22"/>
        </w:rPr>
        <w:t xml:space="preserve"> </w:t>
      </w:r>
      <w:r w:rsidR="006D0C0F" w:rsidRPr="00DF029E">
        <w:rPr>
          <w:rFonts w:ascii="Arial" w:hAnsi="Arial" w:cs="Arial"/>
          <w:b/>
          <w:sz w:val="22"/>
          <w:szCs w:val="22"/>
        </w:rPr>
        <w:t>20. stavak 1. Zakona</w:t>
      </w:r>
      <w:r w:rsidR="00BC2262">
        <w:rPr>
          <w:rFonts w:ascii="Arial" w:hAnsi="Arial" w:cs="Arial"/>
          <w:b/>
          <w:sz w:val="22"/>
          <w:szCs w:val="22"/>
        </w:rPr>
        <w:t>, s obzirom da TJV nije do dana nadzora riješilo zahtjev te</w:t>
      </w:r>
      <w:r w:rsidR="006D0C0F" w:rsidRPr="00DF029E">
        <w:rPr>
          <w:rFonts w:ascii="Arial" w:hAnsi="Arial" w:cs="Arial"/>
          <w:b/>
          <w:sz w:val="22"/>
          <w:szCs w:val="22"/>
        </w:rPr>
        <w:t xml:space="preserve"> člank</w:t>
      </w:r>
      <w:r w:rsidR="001A771D">
        <w:rPr>
          <w:rFonts w:ascii="Arial" w:hAnsi="Arial" w:cs="Arial"/>
          <w:b/>
          <w:sz w:val="22"/>
          <w:szCs w:val="22"/>
        </w:rPr>
        <w:t>u</w:t>
      </w:r>
      <w:r w:rsidR="006D0C0F" w:rsidRPr="00DF029E">
        <w:rPr>
          <w:rFonts w:ascii="Arial" w:hAnsi="Arial" w:cs="Arial"/>
          <w:b/>
          <w:sz w:val="22"/>
          <w:szCs w:val="22"/>
        </w:rPr>
        <w:t xml:space="preserve"> 22. stavak 2. Zakona, jer korisniku prava nije upućena obavijest o mogućnosti produženja roka rješavanja.</w:t>
      </w:r>
    </w:p>
    <w:p w:rsidR="00BC2262" w:rsidRPr="00BC2262" w:rsidRDefault="00BC2262" w:rsidP="00AE6CB6">
      <w:pPr>
        <w:tabs>
          <w:tab w:val="left" w:pos="-1843"/>
        </w:tabs>
        <w:ind w:right="-7"/>
        <w:jc w:val="both"/>
        <w:rPr>
          <w:rFonts w:ascii="Arial" w:hAnsi="Arial" w:cs="Arial"/>
          <w:b/>
          <w:sz w:val="22"/>
          <w:szCs w:val="22"/>
        </w:rPr>
      </w:pPr>
      <w:r>
        <w:rPr>
          <w:rFonts w:ascii="Arial" w:hAnsi="Arial" w:cs="Arial"/>
          <w:sz w:val="22"/>
          <w:szCs w:val="22"/>
        </w:rPr>
        <w:t xml:space="preserve">Nadalje, </w:t>
      </w:r>
      <w:r w:rsidRPr="00BC2262">
        <w:rPr>
          <w:rFonts w:ascii="Arial" w:hAnsi="Arial" w:cs="Arial"/>
          <w:b/>
          <w:sz w:val="22"/>
          <w:szCs w:val="22"/>
        </w:rPr>
        <w:t>povrijeđen je članak 23. Zakona koji propisuje načine rješavanja zahtjeva.</w:t>
      </w:r>
    </w:p>
    <w:p w:rsidR="00BC2262" w:rsidRDefault="00BC2262" w:rsidP="00AE6CB6">
      <w:pPr>
        <w:tabs>
          <w:tab w:val="left" w:pos="-1843"/>
        </w:tabs>
        <w:ind w:right="-7"/>
        <w:jc w:val="both"/>
        <w:rPr>
          <w:rFonts w:ascii="Arial" w:hAnsi="Arial" w:cs="Arial"/>
          <w:sz w:val="22"/>
          <w:szCs w:val="22"/>
        </w:rPr>
      </w:pPr>
    </w:p>
    <w:p w:rsidR="00AE6CB6" w:rsidRPr="00993599" w:rsidRDefault="00BC2262" w:rsidP="00AE6CB6">
      <w:pPr>
        <w:tabs>
          <w:tab w:val="left" w:pos="-1843"/>
        </w:tabs>
        <w:ind w:right="-7"/>
        <w:jc w:val="both"/>
        <w:rPr>
          <w:rFonts w:ascii="Arial" w:hAnsi="Arial" w:cs="Arial"/>
          <w:sz w:val="22"/>
          <w:szCs w:val="22"/>
        </w:rPr>
      </w:pPr>
      <w:r>
        <w:rPr>
          <w:rFonts w:ascii="Arial" w:hAnsi="Arial" w:cs="Arial"/>
          <w:sz w:val="22"/>
          <w:szCs w:val="22"/>
        </w:rPr>
        <w:t>Naime</w:t>
      </w:r>
      <w:r w:rsidR="0026195D">
        <w:rPr>
          <w:rFonts w:ascii="Arial" w:hAnsi="Arial" w:cs="Arial"/>
          <w:sz w:val="22"/>
          <w:szCs w:val="22"/>
        </w:rPr>
        <w:t>,</w:t>
      </w:r>
      <w:r>
        <w:rPr>
          <w:rFonts w:ascii="Arial" w:hAnsi="Arial" w:cs="Arial"/>
          <w:sz w:val="22"/>
          <w:szCs w:val="22"/>
        </w:rPr>
        <w:t xml:space="preserve"> </w:t>
      </w:r>
      <w:r w:rsidR="00AE6CB6" w:rsidRPr="00AE6CB6">
        <w:rPr>
          <w:rFonts w:ascii="Arial" w:hAnsi="Arial" w:cs="Arial"/>
          <w:sz w:val="22"/>
          <w:szCs w:val="22"/>
        </w:rPr>
        <w:t xml:space="preserve">prema članku 5. stavku 1. točki 3. </w:t>
      </w:r>
      <w:r w:rsidR="00993599">
        <w:rPr>
          <w:rFonts w:ascii="Arial" w:hAnsi="Arial" w:cs="Arial"/>
          <w:sz w:val="22"/>
          <w:szCs w:val="22"/>
        </w:rPr>
        <w:t xml:space="preserve">tada važećeg </w:t>
      </w:r>
      <w:r w:rsidR="00AE6CB6" w:rsidRPr="00AE6CB6">
        <w:rPr>
          <w:rFonts w:ascii="Arial" w:hAnsi="Arial" w:cs="Arial"/>
          <w:sz w:val="22"/>
          <w:szCs w:val="22"/>
        </w:rPr>
        <w:t xml:space="preserve">Zakona, »informacija« je </w:t>
      </w:r>
      <w:r w:rsidR="00993599" w:rsidRPr="00993599">
        <w:rPr>
          <w:rFonts w:ascii="Arial" w:hAnsi="Arial" w:cs="Arial"/>
          <w:sz w:val="22"/>
          <w:szCs w:val="22"/>
        </w:rPr>
        <w:t xml:space="preserve">svaki podatak koji posjeduje tijelo javne vlasti u obliku dokumenta, zapisa, dosjea, registra ili u bilo kojem </w:t>
      </w:r>
      <w:r w:rsidR="00993599" w:rsidRPr="00993599">
        <w:rPr>
          <w:rFonts w:ascii="Arial" w:hAnsi="Arial" w:cs="Arial"/>
          <w:sz w:val="22"/>
          <w:szCs w:val="22"/>
        </w:rPr>
        <w:lastRenderedPageBreak/>
        <w:t>drugom obliku, neovisno o načinu na koji je prikazana (napisani, nacrtani, tiskani, snimljeni, magnetni, optički, elektronički ili neki drugi zapis)</w:t>
      </w:r>
      <w:r w:rsidR="00993599">
        <w:rPr>
          <w:rFonts w:ascii="Arial" w:hAnsi="Arial" w:cs="Arial"/>
          <w:sz w:val="22"/>
          <w:szCs w:val="22"/>
        </w:rPr>
        <w:t>.</w:t>
      </w:r>
      <w:r w:rsidR="00AE6CB6" w:rsidRPr="00993599">
        <w:rPr>
          <w:rFonts w:ascii="Arial" w:hAnsi="Arial" w:cs="Arial"/>
          <w:sz w:val="22"/>
          <w:szCs w:val="22"/>
        </w:rPr>
        <w:t xml:space="preserve"> </w:t>
      </w:r>
    </w:p>
    <w:p w:rsidR="00AE6CB6" w:rsidRPr="00AE6CB6" w:rsidRDefault="00AE6CB6" w:rsidP="00AE6CB6">
      <w:pPr>
        <w:pStyle w:val="PlainText"/>
        <w:jc w:val="both"/>
        <w:rPr>
          <w:rFonts w:ascii="Arial" w:hAnsi="Arial" w:cs="Arial"/>
          <w:sz w:val="22"/>
          <w:szCs w:val="22"/>
        </w:rPr>
      </w:pPr>
    </w:p>
    <w:p w:rsidR="00AE6CB6" w:rsidRPr="00AE6CB6" w:rsidRDefault="00AE6CB6" w:rsidP="00AE6CB6">
      <w:pPr>
        <w:pStyle w:val="PlainText"/>
        <w:jc w:val="both"/>
        <w:rPr>
          <w:rFonts w:ascii="Arial" w:hAnsi="Arial" w:cs="Arial"/>
          <w:b/>
          <w:sz w:val="22"/>
          <w:szCs w:val="22"/>
        </w:rPr>
      </w:pPr>
      <w:r w:rsidRPr="00AE6CB6">
        <w:rPr>
          <w:rFonts w:ascii="Arial" w:hAnsi="Arial" w:cs="Arial"/>
          <w:sz w:val="22"/>
          <w:szCs w:val="22"/>
        </w:rPr>
        <w:t xml:space="preserve">Dakle, </w:t>
      </w:r>
      <w:r w:rsidRPr="00AE6CB6">
        <w:rPr>
          <w:rFonts w:ascii="Arial" w:hAnsi="Arial" w:cs="Arial"/>
          <w:b/>
          <w:sz w:val="22"/>
          <w:szCs w:val="22"/>
        </w:rPr>
        <w:t>pristup informaciji u smislu Zakona pretpostavlja pristup već gotovoj i postojećoj informaciji, odnosno informaciji koja postoji u materijaliziranom obliku u obliku nekog dokumenta,</w:t>
      </w:r>
      <w:r w:rsidRPr="00AE6CB6">
        <w:rPr>
          <w:rFonts w:ascii="Arial" w:hAnsi="Arial" w:cs="Arial"/>
          <w:sz w:val="22"/>
          <w:szCs w:val="22"/>
        </w:rPr>
        <w:t xml:space="preserve"> (akta, odluke, pravilnika, cd-a ili drugog zapisa podataka) </w:t>
      </w:r>
      <w:r w:rsidRPr="00AE6CB6">
        <w:rPr>
          <w:rFonts w:ascii="Arial" w:hAnsi="Arial" w:cs="Arial"/>
          <w:b/>
          <w:sz w:val="22"/>
          <w:szCs w:val="22"/>
        </w:rPr>
        <w:t xml:space="preserve">u trenutku traženja informacije.  </w:t>
      </w:r>
    </w:p>
    <w:p w:rsidR="00AE6CB6" w:rsidRPr="00AE6CB6" w:rsidRDefault="00AE6CB6" w:rsidP="00AE6CB6">
      <w:pPr>
        <w:tabs>
          <w:tab w:val="left" w:pos="-1843"/>
        </w:tabs>
        <w:ind w:right="-7"/>
        <w:jc w:val="both"/>
        <w:rPr>
          <w:rFonts w:ascii="Arial" w:hAnsi="Arial" w:cs="Arial"/>
          <w:sz w:val="22"/>
          <w:szCs w:val="22"/>
        </w:rPr>
      </w:pPr>
    </w:p>
    <w:p w:rsidR="00AE6CB6" w:rsidRPr="00AE6CB6" w:rsidRDefault="00AE6CB6" w:rsidP="00AE6CB6">
      <w:pPr>
        <w:pStyle w:val="PlainText"/>
        <w:jc w:val="both"/>
        <w:rPr>
          <w:rFonts w:ascii="Arial" w:hAnsi="Arial" w:cs="Arial"/>
          <w:sz w:val="22"/>
          <w:szCs w:val="22"/>
        </w:rPr>
      </w:pPr>
      <w:r w:rsidRPr="00AE6CB6">
        <w:rPr>
          <w:rFonts w:ascii="Arial" w:hAnsi="Arial" w:cs="Arial"/>
          <w:sz w:val="22"/>
          <w:szCs w:val="22"/>
        </w:rPr>
        <w:t xml:space="preserve">Slijedom navedenog, </w:t>
      </w:r>
      <w:r w:rsidRPr="00AE6CB6">
        <w:rPr>
          <w:rFonts w:ascii="Arial" w:hAnsi="Arial" w:cs="Arial"/>
          <w:b/>
          <w:sz w:val="22"/>
          <w:szCs w:val="22"/>
        </w:rPr>
        <w:t xml:space="preserve">TJV je trebalo utvrditi da li posjeduje neki zapis podataka </w:t>
      </w:r>
      <w:r w:rsidRPr="00AE6CB6">
        <w:rPr>
          <w:rFonts w:ascii="Arial" w:hAnsi="Arial" w:cs="Arial"/>
          <w:sz w:val="22"/>
          <w:szCs w:val="22"/>
        </w:rPr>
        <w:t xml:space="preserve">(u konkretnom slučaju </w:t>
      </w:r>
      <w:r w:rsidRPr="00AE6CB6">
        <w:rPr>
          <w:rFonts w:ascii="Arial" w:hAnsi="Arial" w:cs="Arial"/>
          <w:b/>
          <w:sz w:val="22"/>
          <w:szCs w:val="22"/>
        </w:rPr>
        <w:t>ugovor o radu odnosno neki drugi dokument koji sadrži koeficijent plaće Milana Trbojevića)</w:t>
      </w:r>
      <w:r w:rsidRPr="00AE6CB6">
        <w:rPr>
          <w:rFonts w:ascii="Arial" w:hAnsi="Arial" w:cs="Arial"/>
          <w:sz w:val="22"/>
          <w:szCs w:val="22"/>
        </w:rPr>
        <w:t xml:space="preserve"> i </w:t>
      </w:r>
      <w:r>
        <w:rPr>
          <w:rFonts w:ascii="Arial" w:hAnsi="Arial" w:cs="Arial"/>
          <w:sz w:val="22"/>
          <w:szCs w:val="22"/>
        </w:rPr>
        <w:t>navedeni dokument</w:t>
      </w:r>
      <w:r w:rsidRPr="00AE6CB6">
        <w:rPr>
          <w:rFonts w:ascii="Arial" w:hAnsi="Arial" w:cs="Arial"/>
          <w:sz w:val="22"/>
          <w:szCs w:val="22"/>
        </w:rPr>
        <w:t xml:space="preserve"> dostaviti tražitelju informacije, bez sačinjavanja opisnog odgovora</w:t>
      </w:r>
      <w:r w:rsidR="003E1ADA">
        <w:rPr>
          <w:rFonts w:ascii="Arial" w:hAnsi="Arial" w:cs="Arial"/>
          <w:sz w:val="22"/>
          <w:szCs w:val="22"/>
        </w:rPr>
        <w:t xml:space="preserve"> koji sadrži traženu informaciju, jer na taj način TJV stvara informaciju</w:t>
      </w:r>
      <w:r w:rsidRPr="00AE6CB6">
        <w:rPr>
          <w:rFonts w:ascii="Arial" w:hAnsi="Arial" w:cs="Arial"/>
          <w:sz w:val="22"/>
          <w:szCs w:val="22"/>
        </w:rPr>
        <w:t>.</w:t>
      </w:r>
    </w:p>
    <w:p w:rsidR="00AE6CB6" w:rsidRDefault="00AE6CB6" w:rsidP="00A7741C">
      <w:pPr>
        <w:tabs>
          <w:tab w:val="left" w:pos="-1843"/>
          <w:tab w:val="left" w:pos="9072"/>
        </w:tabs>
        <w:spacing w:before="120" w:line="276" w:lineRule="auto"/>
        <w:jc w:val="both"/>
        <w:rPr>
          <w:rFonts w:ascii="Arial" w:hAnsi="Arial" w:cs="Arial"/>
          <w:sz w:val="22"/>
          <w:szCs w:val="22"/>
        </w:rPr>
      </w:pPr>
      <w:r>
        <w:rPr>
          <w:rFonts w:ascii="Arial" w:hAnsi="Arial" w:cs="Arial"/>
          <w:sz w:val="22"/>
          <w:szCs w:val="22"/>
        </w:rPr>
        <w:t>Pri tome se upozorava da ako navedeni dokument sadrži primjerice osobne podatke Milana Trbojevića (</w:t>
      </w:r>
      <w:r w:rsidR="000D4CDA">
        <w:rPr>
          <w:rFonts w:ascii="Arial" w:hAnsi="Arial" w:cs="Arial"/>
          <w:sz w:val="22"/>
          <w:szCs w:val="22"/>
        </w:rPr>
        <w:t>koji predstavljaju</w:t>
      </w:r>
      <w:r>
        <w:rPr>
          <w:rFonts w:ascii="Arial" w:hAnsi="Arial" w:cs="Arial"/>
          <w:sz w:val="22"/>
          <w:szCs w:val="22"/>
        </w:rPr>
        <w:t xml:space="preserve"> moguće ograničenje pristupa traženoj informaciji iz članka 15. stavka 2. točke 4. Zakona), tada je prije donošenja odluke da li će se dati tražena informacija (odnosno ugovor o radu Milana Trbojevića ili neki drugi dokument koji sadrži traženi koeficijent) potrebno provesti test razmjernosti i javnog interesa, te </w:t>
      </w:r>
      <w:r w:rsidR="00C367F8">
        <w:rPr>
          <w:rFonts w:ascii="Arial" w:hAnsi="Arial" w:cs="Arial"/>
          <w:sz w:val="22"/>
          <w:szCs w:val="22"/>
        </w:rPr>
        <w:t xml:space="preserve">ovisno o rezultatu provedenog testa, </w:t>
      </w:r>
      <w:r>
        <w:rPr>
          <w:rFonts w:ascii="Arial" w:hAnsi="Arial" w:cs="Arial"/>
          <w:sz w:val="22"/>
          <w:szCs w:val="22"/>
        </w:rPr>
        <w:t xml:space="preserve">ako preteže potreba zaštite </w:t>
      </w:r>
      <w:r w:rsidRPr="00507A6B">
        <w:rPr>
          <w:rFonts w:ascii="Arial" w:hAnsi="Arial" w:cs="Arial"/>
          <w:sz w:val="22"/>
          <w:szCs w:val="22"/>
        </w:rPr>
        <w:t>prava na ograničenje</w:t>
      </w:r>
      <w:r w:rsidR="003E1ADA">
        <w:rPr>
          <w:rFonts w:ascii="Arial" w:hAnsi="Arial" w:cs="Arial"/>
          <w:sz w:val="22"/>
          <w:szCs w:val="22"/>
        </w:rPr>
        <w:t xml:space="preserve"> interesa iz članka 15. stavka 2. točke 4. Zakona</w:t>
      </w:r>
      <w:r w:rsidR="00C367F8">
        <w:rPr>
          <w:rFonts w:ascii="Arial" w:hAnsi="Arial" w:cs="Arial"/>
          <w:sz w:val="22"/>
          <w:szCs w:val="22"/>
        </w:rPr>
        <w:t xml:space="preserve">, </w:t>
      </w:r>
      <w:r w:rsidR="00C367F8" w:rsidRPr="003E1ADA">
        <w:rPr>
          <w:rFonts w:ascii="Arial" w:hAnsi="Arial" w:cs="Arial"/>
          <w:b/>
          <w:sz w:val="22"/>
          <w:szCs w:val="22"/>
        </w:rPr>
        <w:t>rješenjem odbiti zahtjev u cijelosti ili djelomično</w:t>
      </w:r>
      <w:r>
        <w:rPr>
          <w:rFonts w:ascii="Arial" w:hAnsi="Arial" w:cs="Arial"/>
          <w:sz w:val="22"/>
          <w:szCs w:val="22"/>
        </w:rPr>
        <w:t xml:space="preserve"> sukladno članku 23. stavku </w:t>
      </w:r>
      <w:r w:rsidR="00C367F8">
        <w:rPr>
          <w:rFonts w:ascii="Arial" w:hAnsi="Arial" w:cs="Arial"/>
          <w:sz w:val="22"/>
          <w:szCs w:val="22"/>
        </w:rPr>
        <w:t xml:space="preserve">5. točki 2. Zakona, a u vezi s člankom 15. stavkom 5. Zakona. Ako se omogućuje pristup informaciji primjenom članka 16. stavka 1. Zakona (znači ako se nakon provedenog testa razmjernosti i javnog interesa utvrdi da se treba omogućiti pristup traženoj informaciji) tada se sukladno članku 23. stavku 3. Zakona o tome </w:t>
      </w:r>
      <w:r w:rsidR="00C367F8" w:rsidRPr="003E1ADA">
        <w:rPr>
          <w:rFonts w:ascii="Arial" w:hAnsi="Arial" w:cs="Arial"/>
          <w:b/>
          <w:sz w:val="22"/>
          <w:szCs w:val="22"/>
        </w:rPr>
        <w:t>donosi rješenje</w:t>
      </w:r>
      <w:r w:rsidR="00C367F8">
        <w:rPr>
          <w:rFonts w:ascii="Arial" w:hAnsi="Arial" w:cs="Arial"/>
          <w:sz w:val="22"/>
          <w:szCs w:val="22"/>
        </w:rPr>
        <w:t xml:space="preserve">. </w:t>
      </w:r>
    </w:p>
    <w:p w:rsidR="004C705C" w:rsidRDefault="00AE6CB6" w:rsidP="004C705C">
      <w:pPr>
        <w:pStyle w:val="PlainText"/>
        <w:jc w:val="both"/>
        <w:rPr>
          <w:rFonts w:ascii="Arial" w:hAnsi="Arial" w:cs="Arial"/>
          <w:sz w:val="22"/>
          <w:szCs w:val="22"/>
        </w:rPr>
      </w:pPr>
      <w:r>
        <w:rPr>
          <w:rFonts w:ascii="Arial" w:hAnsi="Arial" w:cs="Arial"/>
          <w:sz w:val="22"/>
          <w:szCs w:val="22"/>
        </w:rPr>
        <w:t xml:space="preserve"> </w:t>
      </w:r>
      <w:r w:rsidR="00A7741C">
        <w:rPr>
          <w:rFonts w:ascii="Arial" w:hAnsi="Arial" w:cs="Arial"/>
          <w:sz w:val="22"/>
          <w:szCs w:val="22"/>
        </w:rPr>
        <w:tab/>
      </w:r>
      <w:r w:rsidR="00A7741C" w:rsidRPr="0053379B">
        <w:rPr>
          <w:rFonts w:ascii="Arial" w:hAnsi="Arial" w:cs="Arial"/>
          <w:sz w:val="22"/>
          <w:szCs w:val="22"/>
        </w:rPr>
        <w:t xml:space="preserve"> </w:t>
      </w:r>
    </w:p>
    <w:p w:rsidR="004C705C" w:rsidRPr="002C55BF" w:rsidRDefault="004C705C" w:rsidP="004C705C">
      <w:pPr>
        <w:pStyle w:val="PlainText"/>
        <w:jc w:val="both"/>
        <w:rPr>
          <w:rFonts w:ascii="Arial" w:hAnsi="Arial" w:cs="Arial"/>
          <w:b/>
          <w:sz w:val="22"/>
          <w:szCs w:val="22"/>
        </w:rPr>
      </w:pPr>
      <w:r w:rsidRPr="002C55BF">
        <w:rPr>
          <w:rFonts w:ascii="Arial" w:hAnsi="Arial" w:cs="Arial"/>
          <w:b/>
          <w:sz w:val="22"/>
          <w:szCs w:val="22"/>
        </w:rPr>
        <w:t xml:space="preserve">Do dana inspekcijskog nadzora TJV nije </w:t>
      </w:r>
      <w:r w:rsidR="00550EF6">
        <w:rPr>
          <w:rFonts w:ascii="Arial" w:hAnsi="Arial" w:cs="Arial"/>
          <w:b/>
          <w:sz w:val="22"/>
          <w:szCs w:val="22"/>
        </w:rPr>
        <w:t xml:space="preserve">postupilo po zaključku, KLASA: </w:t>
      </w:r>
      <w:r w:rsidR="00550EF6" w:rsidRPr="00550EF6">
        <w:rPr>
          <w:rFonts w:ascii="Arial" w:hAnsi="Arial" w:cs="Arial"/>
          <w:b/>
          <w:bCs/>
          <w:sz w:val="22"/>
          <w:szCs w:val="22"/>
        </w:rPr>
        <w:t>UP/II-008-07/14-01/522 od 4. prosinca 2014. godine</w:t>
      </w:r>
      <w:r w:rsidR="00550EF6">
        <w:rPr>
          <w:rFonts w:ascii="Arial" w:hAnsi="Arial" w:cs="Arial"/>
          <w:bCs/>
          <w:sz w:val="22"/>
          <w:szCs w:val="22"/>
        </w:rPr>
        <w:t xml:space="preserve"> </w:t>
      </w:r>
      <w:r w:rsidR="00550EF6">
        <w:rPr>
          <w:rFonts w:ascii="Arial" w:hAnsi="Arial" w:cs="Arial"/>
          <w:b/>
          <w:sz w:val="22"/>
          <w:szCs w:val="22"/>
        </w:rPr>
        <w:t xml:space="preserve">odnosno nije </w:t>
      </w:r>
      <w:r w:rsidRPr="002C55BF">
        <w:rPr>
          <w:rFonts w:ascii="Arial" w:hAnsi="Arial" w:cs="Arial"/>
          <w:b/>
          <w:sz w:val="22"/>
          <w:szCs w:val="22"/>
        </w:rPr>
        <w:t xml:space="preserve">dostavilo tražene dokaze o postupanju u predmetu po zahtjevu </w:t>
      </w:r>
      <w:r w:rsidR="001429FC">
        <w:rPr>
          <w:rFonts w:ascii="Arial" w:hAnsi="Arial" w:cs="Arial"/>
          <w:b/>
          <w:sz w:val="22"/>
          <w:szCs w:val="22"/>
        </w:rPr>
        <w:t>______</w:t>
      </w:r>
      <w:r w:rsidRPr="002C55BF">
        <w:rPr>
          <w:rFonts w:ascii="Arial" w:hAnsi="Arial" w:cs="Arial"/>
          <w:b/>
          <w:sz w:val="22"/>
          <w:szCs w:val="22"/>
        </w:rPr>
        <w:t>od</w:t>
      </w:r>
      <w:r w:rsidRPr="00632709">
        <w:rPr>
          <w:rFonts w:ascii="Arial" w:hAnsi="Arial" w:cs="Arial"/>
          <w:b/>
          <w:bCs/>
          <w:sz w:val="22"/>
          <w:szCs w:val="22"/>
        </w:rPr>
        <w:t xml:space="preserve">  16. rujna 2014. godine</w:t>
      </w:r>
      <w:r w:rsidR="003E1ADA">
        <w:rPr>
          <w:rFonts w:ascii="Arial" w:hAnsi="Arial" w:cs="Arial"/>
          <w:b/>
          <w:bCs/>
          <w:sz w:val="22"/>
          <w:szCs w:val="22"/>
        </w:rPr>
        <w:t xml:space="preserve"> (</w:t>
      </w:r>
      <w:r w:rsidR="00550EF6">
        <w:rPr>
          <w:rFonts w:ascii="Arial" w:hAnsi="Arial" w:cs="Arial"/>
          <w:b/>
          <w:bCs/>
          <w:sz w:val="22"/>
          <w:szCs w:val="22"/>
        </w:rPr>
        <w:t>nije dostavilo</w:t>
      </w:r>
      <w:r w:rsidR="003E1ADA">
        <w:rPr>
          <w:rFonts w:ascii="Arial" w:hAnsi="Arial" w:cs="Arial"/>
          <w:b/>
          <w:bCs/>
          <w:sz w:val="22"/>
          <w:szCs w:val="22"/>
        </w:rPr>
        <w:t xml:space="preserve"> presliku pravnog akta i dostavnicu kao dokaz o uručenju pravnog akta korisniku prava)</w:t>
      </w:r>
      <w:r w:rsidRPr="002C55BF">
        <w:rPr>
          <w:rFonts w:ascii="Arial" w:hAnsi="Arial" w:cs="Arial"/>
          <w:b/>
          <w:sz w:val="22"/>
          <w:szCs w:val="22"/>
        </w:rPr>
        <w:t>.</w:t>
      </w:r>
    </w:p>
    <w:p w:rsidR="003E1ADA" w:rsidRPr="00932547" w:rsidRDefault="003E1ADA" w:rsidP="002A5AF1">
      <w:pPr>
        <w:pStyle w:val="PlainText"/>
        <w:jc w:val="both"/>
        <w:rPr>
          <w:rFonts w:ascii="Arial" w:hAnsi="Arial" w:cs="Arial"/>
          <w:sz w:val="22"/>
          <w:szCs w:val="22"/>
        </w:rPr>
      </w:pPr>
    </w:p>
    <w:p w:rsidR="00932547" w:rsidRPr="00932547" w:rsidRDefault="00932547" w:rsidP="000459D9">
      <w:pPr>
        <w:tabs>
          <w:tab w:val="left" w:pos="-1843"/>
        </w:tabs>
        <w:spacing w:line="276" w:lineRule="auto"/>
        <w:ind w:right="26"/>
        <w:jc w:val="both"/>
        <w:rPr>
          <w:rFonts w:ascii="Arial" w:hAnsi="Arial" w:cs="Arial"/>
          <w:sz w:val="22"/>
          <w:szCs w:val="22"/>
        </w:rPr>
      </w:pPr>
      <w:r w:rsidRPr="00D269B2">
        <w:rPr>
          <w:rFonts w:ascii="Arial" w:hAnsi="Arial" w:cs="Arial"/>
          <w:b/>
          <w:sz w:val="22"/>
          <w:szCs w:val="22"/>
        </w:rPr>
        <w:t>3.</w:t>
      </w:r>
      <w:r w:rsidRPr="00932547">
        <w:rPr>
          <w:rFonts w:ascii="Arial" w:hAnsi="Arial" w:cs="Arial"/>
          <w:sz w:val="22"/>
          <w:szCs w:val="22"/>
        </w:rPr>
        <w:t xml:space="preserve"> </w:t>
      </w:r>
      <w:r w:rsidR="00D269B2">
        <w:rPr>
          <w:rFonts w:ascii="Arial" w:hAnsi="Arial" w:cs="Arial"/>
          <w:sz w:val="22"/>
          <w:szCs w:val="22"/>
        </w:rPr>
        <w:t>Ž</w:t>
      </w:r>
      <w:r w:rsidR="000459D9" w:rsidRPr="000540FA">
        <w:rPr>
          <w:rFonts w:ascii="Arial" w:hAnsi="Arial" w:cs="Arial"/>
          <w:bCs/>
          <w:sz w:val="22"/>
          <w:szCs w:val="22"/>
        </w:rPr>
        <w:t>alb</w:t>
      </w:r>
      <w:r w:rsidR="000459D9">
        <w:rPr>
          <w:rFonts w:ascii="Arial" w:hAnsi="Arial" w:cs="Arial"/>
          <w:bCs/>
          <w:sz w:val="22"/>
          <w:szCs w:val="22"/>
        </w:rPr>
        <w:t>a</w:t>
      </w:r>
      <w:r w:rsidR="000459D9" w:rsidRPr="000540FA">
        <w:rPr>
          <w:rFonts w:ascii="Arial" w:hAnsi="Arial" w:cs="Arial"/>
          <w:bCs/>
          <w:sz w:val="22"/>
          <w:szCs w:val="22"/>
        </w:rPr>
        <w:t xml:space="preserve"> </w:t>
      </w:r>
      <w:r w:rsidR="001429FC">
        <w:rPr>
          <w:rFonts w:ascii="Arial" w:hAnsi="Arial" w:cs="Arial"/>
          <w:bCs/>
          <w:sz w:val="22"/>
          <w:szCs w:val="22"/>
        </w:rPr>
        <w:t>_______</w:t>
      </w:r>
      <w:r w:rsidR="000459D9" w:rsidRPr="000540FA">
        <w:rPr>
          <w:rFonts w:ascii="Arial" w:hAnsi="Arial" w:cs="Arial"/>
          <w:bCs/>
          <w:sz w:val="22"/>
          <w:szCs w:val="22"/>
        </w:rPr>
        <w:t xml:space="preserve">zbog neodlučivanja </w:t>
      </w:r>
      <w:r w:rsidR="000459D9">
        <w:rPr>
          <w:rFonts w:ascii="Arial" w:hAnsi="Arial" w:cs="Arial"/>
          <w:bCs/>
          <w:sz w:val="22"/>
          <w:szCs w:val="22"/>
        </w:rPr>
        <w:t>TJV o njegov</w:t>
      </w:r>
      <w:r w:rsidR="000459D9" w:rsidRPr="000540FA">
        <w:rPr>
          <w:rFonts w:ascii="Arial" w:hAnsi="Arial" w:cs="Arial"/>
          <w:bCs/>
          <w:sz w:val="22"/>
          <w:szCs w:val="22"/>
        </w:rPr>
        <w:t xml:space="preserve">om zahtjevu </w:t>
      </w:r>
      <w:r w:rsidR="000459D9">
        <w:rPr>
          <w:rFonts w:ascii="Arial" w:hAnsi="Arial" w:cs="Arial"/>
          <w:bCs/>
          <w:sz w:val="22"/>
          <w:szCs w:val="22"/>
        </w:rPr>
        <w:t xml:space="preserve">za pristup informacijama </w:t>
      </w:r>
      <w:r w:rsidR="000459D9" w:rsidRPr="00E53E0A">
        <w:rPr>
          <w:rFonts w:ascii="Arial" w:hAnsi="Arial" w:cs="Arial"/>
          <w:b/>
          <w:bCs/>
          <w:sz w:val="22"/>
          <w:szCs w:val="22"/>
        </w:rPr>
        <w:t xml:space="preserve">koji je podnio </w:t>
      </w:r>
      <w:r w:rsidR="000459D9">
        <w:rPr>
          <w:rFonts w:ascii="Arial" w:hAnsi="Arial" w:cs="Arial"/>
          <w:b/>
          <w:bCs/>
          <w:sz w:val="22"/>
          <w:szCs w:val="22"/>
        </w:rPr>
        <w:t>22</w:t>
      </w:r>
      <w:r w:rsidR="000459D9" w:rsidRPr="00E53E0A">
        <w:rPr>
          <w:rFonts w:ascii="Arial" w:hAnsi="Arial" w:cs="Arial"/>
          <w:b/>
          <w:bCs/>
          <w:sz w:val="22"/>
          <w:szCs w:val="22"/>
        </w:rPr>
        <w:t xml:space="preserve">. </w:t>
      </w:r>
      <w:r w:rsidR="000459D9">
        <w:rPr>
          <w:rFonts w:ascii="Arial" w:hAnsi="Arial" w:cs="Arial"/>
          <w:b/>
          <w:bCs/>
          <w:sz w:val="22"/>
          <w:szCs w:val="22"/>
        </w:rPr>
        <w:t>siječnja</w:t>
      </w:r>
      <w:r w:rsidR="000459D9" w:rsidRPr="00E53E0A">
        <w:rPr>
          <w:rFonts w:ascii="Arial" w:hAnsi="Arial" w:cs="Arial"/>
          <w:b/>
          <w:bCs/>
          <w:sz w:val="22"/>
          <w:szCs w:val="22"/>
        </w:rPr>
        <w:t xml:space="preserve"> 201</w:t>
      </w:r>
      <w:r w:rsidR="000459D9">
        <w:rPr>
          <w:rFonts w:ascii="Arial" w:hAnsi="Arial" w:cs="Arial"/>
          <w:b/>
          <w:bCs/>
          <w:sz w:val="22"/>
          <w:szCs w:val="22"/>
        </w:rPr>
        <w:t>5</w:t>
      </w:r>
      <w:r w:rsidR="000459D9" w:rsidRPr="00E53E0A">
        <w:rPr>
          <w:rFonts w:ascii="Arial" w:hAnsi="Arial" w:cs="Arial"/>
          <w:b/>
          <w:bCs/>
          <w:sz w:val="22"/>
          <w:szCs w:val="22"/>
        </w:rPr>
        <w:t>. godine</w:t>
      </w:r>
      <w:r w:rsidR="000459D9">
        <w:rPr>
          <w:rFonts w:ascii="Arial" w:hAnsi="Arial" w:cs="Arial"/>
          <w:b/>
          <w:bCs/>
          <w:sz w:val="22"/>
          <w:szCs w:val="22"/>
        </w:rPr>
        <w:t xml:space="preserve">, </w:t>
      </w:r>
      <w:r w:rsidR="000459D9">
        <w:rPr>
          <w:rFonts w:ascii="Arial" w:hAnsi="Arial" w:cs="Arial"/>
          <w:bCs/>
          <w:sz w:val="22"/>
          <w:szCs w:val="22"/>
        </w:rPr>
        <w:t>a kojim je tražio informaciju</w:t>
      </w:r>
      <w:r w:rsidR="001A771D">
        <w:rPr>
          <w:rFonts w:ascii="Arial" w:hAnsi="Arial" w:cs="Arial"/>
          <w:bCs/>
          <w:sz w:val="22"/>
          <w:szCs w:val="22"/>
        </w:rPr>
        <w:t>:</w:t>
      </w:r>
      <w:r w:rsidR="000459D9">
        <w:rPr>
          <w:rFonts w:ascii="Arial" w:hAnsi="Arial" w:cs="Arial"/>
          <w:bCs/>
          <w:sz w:val="22"/>
          <w:szCs w:val="22"/>
        </w:rPr>
        <w:t xml:space="preserve"> „Spisak kredita odobrenih u razdoblju od 1993.-2002. godine u podružnici ZV, tada trgovačko društvo, bez imena i prezimena, od rednog broja 1-Nn, sa iznosom odobrenog/otplaćenog/ostatak duga itd., kao i podataka da li su po pojedinom kreditu ubilježene hipoteke na nekretnine, naravno za one koji nisu otplaćeni, a sve zbog do neki dan priča, o sumnjivim prebijanjima, oprostima dugova i slično, čime je u slučaju istinitosti oštećen ZHG“</w:t>
      </w:r>
      <w:r w:rsidR="000459D9" w:rsidRPr="00143AA8">
        <w:rPr>
          <w:rFonts w:ascii="Arial" w:hAnsi="Arial" w:cs="Arial"/>
          <w:bCs/>
          <w:sz w:val="22"/>
          <w:szCs w:val="22"/>
        </w:rPr>
        <w:t>.</w:t>
      </w:r>
    </w:p>
    <w:p w:rsidR="00932547" w:rsidRDefault="00932547" w:rsidP="002A5AF1">
      <w:pPr>
        <w:pStyle w:val="PlainText"/>
        <w:jc w:val="both"/>
        <w:rPr>
          <w:rFonts w:ascii="Arial" w:hAnsi="Arial" w:cs="Arial"/>
          <w:color w:val="FF0000"/>
          <w:sz w:val="22"/>
          <w:szCs w:val="22"/>
        </w:rPr>
      </w:pPr>
    </w:p>
    <w:p w:rsidR="00D03F5F" w:rsidRDefault="00D03F5F" w:rsidP="00D03F5F">
      <w:pPr>
        <w:tabs>
          <w:tab w:val="left" w:pos="-1843"/>
        </w:tabs>
        <w:spacing w:line="276" w:lineRule="auto"/>
        <w:jc w:val="both"/>
        <w:rPr>
          <w:rFonts w:ascii="Arial" w:hAnsi="Arial" w:cs="Arial"/>
          <w:b/>
          <w:bCs/>
          <w:sz w:val="22"/>
          <w:szCs w:val="22"/>
        </w:rPr>
      </w:pPr>
      <w:r>
        <w:rPr>
          <w:rFonts w:ascii="Arial" w:hAnsi="Arial" w:cs="Arial"/>
          <w:bCs/>
          <w:sz w:val="22"/>
          <w:szCs w:val="22"/>
        </w:rPr>
        <w:t xml:space="preserve">Zbog navedenog, </w:t>
      </w:r>
      <w:r w:rsidRPr="00632709">
        <w:rPr>
          <w:rFonts w:ascii="Arial" w:hAnsi="Arial" w:cs="Arial"/>
          <w:b/>
          <w:bCs/>
          <w:sz w:val="22"/>
          <w:szCs w:val="22"/>
        </w:rPr>
        <w:t>zaključkom</w:t>
      </w:r>
      <w:r>
        <w:rPr>
          <w:rFonts w:ascii="Arial" w:hAnsi="Arial" w:cs="Arial"/>
          <w:bCs/>
          <w:sz w:val="22"/>
          <w:szCs w:val="22"/>
        </w:rPr>
        <w:t xml:space="preserve"> Povjerenice za informiranje, </w:t>
      </w:r>
      <w:r w:rsidRPr="00D46A84">
        <w:rPr>
          <w:rFonts w:ascii="Arial" w:hAnsi="Arial" w:cs="Arial"/>
          <w:b/>
          <w:bCs/>
          <w:sz w:val="22"/>
          <w:szCs w:val="22"/>
        </w:rPr>
        <w:t>KLASA: UP/II-008-07/15-01/155</w:t>
      </w:r>
      <w:r>
        <w:rPr>
          <w:rFonts w:ascii="Arial" w:hAnsi="Arial" w:cs="Arial"/>
          <w:bCs/>
          <w:sz w:val="22"/>
          <w:szCs w:val="22"/>
        </w:rPr>
        <w:t xml:space="preserve"> od 10. travnja 2015. godine </w:t>
      </w:r>
      <w:r w:rsidRPr="00632709">
        <w:rPr>
          <w:rFonts w:ascii="Arial" w:hAnsi="Arial" w:cs="Arial"/>
          <w:b/>
          <w:bCs/>
          <w:sz w:val="22"/>
          <w:szCs w:val="22"/>
        </w:rPr>
        <w:t>TJV-i je naloženo da u roku od 15 dana</w:t>
      </w:r>
      <w:r w:rsidRPr="000540FA">
        <w:rPr>
          <w:rFonts w:ascii="Arial" w:hAnsi="Arial" w:cs="Arial"/>
          <w:bCs/>
          <w:sz w:val="22"/>
          <w:szCs w:val="22"/>
        </w:rPr>
        <w:t xml:space="preserve"> od zaprimanja ovog z</w:t>
      </w:r>
      <w:r>
        <w:rPr>
          <w:rFonts w:ascii="Arial" w:hAnsi="Arial" w:cs="Arial"/>
          <w:bCs/>
          <w:sz w:val="22"/>
          <w:szCs w:val="22"/>
        </w:rPr>
        <w:t xml:space="preserve">aključka </w:t>
      </w:r>
      <w:r w:rsidRPr="00632709">
        <w:rPr>
          <w:rFonts w:ascii="Arial" w:hAnsi="Arial" w:cs="Arial"/>
          <w:b/>
          <w:bCs/>
          <w:sz w:val="22"/>
          <w:szCs w:val="22"/>
        </w:rPr>
        <w:t xml:space="preserve">riješi zahtjev za pristup informacijama </w:t>
      </w:r>
      <w:r w:rsidR="001429FC">
        <w:rPr>
          <w:rFonts w:ascii="Arial" w:hAnsi="Arial" w:cs="Arial"/>
          <w:b/>
          <w:bCs/>
          <w:sz w:val="22"/>
          <w:szCs w:val="22"/>
        </w:rPr>
        <w:t>______</w:t>
      </w:r>
      <w:r w:rsidRPr="00632709">
        <w:rPr>
          <w:rFonts w:ascii="Arial" w:hAnsi="Arial" w:cs="Arial"/>
          <w:b/>
          <w:bCs/>
          <w:sz w:val="22"/>
          <w:szCs w:val="22"/>
        </w:rPr>
        <w:t xml:space="preserve">od </w:t>
      </w:r>
      <w:r>
        <w:rPr>
          <w:rFonts w:ascii="Arial" w:hAnsi="Arial" w:cs="Arial"/>
          <w:b/>
          <w:bCs/>
          <w:sz w:val="22"/>
          <w:szCs w:val="22"/>
        </w:rPr>
        <w:t>22</w:t>
      </w:r>
      <w:r w:rsidRPr="00632709">
        <w:rPr>
          <w:rFonts w:ascii="Arial" w:hAnsi="Arial" w:cs="Arial"/>
          <w:b/>
          <w:bCs/>
          <w:sz w:val="22"/>
          <w:szCs w:val="22"/>
        </w:rPr>
        <w:t xml:space="preserve">. </w:t>
      </w:r>
      <w:r>
        <w:rPr>
          <w:rFonts w:ascii="Arial" w:hAnsi="Arial" w:cs="Arial"/>
          <w:b/>
          <w:bCs/>
          <w:sz w:val="22"/>
          <w:szCs w:val="22"/>
        </w:rPr>
        <w:t>siječnja</w:t>
      </w:r>
      <w:r w:rsidRPr="00632709">
        <w:rPr>
          <w:rFonts w:ascii="Arial" w:hAnsi="Arial" w:cs="Arial"/>
          <w:b/>
          <w:bCs/>
          <w:sz w:val="22"/>
          <w:szCs w:val="22"/>
        </w:rPr>
        <w:t xml:space="preserve"> 201</w:t>
      </w:r>
      <w:r>
        <w:rPr>
          <w:rFonts w:ascii="Arial" w:hAnsi="Arial" w:cs="Arial"/>
          <w:b/>
          <w:bCs/>
          <w:sz w:val="22"/>
          <w:szCs w:val="22"/>
        </w:rPr>
        <w:t>5</w:t>
      </w:r>
      <w:r w:rsidRPr="00632709">
        <w:rPr>
          <w:rFonts w:ascii="Arial" w:hAnsi="Arial" w:cs="Arial"/>
          <w:b/>
          <w:bCs/>
          <w:sz w:val="22"/>
          <w:szCs w:val="22"/>
        </w:rPr>
        <w:t>. godine</w:t>
      </w:r>
      <w:r w:rsidRPr="000540FA">
        <w:rPr>
          <w:rFonts w:ascii="Arial" w:hAnsi="Arial" w:cs="Arial"/>
          <w:bCs/>
          <w:sz w:val="22"/>
          <w:szCs w:val="22"/>
        </w:rPr>
        <w:t>.</w:t>
      </w:r>
      <w:r>
        <w:rPr>
          <w:rFonts w:ascii="Arial" w:hAnsi="Arial" w:cs="Arial"/>
          <w:bCs/>
          <w:sz w:val="22"/>
          <w:szCs w:val="22"/>
        </w:rPr>
        <w:t xml:space="preserve"> Navedeni </w:t>
      </w:r>
      <w:r w:rsidRPr="00355030">
        <w:rPr>
          <w:rFonts w:ascii="Arial" w:hAnsi="Arial" w:cs="Arial"/>
          <w:b/>
          <w:bCs/>
          <w:sz w:val="22"/>
          <w:szCs w:val="22"/>
        </w:rPr>
        <w:t>zaključak TJV-i je zaprimilo 1</w:t>
      </w:r>
      <w:r>
        <w:rPr>
          <w:rFonts w:ascii="Arial" w:hAnsi="Arial" w:cs="Arial"/>
          <w:b/>
          <w:bCs/>
          <w:sz w:val="22"/>
          <w:szCs w:val="22"/>
        </w:rPr>
        <w:t>7</w:t>
      </w:r>
      <w:r w:rsidRPr="00355030">
        <w:rPr>
          <w:rFonts w:ascii="Arial" w:hAnsi="Arial" w:cs="Arial"/>
          <w:b/>
          <w:bCs/>
          <w:sz w:val="22"/>
          <w:szCs w:val="22"/>
        </w:rPr>
        <w:t xml:space="preserve">. </w:t>
      </w:r>
      <w:r>
        <w:rPr>
          <w:rFonts w:ascii="Arial" w:hAnsi="Arial" w:cs="Arial"/>
          <w:b/>
          <w:bCs/>
          <w:sz w:val="22"/>
          <w:szCs w:val="22"/>
        </w:rPr>
        <w:t>travnja</w:t>
      </w:r>
      <w:r w:rsidRPr="00355030">
        <w:rPr>
          <w:rFonts w:ascii="Arial" w:hAnsi="Arial" w:cs="Arial"/>
          <w:b/>
          <w:bCs/>
          <w:sz w:val="22"/>
          <w:szCs w:val="22"/>
        </w:rPr>
        <w:t xml:space="preserve"> 201</w:t>
      </w:r>
      <w:r>
        <w:rPr>
          <w:rFonts w:ascii="Arial" w:hAnsi="Arial" w:cs="Arial"/>
          <w:b/>
          <w:bCs/>
          <w:sz w:val="22"/>
          <w:szCs w:val="22"/>
        </w:rPr>
        <w:t>5</w:t>
      </w:r>
      <w:r w:rsidRPr="00355030">
        <w:rPr>
          <w:rFonts w:ascii="Arial" w:hAnsi="Arial" w:cs="Arial"/>
          <w:b/>
          <w:bCs/>
          <w:sz w:val="22"/>
          <w:szCs w:val="22"/>
        </w:rPr>
        <w:t>. godine.</w:t>
      </w:r>
      <w:r w:rsidRPr="00355030">
        <w:rPr>
          <w:rFonts w:ascii="Arial" w:hAnsi="Arial" w:cs="Arial"/>
          <w:b/>
          <w:bCs/>
          <w:sz w:val="22"/>
          <w:szCs w:val="22"/>
        </w:rPr>
        <w:tab/>
      </w:r>
    </w:p>
    <w:p w:rsidR="00D03F5F" w:rsidRDefault="00D03F5F" w:rsidP="002A5AF1">
      <w:pPr>
        <w:pStyle w:val="PlainText"/>
        <w:jc w:val="both"/>
        <w:rPr>
          <w:rFonts w:ascii="Arial" w:hAnsi="Arial" w:cs="Arial"/>
          <w:color w:val="FF0000"/>
          <w:sz w:val="22"/>
          <w:szCs w:val="22"/>
        </w:rPr>
      </w:pPr>
    </w:p>
    <w:p w:rsidR="000A5715" w:rsidRPr="00A7741C" w:rsidRDefault="000A5715" w:rsidP="000A5715">
      <w:pPr>
        <w:tabs>
          <w:tab w:val="left" w:pos="-1843"/>
        </w:tabs>
        <w:spacing w:line="276" w:lineRule="auto"/>
        <w:jc w:val="both"/>
        <w:rPr>
          <w:rFonts w:ascii="Arial" w:hAnsi="Arial" w:cs="Arial"/>
          <w:b/>
          <w:bCs/>
          <w:sz w:val="22"/>
          <w:szCs w:val="22"/>
        </w:rPr>
      </w:pPr>
      <w:r w:rsidRPr="00A7741C">
        <w:rPr>
          <w:rFonts w:ascii="Arial" w:hAnsi="Arial" w:cs="Arial"/>
          <w:bCs/>
          <w:sz w:val="22"/>
          <w:szCs w:val="22"/>
        </w:rPr>
        <w:t>Na</w:t>
      </w:r>
      <w:r>
        <w:rPr>
          <w:rFonts w:ascii="Arial" w:hAnsi="Arial" w:cs="Arial"/>
          <w:bCs/>
          <w:sz w:val="22"/>
          <w:szCs w:val="22"/>
        </w:rPr>
        <w:t>kon toga</w:t>
      </w:r>
      <w:r w:rsidRPr="00A7741C">
        <w:rPr>
          <w:rFonts w:ascii="Arial" w:hAnsi="Arial" w:cs="Arial"/>
          <w:bCs/>
          <w:sz w:val="22"/>
          <w:szCs w:val="22"/>
        </w:rPr>
        <w:t>, d</w:t>
      </w:r>
      <w:r w:rsidRPr="00A7741C">
        <w:rPr>
          <w:rFonts w:ascii="Arial" w:hAnsi="Arial" w:cs="Arial"/>
          <w:sz w:val="21"/>
          <w:szCs w:val="21"/>
        </w:rPr>
        <w:t>opisima</w:t>
      </w:r>
      <w:r>
        <w:rPr>
          <w:rFonts w:ascii="Arial" w:hAnsi="Arial" w:cs="Arial"/>
          <w:sz w:val="21"/>
          <w:szCs w:val="21"/>
        </w:rPr>
        <w:t xml:space="preserve"> KLASA: UP/II-008-07/14-01/523 od 12. svibnja 2015. godine</w:t>
      </w:r>
      <w:r w:rsidR="006D0C0F">
        <w:rPr>
          <w:rFonts w:ascii="Arial" w:hAnsi="Arial" w:cs="Arial"/>
          <w:sz w:val="21"/>
          <w:szCs w:val="21"/>
        </w:rPr>
        <w:t>,</w:t>
      </w:r>
      <w:r>
        <w:rPr>
          <w:rFonts w:ascii="Arial" w:hAnsi="Arial" w:cs="Arial"/>
          <w:sz w:val="21"/>
          <w:szCs w:val="21"/>
        </w:rPr>
        <w:t xml:space="preserve"> 8. lipnja 2015. godine</w:t>
      </w:r>
      <w:r w:rsidR="006D0C0F">
        <w:rPr>
          <w:rFonts w:ascii="Arial" w:hAnsi="Arial" w:cs="Arial"/>
          <w:sz w:val="21"/>
          <w:szCs w:val="21"/>
        </w:rPr>
        <w:t xml:space="preserve"> i 7. kolovoza 2015. godine</w:t>
      </w:r>
      <w:r w:rsidR="00AD2F54" w:rsidRPr="00AD2F54">
        <w:rPr>
          <w:rFonts w:ascii="Arial" w:hAnsi="Arial" w:cs="Arial"/>
          <w:b/>
          <w:sz w:val="21"/>
          <w:szCs w:val="21"/>
        </w:rPr>
        <w:t xml:space="preserve"> tri puta je</w:t>
      </w:r>
      <w:r>
        <w:rPr>
          <w:rFonts w:ascii="Arial" w:hAnsi="Arial" w:cs="Arial"/>
          <w:sz w:val="21"/>
          <w:szCs w:val="21"/>
        </w:rPr>
        <w:t xml:space="preserve"> </w:t>
      </w:r>
      <w:r w:rsidRPr="00A7741C">
        <w:rPr>
          <w:rFonts w:ascii="Arial" w:hAnsi="Arial" w:cs="Arial"/>
          <w:b/>
          <w:sz w:val="21"/>
          <w:szCs w:val="21"/>
        </w:rPr>
        <w:t>požuriva</w:t>
      </w:r>
      <w:r>
        <w:rPr>
          <w:rFonts w:ascii="Arial" w:hAnsi="Arial" w:cs="Arial"/>
          <w:b/>
          <w:sz w:val="21"/>
          <w:szCs w:val="21"/>
        </w:rPr>
        <w:t xml:space="preserve">no </w:t>
      </w:r>
      <w:r w:rsidRPr="00A7741C">
        <w:rPr>
          <w:rFonts w:ascii="Arial" w:hAnsi="Arial" w:cs="Arial"/>
          <w:b/>
          <w:sz w:val="21"/>
          <w:szCs w:val="21"/>
        </w:rPr>
        <w:t>postupanje po gore citiranom zaključku</w:t>
      </w:r>
      <w:r w:rsidR="006D0C0F">
        <w:rPr>
          <w:rFonts w:ascii="Arial" w:hAnsi="Arial" w:cs="Arial"/>
          <w:b/>
          <w:sz w:val="21"/>
          <w:szCs w:val="21"/>
        </w:rPr>
        <w:t xml:space="preserve"> odnosno dostava pravnog akta i dostavnice kao dokaza o uručenju istog.</w:t>
      </w:r>
    </w:p>
    <w:p w:rsidR="00D03F5F" w:rsidRDefault="00D03F5F" w:rsidP="002A5AF1">
      <w:pPr>
        <w:pStyle w:val="PlainText"/>
        <w:jc w:val="both"/>
        <w:rPr>
          <w:rFonts w:ascii="Arial" w:hAnsi="Arial" w:cs="Arial"/>
          <w:color w:val="FF0000"/>
          <w:sz w:val="22"/>
          <w:szCs w:val="22"/>
        </w:rPr>
      </w:pPr>
    </w:p>
    <w:p w:rsidR="000B7D3D" w:rsidRDefault="000B7D3D" w:rsidP="002A5AF1">
      <w:pPr>
        <w:pStyle w:val="PlainText"/>
        <w:jc w:val="both"/>
        <w:rPr>
          <w:rFonts w:ascii="Arial" w:hAnsi="Arial" w:cs="Arial"/>
          <w:sz w:val="22"/>
          <w:szCs w:val="22"/>
        </w:rPr>
      </w:pPr>
      <w:r w:rsidRPr="006D0C0F">
        <w:rPr>
          <w:rFonts w:ascii="Arial" w:hAnsi="Arial" w:cs="Arial"/>
          <w:b/>
          <w:sz w:val="22"/>
          <w:szCs w:val="22"/>
        </w:rPr>
        <w:t>TJV je pri provođenju neposrednog inspekcijskog nadzora u ovom predmetu predočilo odgovor koji je upućen korisniku prava aktom</w:t>
      </w:r>
      <w:r w:rsidRPr="000B7D3D">
        <w:rPr>
          <w:rFonts w:ascii="Arial" w:hAnsi="Arial" w:cs="Arial"/>
          <w:sz w:val="22"/>
          <w:szCs w:val="22"/>
        </w:rPr>
        <w:t xml:space="preserve">, KLASA: ZGH-09-15-161 </w:t>
      </w:r>
      <w:r w:rsidRPr="006D0C0F">
        <w:rPr>
          <w:rFonts w:ascii="Arial" w:hAnsi="Arial" w:cs="Arial"/>
          <w:b/>
          <w:sz w:val="22"/>
          <w:szCs w:val="22"/>
        </w:rPr>
        <w:t>od 25. kolovoza 2015.</w:t>
      </w:r>
      <w:r w:rsidRPr="000B7D3D">
        <w:rPr>
          <w:rFonts w:ascii="Arial" w:hAnsi="Arial" w:cs="Arial"/>
          <w:sz w:val="22"/>
          <w:szCs w:val="22"/>
        </w:rPr>
        <w:t xml:space="preserve"> </w:t>
      </w:r>
      <w:r w:rsidRPr="000A71C6">
        <w:rPr>
          <w:rFonts w:ascii="Arial" w:hAnsi="Arial" w:cs="Arial"/>
          <w:b/>
          <w:sz w:val="22"/>
          <w:szCs w:val="22"/>
        </w:rPr>
        <w:t>godine</w:t>
      </w:r>
      <w:r w:rsidRPr="000B7D3D">
        <w:rPr>
          <w:rFonts w:ascii="Arial" w:hAnsi="Arial" w:cs="Arial"/>
          <w:sz w:val="22"/>
          <w:szCs w:val="22"/>
        </w:rPr>
        <w:t xml:space="preserve">, a u kojem se navodi sljedeće: "Sektor za financije i računovodstvo Zagrebačkog velesajma izradio je i dostavio tabelu stanja stambenih kredita s 31. prosinca 2014. godine, koja se nalazi u prilogu. U ovoj su tablici svi neotplaćeni krediti na dan 31. prosinca 2014. godine s time da su u evidenciji još i oni djelatnici koji su tijekom 2014. godine otplatili kredit ili koji su imali ili imaju 2 kredita. Što se tiče podataka iz 1993. godine, za otprilike 110 zaposlenika, iz Velesajma napominju da to iziskuje dugotrajan arhivski rad jer je u međuvremenu promijenjen informacijski </w:t>
      </w:r>
      <w:r w:rsidRPr="000B7D3D">
        <w:rPr>
          <w:rFonts w:ascii="Arial" w:hAnsi="Arial" w:cs="Arial"/>
          <w:sz w:val="22"/>
          <w:szCs w:val="22"/>
        </w:rPr>
        <w:lastRenderedPageBreak/>
        <w:t xml:space="preserve">sustav, a ulaskom u ZGH nekoliko je puta prilagođavan kontni plan kako bi cijeli Holding imao iste podatke na jednom mjestu. </w:t>
      </w:r>
      <w:r>
        <w:rPr>
          <w:rFonts w:ascii="Arial" w:hAnsi="Arial" w:cs="Arial"/>
          <w:sz w:val="22"/>
          <w:szCs w:val="22"/>
        </w:rPr>
        <w:t>Svi krediti zaposlenika otplaćuju se obustavom od plaće, a zaposlenici koji su otišli bilo u drugu firmu ili u mirovinu, obustavom od plaće ili mirovine, pri čemu je zahtjeva za obustavom od strane Velesajma poslan firmama i mirovinskom netom po odlasku zaposlenika. Također, na svakom su kreditu ubilježene i hipoteke."</w:t>
      </w:r>
    </w:p>
    <w:p w:rsidR="000B7D3D" w:rsidRPr="000B7D3D" w:rsidRDefault="000B7D3D" w:rsidP="002A5AF1">
      <w:pPr>
        <w:pStyle w:val="PlainText"/>
        <w:jc w:val="both"/>
        <w:rPr>
          <w:rFonts w:ascii="Arial" w:hAnsi="Arial" w:cs="Arial"/>
          <w:sz w:val="22"/>
          <w:szCs w:val="22"/>
        </w:rPr>
      </w:pPr>
    </w:p>
    <w:p w:rsidR="006D0C0F" w:rsidRDefault="006D0C0F" w:rsidP="002A5AF1">
      <w:pPr>
        <w:pStyle w:val="PlainText"/>
        <w:jc w:val="both"/>
        <w:rPr>
          <w:rFonts w:ascii="Arial" w:hAnsi="Arial" w:cs="Arial"/>
          <w:sz w:val="22"/>
          <w:szCs w:val="22"/>
        </w:rPr>
      </w:pPr>
      <w:r w:rsidRPr="006D0C0F">
        <w:rPr>
          <w:rFonts w:ascii="Arial" w:hAnsi="Arial" w:cs="Arial"/>
          <w:sz w:val="22"/>
          <w:szCs w:val="22"/>
        </w:rPr>
        <w:t>Iz navedenog postupanja proizlazi da je TJV udovoljilo zahtjevu korisnika prava te mu omogućilo pristup traženoj informaciji</w:t>
      </w:r>
      <w:r>
        <w:rPr>
          <w:rFonts w:ascii="Arial" w:hAnsi="Arial" w:cs="Arial"/>
          <w:sz w:val="22"/>
          <w:szCs w:val="22"/>
        </w:rPr>
        <w:t xml:space="preserve"> </w:t>
      </w:r>
      <w:r w:rsidRPr="000A71C6">
        <w:rPr>
          <w:rFonts w:ascii="Arial" w:hAnsi="Arial" w:cs="Arial"/>
          <w:b/>
          <w:sz w:val="22"/>
          <w:szCs w:val="22"/>
        </w:rPr>
        <w:t xml:space="preserve">osim za podatke iz 1993. godine </w:t>
      </w:r>
      <w:r>
        <w:rPr>
          <w:rFonts w:ascii="Arial" w:hAnsi="Arial" w:cs="Arial"/>
          <w:sz w:val="22"/>
          <w:szCs w:val="22"/>
        </w:rPr>
        <w:t>zbog tehničkih razloga.</w:t>
      </w:r>
    </w:p>
    <w:p w:rsidR="006D0C0F" w:rsidRDefault="006D0C0F" w:rsidP="002A5AF1">
      <w:pPr>
        <w:pStyle w:val="PlainText"/>
        <w:jc w:val="both"/>
        <w:rPr>
          <w:rFonts w:ascii="Arial" w:hAnsi="Arial" w:cs="Arial"/>
          <w:sz w:val="22"/>
          <w:szCs w:val="22"/>
        </w:rPr>
      </w:pPr>
    </w:p>
    <w:p w:rsidR="007544ED" w:rsidRPr="00DF029E" w:rsidRDefault="006D0C0F" w:rsidP="007544ED">
      <w:pPr>
        <w:jc w:val="both"/>
        <w:rPr>
          <w:rFonts w:ascii="Arial" w:hAnsi="Arial" w:cs="Arial"/>
          <w:b/>
          <w:sz w:val="22"/>
          <w:szCs w:val="22"/>
        </w:rPr>
      </w:pPr>
      <w:r>
        <w:rPr>
          <w:rFonts w:ascii="Arial" w:hAnsi="Arial" w:cs="Arial"/>
          <w:sz w:val="22"/>
          <w:szCs w:val="22"/>
        </w:rPr>
        <w:t xml:space="preserve">Opisano rješavanje podnesenog zahtjeva bilo je protivno članku 20. </w:t>
      </w:r>
      <w:r w:rsidR="007544ED" w:rsidRPr="00DF029E">
        <w:rPr>
          <w:rFonts w:ascii="Arial" w:hAnsi="Arial" w:cs="Arial"/>
          <w:b/>
          <w:sz w:val="22"/>
          <w:szCs w:val="22"/>
        </w:rPr>
        <w:t>stavk</w:t>
      </w:r>
      <w:r w:rsidR="007544ED">
        <w:rPr>
          <w:rFonts w:ascii="Arial" w:hAnsi="Arial" w:cs="Arial"/>
          <w:b/>
          <w:sz w:val="22"/>
          <w:szCs w:val="22"/>
        </w:rPr>
        <w:t>u</w:t>
      </w:r>
      <w:r w:rsidR="007544ED" w:rsidRPr="00DF029E">
        <w:rPr>
          <w:rFonts w:ascii="Arial" w:hAnsi="Arial" w:cs="Arial"/>
          <w:b/>
          <w:sz w:val="22"/>
          <w:szCs w:val="22"/>
        </w:rPr>
        <w:t xml:space="preserve"> 1. Zakona</w:t>
      </w:r>
      <w:r w:rsidR="007544ED">
        <w:rPr>
          <w:rFonts w:ascii="Arial" w:hAnsi="Arial" w:cs="Arial"/>
          <w:b/>
          <w:sz w:val="22"/>
          <w:szCs w:val="22"/>
        </w:rPr>
        <w:t xml:space="preserve">, s obzirom da je TJV tek 25. kolovoza 2015. godine odlučilo o zahtjevu korisnika prava od 22. siječnja 2015. godine. Povrijeđen je i </w:t>
      </w:r>
      <w:r w:rsidR="007544ED" w:rsidRPr="00DF029E">
        <w:rPr>
          <w:rFonts w:ascii="Arial" w:hAnsi="Arial" w:cs="Arial"/>
          <w:b/>
          <w:sz w:val="22"/>
          <w:szCs w:val="22"/>
        </w:rPr>
        <w:t>članak 22. stavak 2. Zakona, jer korisniku prava nije upućena obavijest o mogućnosti produženja roka rješavanja.</w:t>
      </w:r>
    </w:p>
    <w:p w:rsidR="000B7D3D" w:rsidRPr="007544ED" w:rsidRDefault="006D0C0F" w:rsidP="002A5AF1">
      <w:pPr>
        <w:pStyle w:val="PlainText"/>
        <w:jc w:val="both"/>
        <w:rPr>
          <w:rFonts w:ascii="Arial" w:hAnsi="Arial" w:cs="Arial"/>
          <w:sz w:val="22"/>
          <w:szCs w:val="22"/>
        </w:rPr>
      </w:pPr>
      <w:r w:rsidRPr="007544ED">
        <w:rPr>
          <w:rFonts w:ascii="Arial" w:hAnsi="Arial" w:cs="Arial"/>
          <w:sz w:val="22"/>
          <w:szCs w:val="22"/>
        </w:rPr>
        <w:t xml:space="preserve"> </w:t>
      </w:r>
    </w:p>
    <w:p w:rsidR="00BA7AB3" w:rsidRDefault="007544ED" w:rsidP="002A5AF1">
      <w:pPr>
        <w:pStyle w:val="PlainText"/>
        <w:jc w:val="both"/>
        <w:rPr>
          <w:rFonts w:ascii="Arial" w:hAnsi="Arial" w:cs="Arial"/>
          <w:sz w:val="22"/>
          <w:szCs w:val="22"/>
        </w:rPr>
      </w:pPr>
      <w:r w:rsidRPr="007544ED">
        <w:rPr>
          <w:rFonts w:ascii="Arial" w:hAnsi="Arial" w:cs="Arial"/>
          <w:sz w:val="22"/>
          <w:szCs w:val="22"/>
        </w:rPr>
        <w:t>Pored toga,</w:t>
      </w:r>
      <w:r w:rsidR="00993599">
        <w:rPr>
          <w:rFonts w:ascii="Arial" w:hAnsi="Arial" w:cs="Arial"/>
          <w:sz w:val="22"/>
          <w:szCs w:val="22"/>
        </w:rPr>
        <w:t xml:space="preserve"> upozorava se da je TJV, imajući u vidu definiciju pojma "informacije" iz članka 5. stavka 1. točke 3. tada važećeg Zakona, nije trebao sačinjavati informaciju</w:t>
      </w:r>
      <w:r w:rsidR="00BA7AB3">
        <w:rPr>
          <w:rFonts w:ascii="Arial" w:hAnsi="Arial" w:cs="Arial"/>
          <w:sz w:val="22"/>
          <w:szCs w:val="22"/>
        </w:rPr>
        <w:t xml:space="preserve"> u smislu izrađenih tabela</w:t>
      </w:r>
      <w:r w:rsidR="00993599">
        <w:rPr>
          <w:rFonts w:ascii="Arial" w:hAnsi="Arial" w:cs="Arial"/>
          <w:sz w:val="22"/>
          <w:szCs w:val="22"/>
        </w:rPr>
        <w:t xml:space="preserve">, nego dati </w:t>
      </w:r>
      <w:r w:rsidR="00BA7AB3">
        <w:rPr>
          <w:rFonts w:ascii="Arial" w:hAnsi="Arial" w:cs="Arial"/>
          <w:sz w:val="22"/>
          <w:szCs w:val="22"/>
        </w:rPr>
        <w:t>presliku dokumentacije koja sadrži tražene informacije.</w:t>
      </w:r>
    </w:p>
    <w:p w:rsidR="00BA7AB3" w:rsidRDefault="00BA7AB3" w:rsidP="002A5AF1">
      <w:pPr>
        <w:pStyle w:val="PlainText"/>
        <w:jc w:val="both"/>
        <w:rPr>
          <w:rFonts w:ascii="Arial" w:hAnsi="Arial" w:cs="Arial"/>
          <w:sz w:val="22"/>
          <w:szCs w:val="22"/>
        </w:rPr>
      </w:pPr>
    </w:p>
    <w:p w:rsidR="00BA7AB3" w:rsidRPr="00BA7AB3" w:rsidRDefault="00BA7AB3" w:rsidP="00BA7AB3">
      <w:pPr>
        <w:pStyle w:val="PlainText"/>
        <w:jc w:val="both"/>
        <w:rPr>
          <w:rFonts w:ascii="Arial" w:hAnsi="Arial" w:cs="Arial"/>
          <w:sz w:val="22"/>
          <w:szCs w:val="22"/>
        </w:rPr>
      </w:pPr>
      <w:r>
        <w:rPr>
          <w:rFonts w:ascii="Arial" w:hAnsi="Arial" w:cs="Arial"/>
          <w:sz w:val="22"/>
          <w:szCs w:val="22"/>
        </w:rPr>
        <w:t xml:space="preserve">Nadalje, </w:t>
      </w:r>
      <w:r>
        <w:rPr>
          <w:rFonts w:ascii="Arial" w:hAnsi="Arial" w:cs="Arial"/>
          <w:bCs/>
          <w:sz w:val="22"/>
          <w:szCs w:val="22"/>
        </w:rPr>
        <w:t xml:space="preserve">po izvršenom uvidu u izrađene tabele koje su uz odgovor dostavljene korisniku prava, utvrđeno je da </w:t>
      </w:r>
      <w:r w:rsidR="003B7D0C">
        <w:rPr>
          <w:rFonts w:ascii="Arial" w:hAnsi="Arial" w:cs="Arial"/>
          <w:bCs/>
          <w:sz w:val="22"/>
          <w:szCs w:val="22"/>
        </w:rPr>
        <w:t>iste sadrže i više od traženog odnosno osobne podatke (konkretna imena i prezimena korisnika stambenih kredita iako navedeno korisnik prava nije tražio te detaljne financijske podatke svakog dan</w:t>
      </w:r>
      <w:r w:rsidR="00E617E6">
        <w:rPr>
          <w:rFonts w:ascii="Arial" w:hAnsi="Arial" w:cs="Arial"/>
          <w:bCs/>
          <w:sz w:val="22"/>
          <w:szCs w:val="22"/>
        </w:rPr>
        <w:t>og</w:t>
      </w:r>
      <w:r w:rsidR="003B7D0C">
        <w:rPr>
          <w:rFonts w:ascii="Arial" w:hAnsi="Arial" w:cs="Arial"/>
          <w:bCs/>
          <w:sz w:val="22"/>
          <w:szCs w:val="22"/>
        </w:rPr>
        <w:t xml:space="preserve"> kredita koji su</w:t>
      </w:r>
      <w:r w:rsidR="003B7D0C" w:rsidRPr="003B7D0C">
        <w:rPr>
          <w:rFonts w:ascii="Arial" w:hAnsi="Arial" w:cs="Arial"/>
          <w:bCs/>
          <w:sz w:val="22"/>
          <w:szCs w:val="22"/>
        </w:rPr>
        <w:t xml:space="preserve"> </w:t>
      </w:r>
      <w:r w:rsidR="003B7D0C">
        <w:rPr>
          <w:rFonts w:ascii="Arial" w:hAnsi="Arial" w:cs="Arial"/>
          <w:bCs/>
          <w:sz w:val="22"/>
          <w:szCs w:val="22"/>
        </w:rPr>
        <w:t xml:space="preserve">trebali biti zaštićeni </w:t>
      </w:r>
      <w:r w:rsidR="003B7D0C">
        <w:rPr>
          <w:rFonts w:ascii="Arial" w:hAnsi="Arial" w:cs="Arial"/>
          <w:sz w:val="22"/>
          <w:szCs w:val="22"/>
        </w:rPr>
        <w:t>i koji se i ubuduće trebaju izuzeti od dostavljanja korisnicima prava sukladno odredbi članka 2. stavka 1. Zakona</w:t>
      </w:r>
      <w:r w:rsidR="003B7D0C" w:rsidRPr="009E2FE3">
        <w:rPr>
          <w:rFonts w:ascii="Arial" w:hAnsi="Arial" w:cs="Arial"/>
          <w:sz w:val="22"/>
          <w:szCs w:val="22"/>
        </w:rPr>
        <w:t xml:space="preserve"> </w:t>
      </w:r>
      <w:r w:rsidR="003B7D0C" w:rsidRPr="00BB3286">
        <w:rPr>
          <w:rFonts w:ascii="Arial" w:hAnsi="Arial" w:cs="Arial"/>
          <w:sz w:val="22"/>
          <w:szCs w:val="22"/>
        </w:rPr>
        <w:t>o zaštiti osobnih podataka</w:t>
      </w:r>
      <w:r w:rsidR="003B7D0C">
        <w:rPr>
          <w:rFonts w:ascii="Arial" w:hAnsi="Arial" w:cs="Arial"/>
          <w:sz w:val="22"/>
          <w:szCs w:val="22"/>
        </w:rPr>
        <w:t xml:space="preserve"> </w:t>
      </w:r>
      <w:r w:rsidR="000D4CDA">
        <w:rPr>
          <w:rFonts w:ascii="Arial" w:hAnsi="Arial" w:cs="Arial"/>
          <w:sz w:val="22"/>
          <w:szCs w:val="22"/>
        </w:rPr>
        <w:t>-</w:t>
      </w:r>
      <w:r w:rsidR="003B7D0C" w:rsidRPr="00BB3286">
        <w:rPr>
          <w:rFonts w:ascii="Arial" w:hAnsi="Arial" w:cs="Arial"/>
          <w:sz w:val="22"/>
          <w:szCs w:val="22"/>
        </w:rPr>
        <w:t>"Narodne novine" broj 106/12.-pročišćeni tekst</w:t>
      </w:r>
      <w:r w:rsidR="003B7D0C">
        <w:rPr>
          <w:rFonts w:ascii="Arial" w:hAnsi="Arial" w:cs="Arial"/>
          <w:sz w:val="22"/>
          <w:szCs w:val="22"/>
        </w:rPr>
        <w:t>, s obzirom da se njihovim davanjem izlazi iz okvira javnog interesa a ulazi se u privatnu sferu</w:t>
      </w:r>
      <w:r w:rsidR="00C11E20">
        <w:rPr>
          <w:rFonts w:ascii="Arial" w:hAnsi="Arial" w:cs="Arial"/>
          <w:sz w:val="22"/>
          <w:szCs w:val="22"/>
        </w:rPr>
        <w:t>)</w:t>
      </w:r>
      <w:r w:rsidR="003B7D0C">
        <w:rPr>
          <w:rFonts w:ascii="Arial" w:hAnsi="Arial" w:cs="Arial"/>
          <w:sz w:val="22"/>
          <w:szCs w:val="22"/>
        </w:rPr>
        <w:t>.</w:t>
      </w:r>
      <w:r w:rsidR="003B7D0C" w:rsidRPr="006621FC">
        <w:rPr>
          <w:rFonts w:ascii="Arial" w:hAnsi="Arial" w:cs="Arial"/>
          <w:sz w:val="22"/>
          <w:szCs w:val="22"/>
        </w:rPr>
        <w:t xml:space="preserve"> </w:t>
      </w:r>
      <w:r w:rsidR="003B7D0C">
        <w:rPr>
          <w:rFonts w:ascii="Arial" w:hAnsi="Arial" w:cs="Arial"/>
          <w:bCs/>
          <w:sz w:val="22"/>
          <w:szCs w:val="22"/>
        </w:rPr>
        <w:t xml:space="preserve"> </w:t>
      </w:r>
      <w:r>
        <w:rPr>
          <w:rFonts w:ascii="Arial" w:hAnsi="Arial" w:cs="Arial"/>
          <w:bCs/>
          <w:sz w:val="22"/>
          <w:szCs w:val="22"/>
        </w:rPr>
        <w:t xml:space="preserve"> </w:t>
      </w:r>
    </w:p>
    <w:p w:rsidR="00BA7AB3" w:rsidRDefault="00BA7AB3" w:rsidP="00BA7AB3">
      <w:pPr>
        <w:tabs>
          <w:tab w:val="left" w:pos="-1843"/>
        </w:tabs>
        <w:spacing w:line="276" w:lineRule="auto"/>
        <w:ind w:right="26"/>
        <w:jc w:val="both"/>
        <w:rPr>
          <w:rFonts w:ascii="Arial" w:hAnsi="Arial" w:cs="Arial"/>
          <w:bCs/>
          <w:sz w:val="22"/>
          <w:szCs w:val="22"/>
        </w:rPr>
      </w:pPr>
    </w:p>
    <w:p w:rsidR="00BA7AB3" w:rsidRDefault="003B7D0C" w:rsidP="00BA7AB3">
      <w:pPr>
        <w:tabs>
          <w:tab w:val="left" w:pos="-1843"/>
        </w:tabs>
        <w:spacing w:line="276" w:lineRule="auto"/>
        <w:ind w:right="26"/>
        <w:jc w:val="both"/>
        <w:rPr>
          <w:rFonts w:ascii="Arial" w:hAnsi="Arial" w:cs="Arial"/>
          <w:bCs/>
          <w:sz w:val="22"/>
          <w:szCs w:val="22"/>
        </w:rPr>
      </w:pPr>
      <w:r>
        <w:rPr>
          <w:rFonts w:ascii="Arial" w:hAnsi="Arial" w:cs="Arial"/>
          <w:sz w:val="22"/>
          <w:szCs w:val="22"/>
        </w:rPr>
        <w:t xml:space="preserve">Naime, </w:t>
      </w:r>
      <w:r w:rsidR="00BA7AB3" w:rsidRPr="00BB3286">
        <w:rPr>
          <w:rFonts w:ascii="Arial" w:hAnsi="Arial" w:cs="Arial"/>
          <w:sz w:val="22"/>
          <w:szCs w:val="22"/>
        </w:rPr>
        <w:t>Zakon o zaštiti osobnih podataka u članku 2. stavku 1. propisuje da je osobni podatak svaka informacija koja se odnosi na identificiranu fizičku osobu ili fizičku osobu koja se može identificirati (u daljnjem tekstu: ispitanik); osoba koja se može identificirati je osoba čiji se identitet može utvrditi izravno ili neizravno, posebno na osnovi identifikacijskog broja ili jednog ili više obilježja specifičnih za njezin fizički, psihološki, mentalni, gospodarski, kulturni ili socijalni identitet.</w:t>
      </w:r>
      <w:r w:rsidR="00BA7AB3">
        <w:rPr>
          <w:rFonts w:ascii="Arial" w:hAnsi="Arial" w:cs="Arial"/>
          <w:bCs/>
          <w:sz w:val="22"/>
          <w:szCs w:val="22"/>
        </w:rPr>
        <w:t xml:space="preserve"> </w:t>
      </w:r>
    </w:p>
    <w:p w:rsidR="00BA7AB3" w:rsidRDefault="00BA7AB3" w:rsidP="00BA7AB3">
      <w:pPr>
        <w:tabs>
          <w:tab w:val="left" w:pos="-1843"/>
        </w:tabs>
        <w:spacing w:line="276" w:lineRule="auto"/>
        <w:ind w:right="26"/>
        <w:jc w:val="both"/>
        <w:rPr>
          <w:rFonts w:ascii="Arial" w:hAnsi="Arial" w:cs="Arial"/>
          <w:bCs/>
          <w:sz w:val="22"/>
          <w:szCs w:val="22"/>
        </w:rPr>
      </w:pPr>
    </w:p>
    <w:p w:rsidR="006A3922" w:rsidRPr="00C63C29" w:rsidRDefault="000A71C6" w:rsidP="00BA7AB3">
      <w:pPr>
        <w:pStyle w:val="PlainText"/>
        <w:jc w:val="both"/>
        <w:rPr>
          <w:rFonts w:ascii="Arial" w:hAnsi="Arial" w:cs="Arial"/>
          <w:b/>
          <w:bCs/>
          <w:sz w:val="22"/>
          <w:szCs w:val="22"/>
        </w:rPr>
      </w:pPr>
      <w:r>
        <w:rPr>
          <w:rFonts w:ascii="Arial" w:hAnsi="Arial" w:cs="Arial"/>
          <w:bCs/>
          <w:sz w:val="22"/>
          <w:szCs w:val="22"/>
        </w:rPr>
        <w:t xml:space="preserve">Iz opisanog postupanja utvrđeno je da je TJV djelomično </w:t>
      </w:r>
      <w:r w:rsidR="00C63C29">
        <w:rPr>
          <w:rFonts w:ascii="Arial" w:hAnsi="Arial" w:cs="Arial"/>
          <w:bCs/>
          <w:sz w:val="22"/>
          <w:szCs w:val="22"/>
        </w:rPr>
        <w:t xml:space="preserve">udovoljilo </w:t>
      </w:r>
      <w:r>
        <w:rPr>
          <w:rFonts w:ascii="Arial" w:hAnsi="Arial" w:cs="Arial"/>
          <w:bCs/>
          <w:sz w:val="22"/>
          <w:szCs w:val="22"/>
        </w:rPr>
        <w:t>zahtjevu korisnika prava</w:t>
      </w:r>
      <w:r w:rsidR="00C63C29">
        <w:rPr>
          <w:rFonts w:ascii="Arial" w:hAnsi="Arial" w:cs="Arial"/>
          <w:bCs/>
          <w:sz w:val="22"/>
          <w:szCs w:val="22"/>
        </w:rPr>
        <w:t xml:space="preserve"> sukladno članku 23. stavku 1. točki 1. Zakona</w:t>
      </w:r>
      <w:r>
        <w:rPr>
          <w:rFonts w:ascii="Arial" w:hAnsi="Arial" w:cs="Arial"/>
          <w:bCs/>
          <w:sz w:val="22"/>
          <w:szCs w:val="22"/>
        </w:rPr>
        <w:t xml:space="preserve">, </w:t>
      </w:r>
      <w:r w:rsidRPr="00C63C29">
        <w:rPr>
          <w:rFonts w:ascii="Arial" w:hAnsi="Arial" w:cs="Arial"/>
          <w:b/>
          <w:bCs/>
          <w:sz w:val="22"/>
          <w:szCs w:val="22"/>
        </w:rPr>
        <w:t xml:space="preserve">a do dana inspekcijskog nadzora nije riješena tražena informacija za 1993. godinu. </w:t>
      </w:r>
    </w:p>
    <w:p w:rsidR="006A3922" w:rsidRDefault="006A3922" w:rsidP="00BA7AB3">
      <w:pPr>
        <w:pStyle w:val="PlainText"/>
        <w:jc w:val="both"/>
        <w:rPr>
          <w:rFonts w:ascii="Arial" w:hAnsi="Arial" w:cs="Arial"/>
          <w:bCs/>
          <w:sz w:val="22"/>
          <w:szCs w:val="22"/>
        </w:rPr>
      </w:pPr>
    </w:p>
    <w:p w:rsidR="00396FAC" w:rsidRDefault="00E41CE5" w:rsidP="00BA7AB3">
      <w:pPr>
        <w:pStyle w:val="PlainText"/>
        <w:jc w:val="both"/>
        <w:rPr>
          <w:rFonts w:ascii="Arial" w:hAnsi="Arial" w:cs="Arial"/>
          <w:b/>
          <w:sz w:val="22"/>
          <w:szCs w:val="22"/>
        </w:rPr>
      </w:pPr>
      <w:r w:rsidRPr="006A3922">
        <w:rPr>
          <w:rFonts w:ascii="Arial" w:hAnsi="Arial" w:cs="Arial"/>
          <w:b/>
          <w:bCs/>
          <w:sz w:val="22"/>
          <w:szCs w:val="22"/>
        </w:rPr>
        <w:t>Međutim,</w:t>
      </w:r>
      <w:r>
        <w:rPr>
          <w:rFonts w:ascii="Arial" w:hAnsi="Arial" w:cs="Arial"/>
          <w:bCs/>
          <w:sz w:val="22"/>
          <w:szCs w:val="22"/>
        </w:rPr>
        <w:t xml:space="preserve"> </w:t>
      </w:r>
      <w:r w:rsidRPr="00E41CE5">
        <w:rPr>
          <w:rFonts w:ascii="Arial" w:hAnsi="Arial" w:cs="Arial"/>
          <w:b/>
          <w:bCs/>
          <w:sz w:val="22"/>
          <w:szCs w:val="22"/>
        </w:rPr>
        <w:t>TJV nije postupilo po zaključku Povjerenice za informiranje KLASA: UP/II-008-07/15-01/155 od 10. travnja 2015. godine</w:t>
      </w:r>
      <w:r w:rsidR="00DA5932">
        <w:rPr>
          <w:rFonts w:ascii="Arial" w:hAnsi="Arial" w:cs="Arial"/>
          <w:b/>
          <w:bCs/>
          <w:sz w:val="22"/>
          <w:szCs w:val="22"/>
        </w:rPr>
        <w:t xml:space="preserve"> </w:t>
      </w:r>
      <w:r w:rsidR="000A71C6">
        <w:rPr>
          <w:rFonts w:ascii="Arial" w:hAnsi="Arial" w:cs="Arial"/>
          <w:b/>
          <w:bCs/>
          <w:sz w:val="22"/>
          <w:szCs w:val="22"/>
        </w:rPr>
        <w:t>jer</w:t>
      </w:r>
      <w:r w:rsidRPr="00E41CE5">
        <w:rPr>
          <w:rFonts w:ascii="Arial" w:hAnsi="Arial" w:cs="Arial"/>
          <w:b/>
          <w:sz w:val="22"/>
          <w:szCs w:val="22"/>
        </w:rPr>
        <w:t xml:space="preserve"> nije dostavilo </w:t>
      </w:r>
      <w:r w:rsidR="00C63C29">
        <w:rPr>
          <w:rFonts w:ascii="Arial" w:hAnsi="Arial" w:cs="Arial"/>
          <w:b/>
          <w:sz w:val="22"/>
          <w:szCs w:val="22"/>
        </w:rPr>
        <w:t xml:space="preserve">tražene dokaze o rješavanju podnesenog zahtjeva odnosno </w:t>
      </w:r>
      <w:r w:rsidRPr="00E41CE5">
        <w:rPr>
          <w:rFonts w:ascii="Arial" w:hAnsi="Arial" w:cs="Arial"/>
          <w:b/>
          <w:sz w:val="22"/>
          <w:szCs w:val="22"/>
        </w:rPr>
        <w:t>presliku navedenog pravnog akta</w:t>
      </w:r>
      <w:r w:rsidR="000A71C6">
        <w:rPr>
          <w:rFonts w:ascii="Arial" w:hAnsi="Arial" w:cs="Arial"/>
          <w:b/>
          <w:sz w:val="22"/>
          <w:szCs w:val="22"/>
        </w:rPr>
        <w:t xml:space="preserve"> </w:t>
      </w:r>
      <w:r w:rsidR="000A71C6" w:rsidRPr="000A71C6">
        <w:rPr>
          <w:rFonts w:ascii="Arial" w:hAnsi="Arial" w:cs="Arial"/>
          <w:b/>
          <w:sz w:val="22"/>
          <w:szCs w:val="22"/>
        </w:rPr>
        <w:t>KLASA: ZGH-09-15-161</w:t>
      </w:r>
      <w:r w:rsidR="000A71C6" w:rsidRPr="000B7D3D">
        <w:rPr>
          <w:rFonts w:ascii="Arial" w:hAnsi="Arial" w:cs="Arial"/>
          <w:sz w:val="22"/>
          <w:szCs w:val="22"/>
        </w:rPr>
        <w:t xml:space="preserve"> </w:t>
      </w:r>
      <w:r w:rsidR="000A71C6" w:rsidRPr="006D0C0F">
        <w:rPr>
          <w:rFonts w:ascii="Arial" w:hAnsi="Arial" w:cs="Arial"/>
          <w:b/>
          <w:sz w:val="22"/>
          <w:szCs w:val="22"/>
        </w:rPr>
        <w:t>od 25. kolovoza 2015.</w:t>
      </w:r>
      <w:r w:rsidR="000A71C6" w:rsidRPr="000B7D3D">
        <w:rPr>
          <w:rFonts w:ascii="Arial" w:hAnsi="Arial" w:cs="Arial"/>
          <w:sz w:val="22"/>
          <w:szCs w:val="22"/>
        </w:rPr>
        <w:t xml:space="preserve"> </w:t>
      </w:r>
      <w:r w:rsidR="000A71C6" w:rsidRPr="000A71C6">
        <w:rPr>
          <w:rFonts w:ascii="Arial" w:hAnsi="Arial" w:cs="Arial"/>
          <w:b/>
          <w:sz w:val="22"/>
          <w:szCs w:val="22"/>
        </w:rPr>
        <w:t>godine</w:t>
      </w:r>
      <w:r w:rsidR="000D4CDA">
        <w:rPr>
          <w:rFonts w:ascii="Arial" w:hAnsi="Arial" w:cs="Arial"/>
          <w:b/>
          <w:sz w:val="22"/>
          <w:szCs w:val="22"/>
        </w:rPr>
        <w:t xml:space="preserve"> kojim je riješio većinu postavljenog zahtjeva</w:t>
      </w:r>
      <w:r w:rsidR="000A71C6" w:rsidRPr="000B7D3D">
        <w:rPr>
          <w:rFonts w:ascii="Arial" w:hAnsi="Arial" w:cs="Arial"/>
          <w:sz w:val="22"/>
          <w:szCs w:val="22"/>
        </w:rPr>
        <w:t>,</w:t>
      </w:r>
      <w:r w:rsidRPr="00E41CE5">
        <w:rPr>
          <w:rFonts w:ascii="Arial" w:hAnsi="Arial" w:cs="Arial"/>
          <w:b/>
          <w:sz w:val="22"/>
          <w:szCs w:val="22"/>
        </w:rPr>
        <w:t xml:space="preserve"> </w:t>
      </w:r>
      <w:r w:rsidR="00396FAC">
        <w:rPr>
          <w:rFonts w:ascii="Arial" w:hAnsi="Arial" w:cs="Arial"/>
          <w:b/>
          <w:sz w:val="22"/>
          <w:szCs w:val="22"/>
        </w:rPr>
        <w:t>niti</w:t>
      </w:r>
      <w:r w:rsidRPr="00E41CE5">
        <w:rPr>
          <w:rFonts w:ascii="Arial" w:hAnsi="Arial" w:cs="Arial"/>
          <w:b/>
          <w:sz w:val="22"/>
          <w:szCs w:val="22"/>
        </w:rPr>
        <w:t xml:space="preserve"> dostavnicu o uručenju navedenog akta korisniku prava</w:t>
      </w:r>
      <w:r w:rsidR="000A71C6">
        <w:rPr>
          <w:rFonts w:ascii="Arial" w:hAnsi="Arial" w:cs="Arial"/>
          <w:b/>
          <w:sz w:val="22"/>
          <w:szCs w:val="22"/>
        </w:rPr>
        <w:t>, iako je</w:t>
      </w:r>
      <w:r w:rsidR="001E4C51" w:rsidRPr="001E4C51">
        <w:rPr>
          <w:rFonts w:ascii="Arial" w:hAnsi="Arial" w:cs="Arial"/>
          <w:b/>
          <w:sz w:val="22"/>
          <w:szCs w:val="22"/>
        </w:rPr>
        <w:t xml:space="preserve"> </w:t>
      </w:r>
      <w:r w:rsidR="001E4C51">
        <w:rPr>
          <w:rFonts w:ascii="Arial" w:hAnsi="Arial" w:cs="Arial"/>
          <w:b/>
          <w:sz w:val="22"/>
          <w:szCs w:val="22"/>
        </w:rPr>
        <w:t xml:space="preserve">zaključkom od 10. travnja 2015. godine naložena dostava preslike pravnog akta donesenog pri odlučivanju o zahtjevu </w:t>
      </w:r>
      <w:r w:rsidR="00C63C29">
        <w:rPr>
          <w:rFonts w:ascii="Arial" w:hAnsi="Arial" w:cs="Arial"/>
          <w:b/>
          <w:sz w:val="22"/>
          <w:szCs w:val="22"/>
        </w:rPr>
        <w:t>te</w:t>
      </w:r>
      <w:r w:rsidR="001E4C51">
        <w:rPr>
          <w:rFonts w:ascii="Arial" w:hAnsi="Arial" w:cs="Arial"/>
          <w:b/>
          <w:sz w:val="22"/>
          <w:szCs w:val="22"/>
        </w:rPr>
        <w:t xml:space="preserve"> </w:t>
      </w:r>
      <w:r w:rsidR="00C63C29">
        <w:rPr>
          <w:rFonts w:ascii="Arial" w:hAnsi="Arial" w:cs="Arial"/>
          <w:b/>
          <w:sz w:val="22"/>
          <w:szCs w:val="22"/>
        </w:rPr>
        <w:t xml:space="preserve">iako je TJV u međuvremenu djelomično omogućilo pristup informaciji </w:t>
      </w:r>
      <w:r w:rsidR="00396FAC">
        <w:rPr>
          <w:rFonts w:ascii="Arial" w:hAnsi="Arial" w:cs="Arial"/>
          <w:b/>
          <w:sz w:val="22"/>
          <w:szCs w:val="22"/>
        </w:rPr>
        <w:t>te</w:t>
      </w:r>
      <w:r w:rsidR="001E4C51">
        <w:rPr>
          <w:rFonts w:ascii="Arial" w:hAnsi="Arial" w:cs="Arial"/>
          <w:b/>
          <w:sz w:val="22"/>
          <w:szCs w:val="22"/>
        </w:rPr>
        <w:t xml:space="preserve"> je</w:t>
      </w:r>
      <w:r w:rsidR="000A71C6">
        <w:rPr>
          <w:rFonts w:ascii="Arial" w:hAnsi="Arial" w:cs="Arial"/>
          <w:b/>
          <w:sz w:val="22"/>
          <w:szCs w:val="22"/>
        </w:rPr>
        <w:t xml:space="preserve"> nakon sačinjavanja navedenog odgovora zaprimilo </w:t>
      </w:r>
      <w:r w:rsidR="001E4C51">
        <w:rPr>
          <w:rFonts w:ascii="Arial" w:hAnsi="Arial" w:cs="Arial"/>
          <w:b/>
          <w:sz w:val="22"/>
          <w:szCs w:val="22"/>
        </w:rPr>
        <w:t xml:space="preserve">i </w:t>
      </w:r>
      <w:r w:rsidR="000A71C6">
        <w:rPr>
          <w:rFonts w:ascii="Arial" w:hAnsi="Arial" w:cs="Arial"/>
          <w:b/>
          <w:sz w:val="22"/>
          <w:szCs w:val="22"/>
        </w:rPr>
        <w:t>treću požurnicu postupanja</w:t>
      </w:r>
      <w:r w:rsidR="002D62FF">
        <w:rPr>
          <w:rFonts w:ascii="Arial" w:hAnsi="Arial" w:cs="Arial"/>
          <w:b/>
          <w:sz w:val="22"/>
          <w:szCs w:val="22"/>
        </w:rPr>
        <w:t xml:space="preserve">, već je preslika sačinjenog odgovora zaprimljena </w:t>
      </w:r>
      <w:r w:rsidR="00C63C29">
        <w:rPr>
          <w:rFonts w:ascii="Arial" w:hAnsi="Arial" w:cs="Arial"/>
          <w:b/>
          <w:sz w:val="22"/>
          <w:szCs w:val="22"/>
        </w:rPr>
        <w:t xml:space="preserve">tek </w:t>
      </w:r>
      <w:r w:rsidR="002D62FF">
        <w:rPr>
          <w:rFonts w:ascii="Arial" w:hAnsi="Arial" w:cs="Arial"/>
          <w:b/>
          <w:sz w:val="22"/>
          <w:szCs w:val="22"/>
        </w:rPr>
        <w:t>u neposrednom inspekcijskom nadzoru</w:t>
      </w:r>
      <w:r w:rsidR="00C63C29">
        <w:rPr>
          <w:rFonts w:ascii="Arial" w:hAnsi="Arial" w:cs="Arial"/>
          <w:b/>
          <w:sz w:val="22"/>
          <w:szCs w:val="22"/>
        </w:rPr>
        <w:t xml:space="preserve">, ali bez </w:t>
      </w:r>
      <w:r w:rsidR="00396FAC">
        <w:rPr>
          <w:rFonts w:ascii="Arial" w:hAnsi="Arial" w:cs="Arial"/>
          <w:b/>
          <w:sz w:val="22"/>
          <w:szCs w:val="22"/>
        </w:rPr>
        <w:t>dostavnic</w:t>
      </w:r>
      <w:r w:rsidR="00C63C29">
        <w:rPr>
          <w:rFonts w:ascii="Arial" w:hAnsi="Arial" w:cs="Arial"/>
          <w:b/>
          <w:sz w:val="22"/>
          <w:szCs w:val="22"/>
        </w:rPr>
        <w:t>e</w:t>
      </w:r>
      <w:r w:rsidR="00396FAC">
        <w:rPr>
          <w:rFonts w:ascii="Arial" w:hAnsi="Arial" w:cs="Arial"/>
          <w:b/>
          <w:sz w:val="22"/>
          <w:szCs w:val="22"/>
        </w:rPr>
        <w:t xml:space="preserve"> o uručenju akta </w:t>
      </w:r>
      <w:r w:rsidR="00396FAC" w:rsidRPr="000A71C6">
        <w:rPr>
          <w:rFonts w:ascii="Arial" w:hAnsi="Arial" w:cs="Arial"/>
          <w:b/>
          <w:sz w:val="22"/>
          <w:szCs w:val="22"/>
        </w:rPr>
        <w:t>KLASA: ZGH-09-15-161</w:t>
      </w:r>
      <w:r w:rsidR="00396FAC" w:rsidRPr="000B7D3D">
        <w:rPr>
          <w:rFonts w:ascii="Arial" w:hAnsi="Arial" w:cs="Arial"/>
          <w:sz w:val="22"/>
          <w:szCs w:val="22"/>
        </w:rPr>
        <w:t xml:space="preserve"> </w:t>
      </w:r>
      <w:r w:rsidR="00396FAC" w:rsidRPr="006D0C0F">
        <w:rPr>
          <w:rFonts w:ascii="Arial" w:hAnsi="Arial" w:cs="Arial"/>
          <w:b/>
          <w:sz w:val="22"/>
          <w:szCs w:val="22"/>
        </w:rPr>
        <w:t>od 25. kolovoza 2015.</w:t>
      </w:r>
      <w:r w:rsidR="00396FAC" w:rsidRPr="000B7D3D">
        <w:rPr>
          <w:rFonts w:ascii="Arial" w:hAnsi="Arial" w:cs="Arial"/>
          <w:sz w:val="22"/>
          <w:szCs w:val="22"/>
        </w:rPr>
        <w:t xml:space="preserve"> </w:t>
      </w:r>
      <w:r w:rsidR="00396FAC" w:rsidRPr="000A71C6">
        <w:rPr>
          <w:rFonts w:ascii="Arial" w:hAnsi="Arial" w:cs="Arial"/>
          <w:b/>
          <w:sz w:val="22"/>
          <w:szCs w:val="22"/>
        </w:rPr>
        <w:t>godine</w:t>
      </w:r>
      <w:r w:rsidR="00396FAC">
        <w:rPr>
          <w:rFonts w:ascii="Arial" w:hAnsi="Arial" w:cs="Arial"/>
          <w:b/>
          <w:sz w:val="22"/>
          <w:szCs w:val="22"/>
        </w:rPr>
        <w:t>.</w:t>
      </w:r>
    </w:p>
    <w:p w:rsidR="00396FAC" w:rsidRDefault="00396FAC" w:rsidP="00BA7AB3">
      <w:pPr>
        <w:pStyle w:val="PlainText"/>
        <w:jc w:val="both"/>
        <w:rPr>
          <w:rFonts w:ascii="Arial" w:hAnsi="Arial" w:cs="Arial"/>
          <w:b/>
          <w:sz w:val="22"/>
          <w:szCs w:val="22"/>
        </w:rPr>
      </w:pPr>
    </w:p>
    <w:p w:rsidR="00BA7AB3" w:rsidRPr="00E41CE5" w:rsidRDefault="000A71C6" w:rsidP="00BA7AB3">
      <w:pPr>
        <w:pStyle w:val="PlainText"/>
        <w:jc w:val="both"/>
        <w:rPr>
          <w:rFonts w:ascii="Arial" w:hAnsi="Arial" w:cs="Arial"/>
          <w:b/>
          <w:sz w:val="22"/>
          <w:szCs w:val="22"/>
        </w:rPr>
      </w:pPr>
      <w:r>
        <w:rPr>
          <w:rFonts w:ascii="Arial" w:hAnsi="Arial" w:cs="Arial"/>
          <w:b/>
          <w:sz w:val="22"/>
          <w:szCs w:val="22"/>
        </w:rPr>
        <w:t>Pored toga, TJV do dana inspekcijskog nadzora nije</w:t>
      </w:r>
      <w:r w:rsidR="00E664B3">
        <w:rPr>
          <w:rFonts w:ascii="Arial" w:hAnsi="Arial" w:cs="Arial"/>
          <w:b/>
          <w:sz w:val="22"/>
          <w:szCs w:val="22"/>
        </w:rPr>
        <w:t xml:space="preserve"> dostavilo dokaz o potpunom </w:t>
      </w:r>
      <w:r w:rsidR="000D4CDA">
        <w:rPr>
          <w:rFonts w:ascii="Arial" w:hAnsi="Arial" w:cs="Arial"/>
          <w:b/>
          <w:sz w:val="22"/>
          <w:szCs w:val="22"/>
        </w:rPr>
        <w:t>rješavanju</w:t>
      </w:r>
      <w:r w:rsidR="00E664B3">
        <w:rPr>
          <w:rFonts w:ascii="Arial" w:hAnsi="Arial" w:cs="Arial"/>
          <w:b/>
          <w:sz w:val="22"/>
          <w:szCs w:val="22"/>
        </w:rPr>
        <w:t xml:space="preserve"> zahtjeva odnosno nije dostavilo dokaz o rješavanju </w:t>
      </w:r>
      <w:r>
        <w:rPr>
          <w:rFonts w:ascii="Arial" w:hAnsi="Arial" w:cs="Arial"/>
          <w:b/>
          <w:sz w:val="22"/>
          <w:szCs w:val="22"/>
        </w:rPr>
        <w:t xml:space="preserve">zahtjeva u odnosu na </w:t>
      </w:r>
      <w:r w:rsidR="00E664B3">
        <w:rPr>
          <w:rFonts w:ascii="Arial" w:hAnsi="Arial" w:cs="Arial"/>
          <w:b/>
          <w:sz w:val="22"/>
          <w:szCs w:val="22"/>
        </w:rPr>
        <w:t xml:space="preserve">tražene informacije za </w:t>
      </w:r>
      <w:r>
        <w:rPr>
          <w:rFonts w:ascii="Arial" w:hAnsi="Arial" w:cs="Arial"/>
          <w:b/>
          <w:sz w:val="22"/>
          <w:szCs w:val="22"/>
        </w:rPr>
        <w:t>1993. godinu</w:t>
      </w:r>
      <w:r w:rsidR="00E664B3">
        <w:rPr>
          <w:rFonts w:ascii="Arial" w:hAnsi="Arial" w:cs="Arial"/>
          <w:b/>
          <w:sz w:val="22"/>
          <w:szCs w:val="22"/>
        </w:rPr>
        <w:t>.</w:t>
      </w:r>
      <w:r w:rsidR="00BA7AB3" w:rsidRPr="00E41CE5">
        <w:rPr>
          <w:rFonts w:ascii="Arial" w:hAnsi="Arial" w:cs="Arial"/>
          <w:b/>
          <w:sz w:val="22"/>
          <w:szCs w:val="22"/>
        </w:rPr>
        <w:tab/>
      </w:r>
    </w:p>
    <w:p w:rsidR="00BA7AB3" w:rsidRPr="00E41CE5" w:rsidRDefault="00BA7AB3" w:rsidP="00BA7AB3">
      <w:pPr>
        <w:pStyle w:val="PlainText"/>
        <w:jc w:val="both"/>
        <w:rPr>
          <w:rFonts w:ascii="Arial" w:hAnsi="Arial" w:cs="Arial"/>
          <w:b/>
          <w:sz w:val="22"/>
          <w:szCs w:val="22"/>
        </w:rPr>
      </w:pPr>
      <w:r w:rsidRPr="00E41CE5">
        <w:rPr>
          <w:rFonts w:ascii="Arial" w:hAnsi="Arial" w:cs="Arial"/>
          <w:b/>
          <w:sz w:val="22"/>
          <w:szCs w:val="22"/>
        </w:rPr>
        <w:tab/>
      </w:r>
      <w:r w:rsidRPr="00E41CE5">
        <w:rPr>
          <w:rFonts w:ascii="Arial" w:hAnsi="Arial" w:cs="Arial"/>
          <w:b/>
          <w:sz w:val="22"/>
          <w:szCs w:val="22"/>
        </w:rPr>
        <w:tab/>
        <w:t xml:space="preserve"> </w:t>
      </w:r>
    </w:p>
    <w:p w:rsidR="00D269B2" w:rsidRPr="00932547" w:rsidRDefault="00D269B2" w:rsidP="00D269B2">
      <w:pPr>
        <w:tabs>
          <w:tab w:val="left" w:pos="-1843"/>
        </w:tabs>
        <w:spacing w:line="276" w:lineRule="auto"/>
        <w:ind w:right="26"/>
        <w:jc w:val="both"/>
        <w:rPr>
          <w:rFonts w:ascii="Arial" w:hAnsi="Arial" w:cs="Arial"/>
          <w:sz w:val="22"/>
          <w:szCs w:val="22"/>
        </w:rPr>
      </w:pPr>
      <w:r w:rsidRPr="00D269B2">
        <w:rPr>
          <w:rFonts w:ascii="Arial" w:hAnsi="Arial" w:cs="Arial"/>
          <w:b/>
          <w:sz w:val="22"/>
          <w:szCs w:val="22"/>
        </w:rPr>
        <w:t>4.</w:t>
      </w:r>
      <w:r>
        <w:rPr>
          <w:rFonts w:ascii="Arial" w:hAnsi="Arial" w:cs="Arial"/>
          <w:b/>
          <w:sz w:val="22"/>
          <w:szCs w:val="22"/>
        </w:rPr>
        <w:t xml:space="preserve"> </w:t>
      </w:r>
      <w:r>
        <w:rPr>
          <w:rFonts w:ascii="Arial" w:hAnsi="Arial" w:cs="Arial"/>
          <w:sz w:val="22"/>
          <w:szCs w:val="22"/>
        </w:rPr>
        <w:t>Ž</w:t>
      </w:r>
      <w:r w:rsidRPr="000540FA">
        <w:rPr>
          <w:rFonts w:ascii="Arial" w:hAnsi="Arial" w:cs="Arial"/>
          <w:bCs/>
          <w:sz w:val="22"/>
          <w:szCs w:val="22"/>
        </w:rPr>
        <w:t>alb</w:t>
      </w:r>
      <w:r>
        <w:rPr>
          <w:rFonts w:ascii="Arial" w:hAnsi="Arial" w:cs="Arial"/>
          <w:bCs/>
          <w:sz w:val="22"/>
          <w:szCs w:val="22"/>
        </w:rPr>
        <w:t>a</w:t>
      </w:r>
      <w:r w:rsidRPr="000540FA">
        <w:rPr>
          <w:rFonts w:ascii="Arial" w:hAnsi="Arial" w:cs="Arial"/>
          <w:bCs/>
          <w:sz w:val="22"/>
          <w:szCs w:val="22"/>
        </w:rPr>
        <w:t xml:space="preserve"> </w:t>
      </w:r>
      <w:r w:rsidR="001429FC">
        <w:rPr>
          <w:rFonts w:ascii="Arial" w:hAnsi="Arial" w:cs="Arial"/>
          <w:bCs/>
          <w:sz w:val="22"/>
          <w:szCs w:val="22"/>
        </w:rPr>
        <w:t>_______</w:t>
      </w:r>
      <w:r w:rsidRPr="000540FA">
        <w:rPr>
          <w:rFonts w:ascii="Arial" w:hAnsi="Arial" w:cs="Arial"/>
          <w:bCs/>
          <w:sz w:val="22"/>
          <w:szCs w:val="22"/>
        </w:rPr>
        <w:t xml:space="preserve">zbog neodlučivanja </w:t>
      </w:r>
      <w:r>
        <w:rPr>
          <w:rFonts w:ascii="Arial" w:hAnsi="Arial" w:cs="Arial"/>
          <w:bCs/>
          <w:sz w:val="22"/>
          <w:szCs w:val="22"/>
        </w:rPr>
        <w:t>TJV o njegov</w:t>
      </w:r>
      <w:r w:rsidRPr="000540FA">
        <w:rPr>
          <w:rFonts w:ascii="Arial" w:hAnsi="Arial" w:cs="Arial"/>
          <w:bCs/>
          <w:sz w:val="22"/>
          <w:szCs w:val="22"/>
        </w:rPr>
        <w:t xml:space="preserve">om zahtjevu </w:t>
      </w:r>
      <w:r>
        <w:rPr>
          <w:rFonts w:ascii="Arial" w:hAnsi="Arial" w:cs="Arial"/>
          <w:bCs/>
          <w:sz w:val="22"/>
          <w:szCs w:val="22"/>
        </w:rPr>
        <w:t xml:space="preserve">za pristup informacijama </w:t>
      </w:r>
      <w:r w:rsidRPr="00E53E0A">
        <w:rPr>
          <w:rFonts w:ascii="Arial" w:hAnsi="Arial" w:cs="Arial"/>
          <w:b/>
          <w:bCs/>
          <w:sz w:val="22"/>
          <w:szCs w:val="22"/>
        </w:rPr>
        <w:t xml:space="preserve">koji je podnio </w:t>
      </w:r>
      <w:r>
        <w:rPr>
          <w:rFonts w:ascii="Arial" w:hAnsi="Arial" w:cs="Arial"/>
          <w:b/>
          <w:bCs/>
          <w:sz w:val="22"/>
          <w:szCs w:val="22"/>
        </w:rPr>
        <w:t>11</w:t>
      </w:r>
      <w:r w:rsidRPr="00E53E0A">
        <w:rPr>
          <w:rFonts w:ascii="Arial" w:hAnsi="Arial" w:cs="Arial"/>
          <w:b/>
          <w:bCs/>
          <w:sz w:val="22"/>
          <w:szCs w:val="22"/>
        </w:rPr>
        <w:t xml:space="preserve">. </w:t>
      </w:r>
      <w:r>
        <w:rPr>
          <w:rFonts w:ascii="Arial" w:hAnsi="Arial" w:cs="Arial"/>
          <w:b/>
          <w:bCs/>
          <w:sz w:val="22"/>
          <w:szCs w:val="22"/>
        </w:rPr>
        <w:t>prosinca</w:t>
      </w:r>
      <w:r w:rsidRPr="00E53E0A">
        <w:rPr>
          <w:rFonts w:ascii="Arial" w:hAnsi="Arial" w:cs="Arial"/>
          <w:b/>
          <w:bCs/>
          <w:sz w:val="22"/>
          <w:szCs w:val="22"/>
        </w:rPr>
        <w:t xml:space="preserve"> 201</w:t>
      </w:r>
      <w:r>
        <w:rPr>
          <w:rFonts w:ascii="Arial" w:hAnsi="Arial" w:cs="Arial"/>
          <w:b/>
          <w:bCs/>
          <w:sz w:val="22"/>
          <w:szCs w:val="22"/>
        </w:rPr>
        <w:t>4</w:t>
      </w:r>
      <w:r w:rsidRPr="00E53E0A">
        <w:rPr>
          <w:rFonts w:ascii="Arial" w:hAnsi="Arial" w:cs="Arial"/>
          <w:b/>
          <w:bCs/>
          <w:sz w:val="22"/>
          <w:szCs w:val="22"/>
        </w:rPr>
        <w:t>. godine</w:t>
      </w:r>
      <w:r>
        <w:rPr>
          <w:rFonts w:ascii="Arial" w:hAnsi="Arial" w:cs="Arial"/>
          <w:b/>
          <w:bCs/>
          <w:sz w:val="22"/>
          <w:szCs w:val="22"/>
        </w:rPr>
        <w:t xml:space="preserve">, </w:t>
      </w:r>
      <w:r>
        <w:rPr>
          <w:rFonts w:ascii="Arial" w:hAnsi="Arial" w:cs="Arial"/>
          <w:bCs/>
          <w:sz w:val="22"/>
          <w:szCs w:val="22"/>
        </w:rPr>
        <w:t>a kojim je tražio informaciju</w:t>
      </w:r>
      <w:r w:rsidR="00A700E4">
        <w:rPr>
          <w:rFonts w:ascii="Arial" w:hAnsi="Arial" w:cs="Arial"/>
          <w:bCs/>
          <w:sz w:val="22"/>
          <w:szCs w:val="22"/>
        </w:rPr>
        <w:t>:</w:t>
      </w:r>
      <w:r>
        <w:rPr>
          <w:rFonts w:ascii="Arial" w:hAnsi="Arial" w:cs="Arial"/>
          <w:bCs/>
          <w:sz w:val="22"/>
          <w:szCs w:val="22"/>
        </w:rPr>
        <w:t xml:space="preserve"> „Koji </w:t>
      </w:r>
      <w:r w:rsidR="00123D79">
        <w:rPr>
          <w:rFonts w:ascii="Arial" w:hAnsi="Arial" w:cs="Arial"/>
          <w:bCs/>
          <w:sz w:val="22"/>
          <w:szCs w:val="22"/>
        </w:rPr>
        <w:t xml:space="preserve">je </w:t>
      </w:r>
      <w:r>
        <w:rPr>
          <w:rFonts w:ascii="Arial" w:hAnsi="Arial" w:cs="Arial"/>
          <w:bCs/>
          <w:sz w:val="22"/>
          <w:szCs w:val="22"/>
        </w:rPr>
        <w:t>koeficijent složenosti poslova</w:t>
      </w:r>
      <w:r w:rsidR="00A700E4">
        <w:rPr>
          <w:rFonts w:ascii="Arial" w:hAnsi="Arial" w:cs="Arial"/>
          <w:bCs/>
          <w:sz w:val="22"/>
          <w:szCs w:val="22"/>
        </w:rPr>
        <w:t xml:space="preserve"> iz koje grupe složenosti poslova,</w:t>
      </w:r>
      <w:r>
        <w:rPr>
          <w:rFonts w:ascii="Arial" w:hAnsi="Arial" w:cs="Arial"/>
          <w:bCs/>
          <w:sz w:val="22"/>
          <w:szCs w:val="22"/>
        </w:rPr>
        <w:t xml:space="preserve"> sukladno sistematizaciji u ZGH od 1. siječnja 2009. godine</w:t>
      </w:r>
      <w:r w:rsidR="00A700E4">
        <w:rPr>
          <w:rFonts w:ascii="Arial" w:hAnsi="Arial" w:cs="Arial"/>
          <w:bCs/>
          <w:sz w:val="22"/>
          <w:szCs w:val="22"/>
        </w:rPr>
        <w:t xml:space="preserve"> </w:t>
      </w:r>
      <w:r w:rsidR="00823B6A">
        <w:rPr>
          <w:rFonts w:ascii="Arial" w:hAnsi="Arial" w:cs="Arial"/>
          <w:bCs/>
          <w:sz w:val="22"/>
          <w:szCs w:val="22"/>
        </w:rPr>
        <w:t>kojeg je p</w:t>
      </w:r>
      <w:r w:rsidR="00A700E4">
        <w:rPr>
          <w:rFonts w:ascii="Arial" w:hAnsi="Arial" w:cs="Arial"/>
          <w:bCs/>
          <w:sz w:val="22"/>
          <w:szCs w:val="22"/>
        </w:rPr>
        <w:t>otpisao savjetnik Slobodan Ljubičić u podružnici Robni terminali".</w:t>
      </w:r>
    </w:p>
    <w:p w:rsidR="00D269B2" w:rsidRDefault="00D269B2" w:rsidP="00D269B2">
      <w:pPr>
        <w:pStyle w:val="PlainText"/>
        <w:jc w:val="both"/>
        <w:rPr>
          <w:rFonts w:ascii="Arial" w:hAnsi="Arial" w:cs="Arial"/>
          <w:color w:val="FF0000"/>
          <w:sz w:val="22"/>
          <w:szCs w:val="22"/>
        </w:rPr>
      </w:pPr>
    </w:p>
    <w:p w:rsidR="00550EF6" w:rsidRDefault="00550EF6" w:rsidP="00550EF6">
      <w:pPr>
        <w:pStyle w:val="PlainText"/>
        <w:jc w:val="both"/>
        <w:rPr>
          <w:rFonts w:ascii="Arial" w:hAnsi="Arial" w:cs="Arial"/>
          <w:sz w:val="22"/>
          <w:szCs w:val="22"/>
        </w:rPr>
      </w:pPr>
      <w:r w:rsidRPr="00823B6A">
        <w:rPr>
          <w:rFonts w:ascii="Arial" w:hAnsi="Arial" w:cs="Arial"/>
          <w:sz w:val="22"/>
          <w:szCs w:val="22"/>
        </w:rPr>
        <w:t>Naime,TJV</w:t>
      </w:r>
      <w:r>
        <w:rPr>
          <w:rFonts w:ascii="Arial" w:hAnsi="Arial" w:cs="Arial"/>
          <w:color w:val="FF0000"/>
          <w:sz w:val="22"/>
          <w:szCs w:val="22"/>
        </w:rPr>
        <w:t xml:space="preserve"> </w:t>
      </w:r>
      <w:r>
        <w:rPr>
          <w:rFonts w:ascii="Arial" w:hAnsi="Arial" w:cs="Arial"/>
          <w:sz w:val="22"/>
          <w:szCs w:val="22"/>
        </w:rPr>
        <w:t>je aktom, KLASA: ZGH-04-15-15 od 2. veljače 2015. godine uputilo odgovor korisniku prava da je Slobodan Ljubičić sklopio ugovor o radu u podružnici Robni terminali Zagreb na mjesto pomoćnika, da je to radno mjesto koeficijenta složenosti poslova izvan grupe složenosti poslova iz Temeljnog kolektivnog ugovora, što znači da je koeficijent utvrđen sukladno Odluci o koeficijentima složenosti poslova izvan grupa složenosti poslova podružnice RTZ.</w:t>
      </w:r>
    </w:p>
    <w:p w:rsidR="00550EF6" w:rsidRDefault="00550EF6" w:rsidP="00550EF6">
      <w:pPr>
        <w:pStyle w:val="PlainText"/>
        <w:jc w:val="both"/>
        <w:rPr>
          <w:rFonts w:ascii="Arial" w:hAnsi="Arial" w:cs="Arial"/>
          <w:sz w:val="22"/>
          <w:szCs w:val="22"/>
        </w:rPr>
      </w:pPr>
    </w:p>
    <w:p w:rsidR="00550EF6" w:rsidRPr="00823B6A" w:rsidRDefault="00550EF6" w:rsidP="00550EF6">
      <w:pPr>
        <w:pStyle w:val="PlainText"/>
        <w:jc w:val="both"/>
        <w:rPr>
          <w:rFonts w:ascii="Arial" w:hAnsi="Arial" w:cs="Arial"/>
          <w:color w:val="FF0000"/>
          <w:sz w:val="22"/>
          <w:szCs w:val="22"/>
        </w:rPr>
      </w:pPr>
      <w:r w:rsidRPr="00550EF6">
        <w:rPr>
          <w:rFonts w:ascii="Arial" w:hAnsi="Arial" w:cs="Arial"/>
          <w:b/>
          <w:sz w:val="22"/>
          <w:szCs w:val="22"/>
        </w:rPr>
        <w:t>Navedeni odgovor je protivan članku 23. Zakona,</w:t>
      </w:r>
      <w:r>
        <w:rPr>
          <w:rFonts w:ascii="Arial" w:hAnsi="Arial" w:cs="Arial"/>
          <w:sz w:val="22"/>
          <w:szCs w:val="22"/>
        </w:rPr>
        <w:t xml:space="preserve"> </w:t>
      </w:r>
      <w:r w:rsidRPr="00550EF6">
        <w:rPr>
          <w:rFonts w:ascii="Arial" w:hAnsi="Arial" w:cs="Arial"/>
          <w:b/>
          <w:sz w:val="22"/>
          <w:szCs w:val="22"/>
        </w:rPr>
        <w:t>s obzirom da TJV ponovno sastavlja odnosno opisuje informaciju, umjesto da dade zatraženu informaciju, odnosno presliku dokumenta</w:t>
      </w:r>
      <w:r>
        <w:rPr>
          <w:rFonts w:ascii="Arial" w:hAnsi="Arial" w:cs="Arial"/>
          <w:sz w:val="22"/>
          <w:szCs w:val="22"/>
        </w:rPr>
        <w:t xml:space="preserve"> (ugovora o radu ili nekog drugog dokumenta) u kojem je vidljiv traženi koeficijent poslova Slobodana Ljubičića.</w:t>
      </w:r>
      <w:r w:rsidRPr="00823B6A">
        <w:rPr>
          <w:rFonts w:ascii="Arial" w:hAnsi="Arial" w:cs="Arial"/>
          <w:color w:val="FF0000"/>
          <w:sz w:val="22"/>
          <w:szCs w:val="22"/>
        </w:rPr>
        <w:t xml:space="preserve"> </w:t>
      </w:r>
    </w:p>
    <w:p w:rsidR="00550EF6" w:rsidRDefault="00550EF6" w:rsidP="00D269B2">
      <w:pPr>
        <w:tabs>
          <w:tab w:val="left" w:pos="-1843"/>
        </w:tabs>
        <w:spacing w:line="276" w:lineRule="auto"/>
        <w:jc w:val="both"/>
        <w:rPr>
          <w:rFonts w:ascii="Arial" w:hAnsi="Arial" w:cs="Arial"/>
          <w:bCs/>
          <w:sz w:val="22"/>
          <w:szCs w:val="22"/>
        </w:rPr>
      </w:pPr>
    </w:p>
    <w:p w:rsidR="00D269B2" w:rsidRDefault="00D269B2" w:rsidP="00D269B2">
      <w:pPr>
        <w:tabs>
          <w:tab w:val="left" w:pos="-1843"/>
        </w:tabs>
        <w:spacing w:line="276" w:lineRule="auto"/>
        <w:jc w:val="both"/>
        <w:rPr>
          <w:rFonts w:ascii="Arial" w:hAnsi="Arial" w:cs="Arial"/>
          <w:b/>
          <w:bCs/>
          <w:sz w:val="22"/>
          <w:szCs w:val="22"/>
        </w:rPr>
      </w:pPr>
      <w:r>
        <w:rPr>
          <w:rFonts w:ascii="Arial" w:hAnsi="Arial" w:cs="Arial"/>
          <w:bCs/>
          <w:sz w:val="22"/>
          <w:szCs w:val="22"/>
        </w:rPr>
        <w:t xml:space="preserve">Zbog navedenog, </w:t>
      </w:r>
      <w:r w:rsidRPr="00632709">
        <w:rPr>
          <w:rFonts w:ascii="Arial" w:hAnsi="Arial" w:cs="Arial"/>
          <w:b/>
          <w:bCs/>
          <w:sz w:val="22"/>
          <w:szCs w:val="22"/>
        </w:rPr>
        <w:t>zaključkom</w:t>
      </w:r>
      <w:r>
        <w:rPr>
          <w:rFonts w:ascii="Arial" w:hAnsi="Arial" w:cs="Arial"/>
          <w:bCs/>
          <w:sz w:val="22"/>
          <w:szCs w:val="22"/>
        </w:rPr>
        <w:t xml:space="preserve"> Povjerenice za informiranje, </w:t>
      </w:r>
      <w:r w:rsidRPr="00D46A84">
        <w:rPr>
          <w:rFonts w:ascii="Arial" w:hAnsi="Arial" w:cs="Arial"/>
          <w:b/>
          <w:bCs/>
          <w:sz w:val="22"/>
          <w:szCs w:val="22"/>
        </w:rPr>
        <w:t>KLASA: UP/II-008-07/15-01/</w:t>
      </w:r>
      <w:r w:rsidR="00FC2A42" w:rsidRPr="00D46A84">
        <w:rPr>
          <w:rFonts w:ascii="Arial" w:hAnsi="Arial" w:cs="Arial"/>
          <w:b/>
          <w:bCs/>
          <w:sz w:val="22"/>
          <w:szCs w:val="22"/>
        </w:rPr>
        <w:t>93</w:t>
      </w:r>
      <w:r>
        <w:rPr>
          <w:rFonts w:ascii="Arial" w:hAnsi="Arial" w:cs="Arial"/>
          <w:bCs/>
          <w:sz w:val="22"/>
          <w:szCs w:val="22"/>
        </w:rPr>
        <w:t xml:space="preserve"> od 1</w:t>
      </w:r>
      <w:r w:rsidR="00FC2A42">
        <w:rPr>
          <w:rFonts w:ascii="Arial" w:hAnsi="Arial" w:cs="Arial"/>
          <w:bCs/>
          <w:sz w:val="22"/>
          <w:szCs w:val="22"/>
        </w:rPr>
        <w:t>8</w:t>
      </w:r>
      <w:r>
        <w:rPr>
          <w:rFonts w:ascii="Arial" w:hAnsi="Arial" w:cs="Arial"/>
          <w:bCs/>
          <w:sz w:val="22"/>
          <w:szCs w:val="22"/>
        </w:rPr>
        <w:t xml:space="preserve">. </w:t>
      </w:r>
      <w:r w:rsidR="00FC2A42">
        <w:rPr>
          <w:rFonts w:ascii="Arial" w:hAnsi="Arial" w:cs="Arial"/>
          <w:bCs/>
          <w:sz w:val="22"/>
          <w:szCs w:val="22"/>
        </w:rPr>
        <w:t>ožujk</w:t>
      </w:r>
      <w:r>
        <w:rPr>
          <w:rFonts w:ascii="Arial" w:hAnsi="Arial" w:cs="Arial"/>
          <w:bCs/>
          <w:sz w:val="22"/>
          <w:szCs w:val="22"/>
        </w:rPr>
        <w:t xml:space="preserve">a 2015. godine </w:t>
      </w:r>
      <w:r w:rsidRPr="00632709">
        <w:rPr>
          <w:rFonts w:ascii="Arial" w:hAnsi="Arial" w:cs="Arial"/>
          <w:b/>
          <w:bCs/>
          <w:sz w:val="22"/>
          <w:szCs w:val="22"/>
        </w:rPr>
        <w:t>TJV-i je naloženo da u roku od 15 dana</w:t>
      </w:r>
      <w:r w:rsidRPr="000540FA">
        <w:rPr>
          <w:rFonts w:ascii="Arial" w:hAnsi="Arial" w:cs="Arial"/>
          <w:bCs/>
          <w:sz w:val="22"/>
          <w:szCs w:val="22"/>
        </w:rPr>
        <w:t xml:space="preserve"> od zaprimanja ovog z</w:t>
      </w:r>
      <w:r>
        <w:rPr>
          <w:rFonts w:ascii="Arial" w:hAnsi="Arial" w:cs="Arial"/>
          <w:bCs/>
          <w:sz w:val="22"/>
          <w:szCs w:val="22"/>
        </w:rPr>
        <w:t xml:space="preserve">aključka </w:t>
      </w:r>
      <w:r w:rsidRPr="00632709">
        <w:rPr>
          <w:rFonts w:ascii="Arial" w:hAnsi="Arial" w:cs="Arial"/>
          <w:b/>
          <w:bCs/>
          <w:sz w:val="22"/>
          <w:szCs w:val="22"/>
        </w:rPr>
        <w:t xml:space="preserve">riješi zahtjev za pristup informacijama </w:t>
      </w:r>
      <w:r w:rsidR="00626C1D">
        <w:rPr>
          <w:rFonts w:ascii="Arial" w:hAnsi="Arial" w:cs="Arial"/>
          <w:b/>
          <w:bCs/>
          <w:sz w:val="22"/>
          <w:szCs w:val="22"/>
        </w:rPr>
        <w:t>_______</w:t>
      </w:r>
      <w:r w:rsidR="00220C3D">
        <w:rPr>
          <w:rFonts w:ascii="Arial" w:hAnsi="Arial" w:cs="Arial"/>
          <w:b/>
          <w:bCs/>
          <w:sz w:val="22"/>
          <w:szCs w:val="22"/>
        </w:rPr>
        <w:t>__</w:t>
      </w:r>
      <w:r w:rsidRPr="00632709">
        <w:rPr>
          <w:rFonts w:ascii="Arial" w:hAnsi="Arial" w:cs="Arial"/>
          <w:b/>
          <w:bCs/>
          <w:sz w:val="22"/>
          <w:szCs w:val="22"/>
        </w:rPr>
        <w:t xml:space="preserve">od </w:t>
      </w:r>
      <w:r w:rsidR="00FC2A42">
        <w:rPr>
          <w:rFonts w:ascii="Arial" w:hAnsi="Arial" w:cs="Arial"/>
          <w:b/>
          <w:bCs/>
          <w:sz w:val="22"/>
          <w:szCs w:val="22"/>
        </w:rPr>
        <w:t>11</w:t>
      </w:r>
      <w:r w:rsidRPr="00632709">
        <w:rPr>
          <w:rFonts w:ascii="Arial" w:hAnsi="Arial" w:cs="Arial"/>
          <w:b/>
          <w:bCs/>
          <w:sz w:val="22"/>
          <w:szCs w:val="22"/>
        </w:rPr>
        <w:t xml:space="preserve">. </w:t>
      </w:r>
      <w:r w:rsidR="00FC2A42">
        <w:rPr>
          <w:rFonts w:ascii="Arial" w:hAnsi="Arial" w:cs="Arial"/>
          <w:b/>
          <w:bCs/>
          <w:sz w:val="22"/>
          <w:szCs w:val="22"/>
        </w:rPr>
        <w:t>prosinca</w:t>
      </w:r>
      <w:r w:rsidRPr="00632709">
        <w:rPr>
          <w:rFonts w:ascii="Arial" w:hAnsi="Arial" w:cs="Arial"/>
          <w:b/>
          <w:bCs/>
          <w:sz w:val="22"/>
          <w:szCs w:val="22"/>
        </w:rPr>
        <w:t xml:space="preserve"> 201</w:t>
      </w:r>
      <w:r w:rsidR="006D370B">
        <w:rPr>
          <w:rFonts w:ascii="Arial" w:hAnsi="Arial" w:cs="Arial"/>
          <w:b/>
          <w:bCs/>
          <w:sz w:val="22"/>
          <w:szCs w:val="22"/>
        </w:rPr>
        <w:t>4</w:t>
      </w:r>
      <w:r w:rsidRPr="00632709">
        <w:rPr>
          <w:rFonts w:ascii="Arial" w:hAnsi="Arial" w:cs="Arial"/>
          <w:b/>
          <w:bCs/>
          <w:sz w:val="22"/>
          <w:szCs w:val="22"/>
        </w:rPr>
        <w:t>. godine</w:t>
      </w:r>
      <w:r w:rsidRPr="000540FA">
        <w:rPr>
          <w:rFonts w:ascii="Arial" w:hAnsi="Arial" w:cs="Arial"/>
          <w:bCs/>
          <w:sz w:val="22"/>
          <w:szCs w:val="22"/>
        </w:rPr>
        <w:t>.</w:t>
      </w:r>
      <w:r>
        <w:rPr>
          <w:rFonts w:ascii="Arial" w:hAnsi="Arial" w:cs="Arial"/>
          <w:bCs/>
          <w:sz w:val="22"/>
          <w:szCs w:val="22"/>
        </w:rPr>
        <w:t xml:space="preserve"> Navedeni </w:t>
      </w:r>
      <w:r w:rsidRPr="00355030">
        <w:rPr>
          <w:rFonts w:ascii="Arial" w:hAnsi="Arial" w:cs="Arial"/>
          <w:b/>
          <w:bCs/>
          <w:sz w:val="22"/>
          <w:szCs w:val="22"/>
        </w:rPr>
        <w:t>zaključak TJV-i je zaprimilo 1</w:t>
      </w:r>
      <w:r>
        <w:rPr>
          <w:rFonts w:ascii="Arial" w:hAnsi="Arial" w:cs="Arial"/>
          <w:b/>
          <w:bCs/>
          <w:sz w:val="22"/>
          <w:szCs w:val="22"/>
        </w:rPr>
        <w:t>7</w:t>
      </w:r>
      <w:r w:rsidRPr="00355030">
        <w:rPr>
          <w:rFonts w:ascii="Arial" w:hAnsi="Arial" w:cs="Arial"/>
          <w:b/>
          <w:bCs/>
          <w:sz w:val="22"/>
          <w:szCs w:val="22"/>
        </w:rPr>
        <w:t xml:space="preserve">. </w:t>
      </w:r>
      <w:r>
        <w:rPr>
          <w:rFonts w:ascii="Arial" w:hAnsi="Arial" w:cs="Arial"/>
          <w:b/>
          <w:bCs/>
          <w:sz w:val="22"/>
          <w:szCs w:val="22"/>
        </w:rPr>
        <w:t>travnja</w:t>
      </w:r>
      <w:r w:rsidRPr="00355030">
        <w:rPr>
          <w:rFonts w:ascii="Arial" w:hAnsi="Arial" w:cs="Arial"/>
          <w:b/>
          <w:bCs/>
          <w:sz w:val="22"/>
          <w:szCs w:val="22"/>
        </w:rPr>
        <w:t xml:space="preserve"> 201</w:t>
      </w:r>
      <w:r>
        <w:rPr>
          <w:rFonts w:ascii="Arial" w:hAnsi="Arial" w:cs="Arial"/>
          <w:b/>
          <w:bCs/>
          <w:sz w:val="22"/>
          <w:szCs w:val="22"/>
        </w:rPr>
        <w:t>5</w:t>
      </w:r>
      <w:r w:rsidRPr="00355030">
        <w:rPr>
          <w:rFonts w:ascii="Arial" w:hAnsi="Arial" w:cs="Arial"/>
          <w:b/>
          <w:bCs/>
          <w:sz w:val="22"/>
          <w:szCs w:val="22"/>
        </w:rPr>
        <w:t>. godine.</w:t>
      </w:r>
      <w:r w:rsidRPr="00355030">
        <w:rPr>
          <w:rFonts w:ascii="Arial" w:hAnsi="Arial" w:cs="Arial"/>
          <w:b/>
          <w:bCs/>
          <w:sz w:val="22"/>
          <w:szCs w:val="22"/>
        </w:rPr>
        <w:tab/>
      </w:r>
    </w:p>
    <w:p w:rsidR="00D269B2" w:rsidRDefault="00D269B2" w:rsidP="00D269B2">
      <w:pPr>
        <w:pStyle w:val="PlainText"/>
        <w:jc w:val="both"/>
        <w:rPr>
          <w:rFonts w:ascii="Arial" w:hAnsi="Arial" w:cs="Arial"/>
          <w:color w:val="FF0000"/>
          <w:sz w:val="22"/>
          <w:szCs w:val="22"/>
        </w:rPr>
      </w:pPr>
    </w:p>
    <w:p w:rsidR="00D269B2" w:rsidRPr="00A7741C" w:rsidRDefault="00D269B2" w:rsidP="00D269B2">
      <w:pPr>
        <w:tabs>
          <w:tab w:val="left" w:pos="-1843"/>
        </w:tabs>
        <w:spacing w:line="276" w:lineRule="auto"/>
        <w:jc w:val="both"/>
        <w:rPr>
          <w:rFonts w:ascii="Arial" w:hAnsi="Arial" w:cs="Arial"/>
          <w:b/>
          <w:bCs/>
          <w:sz w:val="22"/>
          <w:szCs w:val="22"/>
        </w:rPr>
      </w:pPr>
      <w:r w:rsidRPr="00A7741C">
        <w:rPr>
          <w:rFonts w:ascii="Arial" w:hAnsi="Arial" w:cs="Arial"/>
          <w:bCs/>
          <w:sz w:val="22"/>
          <w:szCs w:val="22"/>
        </w:rPr>
        <w:t>Na</w:t>
      </w:r>
      <w:r>
        <w:rPr>
          <w:rFonts w:ascii="Arial" w:hAnsi="Arial" w:cs="Arial"/>
          <w:bCs/>
          <w:sz w:val="22"/>
          <w:szCs w:val="22"/>
        </w:rPr>
        <w:t>kon toga</w:t>
      </w:r>
      <w:r w:rsidRPr="00A7741C">
        <w:rPr>
          <w:rFonts w:ascii="Arial" w:hAnsi="Arial" w:cs="Arial"/>
          <w:bCs/>
          <w:sz w:val="22"/>
          <w:szCs w:val="22"/>
        </w:rPr>
        <w:t>, d</w:t>
      </w:r>
      <w:r w:rsidRPr="00A7741C">
        <w:rPr>
          <w:rFonts w:ascii="Arial" w:hAnsi="Arial" w:cs="Arial"/>
          <w:sz w:val="21"/>
          <w:szCs w:val="21"/>
        </w:rPr>
        <w:t>opisima</w:t>
      </w:r>
      <w:r>
        <w:rPr>
          <w:rFonts w:ascii="Arial" w:hAnsi="Arial" w:cs="Arial"/>
          <w:sz w:val="21"/>
          <w:szCs w:val="21"/>
        </w:rPr>
        <w:t xml:space="preserve"> KLASA: UP/II-008-07/1</w:t>
      </w:r>
      <w:r w:rsidR="00FC2A42">
        <w:rPr>
          <w:rFonts w:ascii="Arial" w:hAnsi="Arial" w:cs="Arial"/>
          <w:sz w:val="21"/>
          <w:szCs w:val="21"/>
        </w:rPr>
        <w:t>5</w:t>
      </w:r>
      <w:r>
        <w:rPr>
          <w:rFonts w:ascii="Arial" w:hAnsi="Arial" w:cs="Arial"/>
          <w:sz w:val="21"/>
          <w:szCs w:val="21"/>
        </w:rPr>
        <w:t>-01/</w:t>
      </w:r>
      <w:r w:rsidR="00FC2A42">
        <w:rPr>
          <w:rFonts w:ascii="Arial" w:hAnsi="Arial" w:cs="Arial"/>
          <w:sz w:val="21"/>
          <w:szCs w:val="21"/>
        </w:rPr>
        <w:t>9</w:t>
      </w:r>
      <w:r>
        <w:rPr>
          <w:rFonts w:ascii="Arial" w:hAnsi="Arial" w:cs="Arial"/>
          <w:sz w:val="21"/>
          <w:szCs w:val="21"/>
        </w:rPr>
        <w:t xml:space="preserve">3 od 12. svibnja 2015. godine, 8. lipnja 2015. godine i 7. kolovoza 2015. godine </w:t>
      </w:r>
      <w:r w:rsidR="00AD2F54" w:rsidRPr="00AD2F54">
        <w:rPr>
          <w:rFonts w:ascii="Arial" w:hAnsi="Arial" w:cs="Arial"/>
          <w:b/>
          <w:sz w:val="21"/>
          <w:szCs w:val="21"/>
        </w:rPr>
        <w:t>tri puta je</w:t>
      </w:r>
      <w:r w:rsidR="00AD2F54">
        <w:rPr>
          <w:rFonts w:ascii="Arial" w:hAnsi="Arial" w:cs="Arial"/>
          <w:sz w:val="21"/>
          <w:szCs w:val="21"/>
        </w:rPr>
        <w:t xml:space="preserve"> </w:t>
      </w:r>
      <w:r w:rsidRPr="00A7741C">
        <w:rPr>
          <w:rFonts w:ascii="Arial" w:hAnsi="Arial" w:cs="Arial"/>
          <w:b/>
          <w:sz w:val="21"/>
          <w:szCs w:val="21"/>
        </w:rPr>
        <w:t>požuriva</w:t>
      </w:r>
      <w:r>
        <w:rPr>
          <w:rFonts w:ascii="Arial" w:hAnsi="Arial" w:cs="Arial"/>
          <w:b/>
          <w:sz w:val="21"/>
          <w:szCs w:val="21"/>
        </w:rPr>
        <w:t xml:space="preserve">no </w:t>
      </w:r>
      <w:r w:rsidRPr="00A7741C">
        <w:rPr>
          <w:rFonts w:ascii="Arial" w:hAnsi="Arial" w:cs="Arial"/>
          <w:b/>
          <w:sz w:val="21"/>
          <w:szCs w:val="21"/>
        </w:rPr>
        <w:t>postupanje po gore citiranom zaključku</w:t>
      </w:r>
      <w:r>
        <w:rPr>
          <w:rFonts w:ascii="Arial" w:hAnsi="Arial" w:cs="Arial"/>
          <w:b/>
          <w:sz w:val="21"/>
          <w:szCs w:val="21"/>
        </w:rPr>
        <w:t xml:space="preserve"> odnosno dostava pravnog akta i dostavnice kao dokaza o uručenju istog.</w:t>
      </w:r>
    </w:p>
    <w:p w:rsidR="00BA7AB3" w:rsidRPr="00D269B2" w:rsidRDefault="00BA7AB3" w:rsidP="00BA7AB3">
      <w:pPr>
        <w:tabs>
          <w:tab w:val="left" w:pos="-1843"/>
        </w:tabs>
        <w:spacing w:line="276" w:lineRule="auto"/>
        <w:ind w:right="26"/>
        <w:jc w:val="both"/>
        <w:rPr>
          <w:rFonts w:ascii="Arial" w:hAnsi="Arial" w:cs="Arial"/>
          <w:b/>
          <w:sz w:val="22"/>
          <w:szCs w:val="22"/>
        </w:rPr>
      </w:pPr>
    </w:p>
    <w:p w:rsidR="00123D79" w:rsidRPr="002C55BF" w:rsidRDefault="00550EF6" w:rsidP="00123D79">
      <w:pPr>
        <w:pStyle w:val="PlainText"/>
        <w:jc w:val="both"/>
        <w:rPr>
          <w:rFonts w:ascii="Arial" w:hAnsi="Arial" w:cs="Arial"/>
          <w:b/>
          <w:sz w:val="22"/>
          <w:szCs w:val="22"/>
        </w:rPr>
      </w:pPr>
      <w:r>
        <w:rPr>
          <w:rFonts w:ascii="Arial" w:hAnsi="Arial" w:cs="Arial"/>
          <w:b/>
          <w:sz w:val="22"/>
          <w:szCs w:val="22"/>
        </w:rPr>
        <w:t xml:space="preserve">TJV do dana inspekcijskog nadzora nije </w:t>
      </w:r>
      <w:r w:rsidR="00123D79">
        <w:rPr>
          <w:rFonts w:ascii="Arial" w:hAnsi="Arial" w:cs="Arial"/>
          <w:b/>
          <w:sz w:val="22"/>
          <w:szCs w:val="22"/>
        </w:rPr>
        <w:t xml:space="preserve">postupilo po zaključku, </w:t>
      </w:r>
      <w:r w:rsidR="00123D79" w:rsidRPr="00123D79">
        <w:rPr>
          <w:rFonts w:ascii="Arial" w:hAnsi="Arial" w:cs="Arial"/>
          <w:b/>
          <w:bCs/>
          <w:sz w:val="22"/>
          <w:szCs w:val="22"/>
        </w:rPr>
        <w:t>KLASA: UP/II-008-07/15-01/93 od 18. ožujka 2015. godine</w:t>
      </w:r>
      <w:r w:rsidR="00123D79" w:rsidRPr="00123D79">
        <w:rPr>
          <w:rFonts w:ascii="Arial" w:hAnsi="Arial" w:cs="Arial"/>
          <w:b/>
          <w:sz w:val="22"/>
          <w:szCs w:val="22"/>
        </w:rPr>
        <w:t xml:space="preserve"> </w:t>
      </w:r>
      <w:r w:rsidR="00123D79">
        <w:rPr>
          <w:rFonts w:ascii="Arial" w:hAnsi="Arial" w:cs="Arial"/>
          <w:b/>
          <w:sz w:val="22"/>
          <w:szCs w:val="22"/>
        </w:rPr>
        <w:t xml:space="preserve">odnosno nije </w:t>
      </w:r>
      <w:r w:rsidR="00123D79" w:rsidRPr="002C55BF">
        <w:rPr>
          <w:rFonts w:ascii="Arial" w:hAnsi="Arial" w:cs="Arial"/>
          <w:b/>
          <w:sz w:val="22"/>
          <w:szCs w:val="22"/>
        </w:rPr>
        <w:t xml:space="preserve">dostavilo tražene dokaze o postupanju u predmetu po zahtjevu </w:t>
      </w:r>
      <w:r w:rsidR="00220C3D">
        <w:rPr>
          <w:rFonts w:ascii="Arial" w:hAnsi="Arial" w:cs="Arial"/>
          <w:b/>
          <w:sz w:val="22"/>
          <w:szCs w:val="22"/>
        </w:rPr>
        <w:t>_____________</w:t>
      </w:r>
      <w:r w:rsidR="00123D79" w:rsidRPr="002C55BF">
        <w:rPr>
          <w:rFonts w:ascii="Arial" w:hAnsi="Arial" w:cs="Arial"/>
          <w:b/>
          <w:sz w:val="22"/>
          <w:szCs w:val="22"/>
        </w:rPr>
        <w:t>od</w:t>
      </w:r>
      <w:r w:rsidR="00123D79" w:rsidRPr="00632709">
        <w:rPr>
          <w:rFonts w:ascii="Arial" w:hAnsi="Arial" w:cs="Arial"/>
          <w:b/>
          <w:bCs/>
          <w:sz w:val="22"/>
          <w:szCs w:val="22"/>
        </w:rPr>
        <w:t xml:space="preserve"> 1</w:t>
      </w:r>
      <w:r w:rsidR="00123D79">
        <w:rPr>
          <w:rFonts w:ascii="Arial" w:hAnsi="Arial" w:cs="Arial"/>
          <w:b/>
          <w:bCs/>
          <w:sz w:val="22"/>
          <w:szCs w:val="22"/>
        </w:rPr>
        <w:t>1</w:t>
      </w:r>
      <w:r w:rsidR="00123D79" w:rsidRPr="00632709">
        <w:rPr>
          <w:rFonts w:ascii="Arial" w:hAnsi="Arial" w:cs="Arial"/>
          <w:b/>
          <w:bCs/>
          <w:sz w:val="22"/>
          <w:szCs w:val="22"/>
        </w:rPr>
        <w:t xml:space="preserve">. </w:t>
      </w:r>
      <w:r w:rsidR="00123D79">
        <w:rPr>
          <w:rFonts w:ascii="Arial" w:hAnsi="Arial" w:cs="Arial"/>
          <w:b/>
          <w:bCs/>
          <w:sz w:val="22"/>
          <w:szCs w:val="22"/>
        </w:rPr>
        <w:t>prosinca</w:t>
      </w:r>
      <w:r w:rsidR="00123D79" w:rsidRPr="00632709">
        <w:rPr>
          <w:rFonts w:ascii="Arial" w:hAnsi="Arial" w:cs="Arial"/>
          <w:b/>
          <w:bCs/>
          <w:sz w:val="22"/>
          <w:szCs w:val="22"/>
        </w:rPr>
        <w:t xml:space="preserve"> 2014. godine</w:t>
      </w:r>
      <w:r w:rsidR="00123D79">
        <w:rPr>
          <w:rFonts w:ascii="Arial" w:hAnsi="Arial" w:cs="Arial"/>
          <w:b/>
          <w:bCs/>
          <w:sz w:val="22"/>
          <w:szCs w:val="22"/>
        </w:rPr>
        <w:t xml:space="preserve"> (nije dostavilo presliku pravnog akta i dostavnicu kao dokaz o uručenju pravnog akta korisniku prava)</w:t>
      </w:r>
      <w:r w:rsidR="00123D79" w:rsidRPr="002C55BF">
        <w:rPr>
          <w:rFonts w:ascii="Arial" w:hAnsi="Arial" w:cs="Arial"/>
          <w:b/>
          <w:sz w:val="22"/>
          <w:szCs w:val="22"/>
        </w:rPr>
        <w:t>.</w:t>
      </w:r>
    </w:p>
    <w:p w:rsidR="00550EF6" w:rsidRPr="00E41CE5" w:rsidRDefault="00550EF6" w:rsidP="00550EF6">
      <w:pPr>
        <w:pStyle w:val="PlainText"/>
        <w:jc w:val="both"/>
        <w:rPr>
          <w:rFonts w:ascii="Arial" w:hAnsi="Arial" w:cs="Arial"/>
          <w:b/>
          <w:sz w:val="22"/>
          <w:szCs w:val="22"/>
        </w:rPr>
      </w:pPr>
    </w:p>
    <w:p w:rsidR="00911FBA" w:rsidRPr="00932547" w:rsidRDefault="00911FBA" w:rsidP="00911FBA">
      <w:pPr>
        <w:tabs>
          <w:tab w:val="left" w:pos="-1843"/>
        </w:tabs>
        <w:spacing w:line="276" w:lineRule="auto"/>
        <w:ind w:right="26"/>
        <w:jc w:val="both"/>
        <w:rPr>
          <w:rFonts w:ascii="Arial" w:hAnsi="Arial" w:cs="Arial"/>
          <w:sz w:val="22"/>
          <w:szCs w:val="22"/>
        </w:rPr>
      </w:pPr>
      <w:r w:rsidRPr="00911FBA">
        <w:rPr>
          <w:rFonts w:ascii="Arial" w:hAnsi="Arial" w:cs="Arial"/>
          <w:b/>
          <w:sz w:val="22"/>
          <w:szCs w:val="22"/>
        </w:rPr>
        <w:t xml:space="preserve">5. </w:t>
      </w:r>
      <w:r>
        <w:rPr>
          <w:rFonts w:ascii="Arial" w:hAnsi="Arial" w:cs="Arial"/>
          <w:sz w:val="22"/>
          <w:szCs w:val="22"/>
        </w:rPr>
        <w:t>Ž</w:t>
      </w:r>
      <w:r w:rsidRPr="000540FA">
        <w:rPr>
          <w:rFonts w:ascii="Arial" w:hAnsi="Arial" w:cs="Arial"/>
          <w:bCs/>
          <w:sz w:val="22"/>
          <w:szCs w:val="22"/>
        </w:rPr>
        <w:t>alb</w:t>
      </w:r>
      <w:r w:rsidR="00220C3D">
        <w:rPr>
          <w:rFonts w:ascii="Arial" w:hAnsi="Arial" w:cs="Arial"/>
          <w:bCs/>
          <w:sz w:val="22"/>
          <w:szCs w:val="22"/>
        </w:rPr>
        <w:t>a__________</w:t>
      </w:r>
      <w:r>
        <w:rPr>
          <w:rFonts w:ascii="Arial" w:hAnsi="Arial" w:cs="Arial"/>
          <w:bCs/>
          <w:sz w:val="22"/>
          <w:szCs w:val="22"/>
        </w:rPr>
        <w:t xml:space="preserve">, </w:t>
      </w:r>
      <w:r w:rsidRPr="000540FA">
        <w:rPr>
          <w:rFonts w:ascii="Arial" w:hAnsi="Arial" w:cs="Arial"/>
          <w:bCs/>
          <w:sz w:val="22"/>
          <w:szCs w:val="22"/>
        </w:rPr>
        <w:t xml:space="preserve">zbog neodlučivanja </w:t>
      </w:r>
      <w:r>
        <w:rPr>
          <w:rFonts w:ascii="Arial" w:hAnsi="Arial" w:cs="Arial"/>
          <w:bCs/>
          <w:sz w:val="22"/>
          <w:szCs w:val="22"/>
        </w:rPr>
        <w:t>TJV o njegov</w:t>
      </w:r>
      <w:r w:rsidRPr="000540FA">
        <w:rPr>
          <w:rFonts w:ascii="Arial" w:hAnsi="Arial" w:cs="Arial"/>
          <w:bCs/>
          <w:sz w:val="22"/>
          <w:szCs w:val="22"/>
        </w:rPr>
        <w:t xml:space="preserve">om zahtjevu </w:t>
      </w:r>
      <w:r>
        <w:rPr>
          <w:rFonts w:ascii="Arial" w:hAnsi="Arial" w:cs="Arial"/>
          <w:bCs/>
          <w:sz w:val="22"/>
          <w:szCs w:val="22"/>
        </w:rPr>
        <w:t xml:space="preserve">za pristup informacijama </w:t>
      </w:r>
      <w:r w:rsidRPr="00E53E0A">
        <w:rPr>
          <w:rFonts w:ascii="Arial" w:hAnsi="Arial" w:cs="Arial"/>
          <w:b/>
          <w:bCs/>
          <w:sz w:val="22"/>
          <w:szCs w:val="22"/>
        </w:rPr>
        <w:t xml:space="preserve">koji je podnio </w:t>
      </w:r>
      <w:r>
        <w:rPr>
          <w:rFonts w:ascii="Arial" w:hAnsi="Arial" w:cs="Arial"/>
          <w:b/>
          <w:bCs/>
          <w:sz w:val="22"/>
          <w:szCs w:val="22"/>
        </w:rPr>
        <w:t>3</w:t>
      </w:r>
      <w:r w:rsidRPr="00E53E0A">
        <w:rPr>
          <w:rFonts w:ascii="Arial" w:hAnsi="Arial" w:cs="Arial"/>
          <w:b/>
          <w:bCs/>
          <w:sz w:val="22"/>
          <w:szCs w:val="22"/>
        </w:rPr>
        <w:t xml:space="preserve">. </w:t>
      </w:r>
      <w:r>
        <w:rPr>
          <w:rFonts w:ascii="Arial" w:hAnsi="Arial" w:cs="Arial"/>
          <w:b/>
          <w:bCs/>
          <w:sz w:val="22"/>
          <w:szCs w:val="22"/>
        </w:rPr>
        <w:t>listopada</w:t>
      </w:r>
      <w:r w:rsidRPr="00E53E0A">
        <w:rPr>
          <w:rFonts w:ascii="Arial" w:hAnsi="Arial" w:cs="Arial"/>
          <w:b/>
          <w:bCs/>
          <w:sz w:val="22"/>
          <w:szCs w:val="22"/>
        </w:rPr>
        <w:t xml:space="preserve"> 201</w:t>
      </w:r>
      <w:r>
        <w:rPr>
          <w:rFonts w:ascii="Arial" w:hAnsi="Arial" w:cs="Arial"/>
          <w:b/>
          <w:bCs/>
          <w:sz w:val="22"/>
          <w:szCs w:val="22"/>
        </w:rPr>
        <w:t>4</w:t>
      </w:r>
      <w:r w:rsidRPr="00E53E0A">
        <w:rPr>
          <w:rFonts w:ascii="Arial" w:hAnsi="Arial" w:cs="Arial"/>
          <w:b/>
          <w:bCs/>
          <w:sz w:val="22"/>
          <w:szCs w:val="22"/>
        </w:rPr>
        <w:t>. godine</w:t>
      </w:r>
      <w:r>
        <w:rPr>
          <w:rFonts w:ascii="Arial" w:hAnsi="Arial" w:cs="Arial"/>
          <w:b/>
          <w:bCs/>
          <w:sz w:val="22"/>
          <w:szCs w:val="22"/>
        </w:rPr>
        <w:t xml:space="preserve">, </w:t>
      </w:r>
      <w:r>
        <w:rPr>
          <w:rFonts w:ascii="Arial" w:hAnsi="Arial" w:cs="Arial"/>
          <w:bCs/>
          <w:sz w:val="22"/>
          <w:szCs w:val="22"/>
        </w:rPr>
        <w:t>a kojim je tražio informaciju: „Popis prvih 55 dužnika po visini duga - pravnih osoba na dan 31.12.2011., 31.12.2012. i 31.12.2013., a koji se odnosi na mandat Milana Trbojevića".</w:t>
      </w:r>
    </w:p>
    <w:p w:rsidR="00911FBA" w:rsidRDefault="00911FBA" w:rsidP="00911FBA">
      <w:pPr>
        <w:pStyle w:val="PlainText"/>
        <w:jc w:val="both"/>
        <w:rPr>
          <w:rFonts w:ascii="Arial" w:hAnsi="Arial" w:cs="Arial"/>
          <w:color w:val="FF0000"/>
          <w:sz w:val="22"/>
          <w:szCs w:val="22"/>
        </w:rPr>
      </w:pPr>
    </w:p>
    <w:p w:rsidR="00911FBA" w:rsidRDefault="00911FBA" w:rsidP="00911FBA">
      <w:pPr>
        <w:tabs>
          <w:tab w:val="left" w:pos="-1843"/>
        </w:tabs>
        <w:spacing w:line="276" w:lineRule="auto"/>
        <w:jc w:val="both"/>
        <w:rPr>
          <w:rFonts w:ascii="Arial" w:hAnsi="Arial" w:cs="Arial"/>
          <w:b/>
          <w:bCs/>
          <w:sz w:val="22"/>
          <w:szCs w:val="22"/>
        </w:rPr>
      </w:pPr>
      <w:r>
        <w:rPr>
          <w:rFonts w:ascii="Arial" w:hAnsi="Arial" w:cs="Arial"/>
          <w:bCs/>
          <w:sz w:val="22"/>
          <w:szCs w:val="22"/>
        </w:rPr>
        <w:t xml:space="preserve">Zbog navedenog, </w:t>
      </w:r>
      <w:r w:rsidRPr="00632709">
        <w:rPr>
          <w:rFonts w:ascii="Arial" w:hAnsi="Arial" w:cs="Arial"/>
          <w:b/>
          <w:bCs/>
          <w:sz w:val="22"/>
          <w:szCs w:val="22"/>
        </w:rPr>
        <w:t>zaključkom</w:t>
      </w:r>
      <w:r>
        <w:rPr>
          <w:rFonts w:ascii="Arial" w:hAnsi="Arial" w:cs="Arial"/>
          <w:bCs/>
          <w:sz w:val="22"/>
          <w:szCs w:val="22"/>
        </w:rPr>
        <w:t xml:space="preserve"> Povjerenice za informiranje, </w:t>
      </w:r>
      <w:r w:rsidRPr="00D46A84">
        <w:rPr>
          <w:rFonts w:ascii="Arial" w:hAnsi="Arial" w:cs="Arial"/>
          <w:b/>
          <w:bCs/>
          <w:sz w:val="22"/>
          <w:szCs w:val="22"/>
        </w:rPr>
        <w:t>KLASA: UP/II-008-07/14-01/523</w:t>
      </w:r>
      <w:r>
        <w:rPr>
          <w:rFonts w:ascii="Arial" w:hAnsi="Arial" w:cs="Arial"/>
          <w:bCs/>
          <w:sz w:val="22"/>
          <w:szCs w:val="22"/>
        </w:rPr>
        <w:t xml:space="preserve"> od 4. prosinca 2014. godine </w:t>
      </w:r>
      <w:r w:rsidRPr="00632709">
        <w:rPr>
          <w:rFonts w:ascii="Arial" w:hAnsi="Arial" w:cs="Arial"/>
          <w:b/>
          <w:bCs/>
          <w:sz w:val="22"/>
          <w:szCs w:val="22"/>
        </w:rPr>
        <w:t>TJV-i je naloženo da u roku od 15 dana</w:t>
      </w:r>
      <w:r w:rsidRPr="000540FA">
        <w:rPr>
          <w:rFonts w:ascii="Arial" w:hAnsi="Arial" w:cs="Arial"/>
          <w:bCs/>
          <w:sz w:val="22"/>
          <w:szCs w:val="22"/>
        </w:rPr>
        <w:t xml:space="preserve"> od zaprimanja ovog z</w:t>
      </w:r>
      <w:r>
        <w:rPr>
          <w:rFonts w:ascii="Arial" w:hAnsi="Arial" w:cs="Arial"/>
          <w:bCs/>
          <w:sz w:val="22"/>
          <w:szCs w:val="22"/>
        </w:rPr>
        <w:t xml:space="preserve">aključka </w:t>
      </w:r>
      <w:r w:rsidRPr="00632709">
        <w:rPr>
          <w:rFonts w:ascii="Arial" w:hAnsi="Arial" w:cs="Arial"/>
          <w:b/>
          <w:bCs/>
          <w:sz w:val="22"/>
          <w:szCs w:val="22"/>
        </w:rPr>
        <w:t>riješi zahtjev za pristup informacijama</w:t>
      </w:r>
      <w:r w:rsidR="00A00449">
        <w:rPr>
          <w:rFonts w:ascii="Arial" w:hAnsi="Arial" w:cs="Arial"/>
          <w:b/>
          <w:bCs/>
          <w:sz w:val="22"/>
          <w:szCs w:val="22"/>
        </w:rPr>
        <w:t xml:space="preserve"> ___________</w:t>
      </w:r>
      <w:r>
        <w:rPr>
          <w:rFonts w:ascii="Arial" w:hAnsi="Arial" w:cs="Arial"/>
          <w:bCs/>
          <w:sz w:val="22"/>
          <w:szCs w:val="22"/>
        </w:rPr>
        <w:t xml:space="preserve"> </w:t>
      </w:r>
      <w:r w:rsidRPr="00632709">
        <w:rPr>
          <w:rFonts w:ascii="Arial" w:hAnsi="Arial" w:cs="Arial"/>
          <w:b/>
          <w:bCs/>
          <w:sz w:val="22"/>
          <w:szCs w:val="22"/>
        </w:rPr>
        <w:t xml:space="preserve">od </w:t>
      </w:r>
      <w:r>
        <w:rPr>
          <w:rFonts w:ascii="Arial" w:hAnsi="Arial" w:cs="Arial"/>
          <w:b/>
          <w:bCs/>
          <w:sz w:val="22"/>
          <w:szCs w:val="22"/>
        </w:rPr>
        <w:t>3</w:t>
      </w:r>
      <w:r w:rsidRPr="00632709">
        <w:rPr>
          <w:rFonts w:ascii="Arial" w:hAnsi="Arial" w:cs="Arial"/>
          <w:b/>
          <w:bCs/>
          <w:sz w:val="22"/>
          <w:szCs w:val="22"/>
        </w:rPr>
        <w:t xml:space="preserve">. </w:t>
      </w:r>
      <w:r>
        <w:rPr>
          <w:rFonts w:ascii="Arial" w:hAnsi="Arial" w:cs="Arial"/>
          <w:b/>
          <w:bCs/>
          <w:sz w:val="22"/>
          <w:szCs w:val="22"/>
        </w:rPr>
        <w:t>listopada</w:t>
      </w:r>
      <w:r w:rsidRPr="00632709">
        <w:rPr>
          <w:rFonts w:ascii="Arial" w:hAnsi="Arial" w:cs="Arial"/>
          <w:b/>
          <w:bCs/>
          <w:sz w:val="22"/>
          <w:szCs w:val="22"/>
        </w:rPr>
        <w:t xml:space="preserve"> 201</w:t>
      </w:r>
      <w:r>
        <w:rPr>
          <w:rFonts w:ascii="Arial" w:hAnsi="Arial" w:cs="Arial"/>
          <w:b/>
          <w:bCs/>
          <w:sz w:val="22"/>
          <w:szCs w:val="22"/>
        </w:rPr>
        <w:t>4</w:t>
      </w:r>
      <w:r w:rsidRPr="00632709">
        <w:rPr>
          <w:rFonts w:ascii="Arial" w:hAnsi="Arial" w:cs="Arial"/>
          <w:b/>
          <w:bCs/>
          <w:sz w:val="22"/>
          <w:szCs w:val="22"/>
        </w:rPr>
        <w:t>. godine</w:t>
      </w:r>
      <w:r w:rsidRPr="000540FA">
        <w:rPr>
          <w:rFonts w:ascii="Arial" w:hAnsi="Arial" w:cs="Arial"/>
          <w:bCs/>
          <w:sz w:val="22"/>
          <w:szCs w:val="22"/>
        </w:rPr>
        <w:t>.</w:t>
      </w:r>
      <w:r>
        <w:rPr>
          <w:rFonts w:ascii="Arial" w:hAnsi="Arial" w:cs="Arial"/>
          <w:bCs/>
          <w:sz w:val="22"/>
          <w:szCs w:val="22"/>
        </w:rPr>
        <w:t xml:space="preserve"> Navedeni </w:t>
      </w:r>
      <w:r w:rsidRPr="00355030">
        <w:rPr>
          <w:rFonts w:ascii="Arial" w:hAnsi="Arial" w:cs="Arial"/>
          <w:b/>
          <w:bCs/>
          <w:sz w:val="22"/>
          <w:szCs w:val="22"/>
        </w:rPr>
        <w:t xml:space="preserve">zaključak TJV-i je zaprimilo </w:t>
      </w:r>
      <w:r>
        <w:rPr>
          <w:rFonts w:ascii="Arial" w:hAnsi="Arial" w:cs="Arial"/>
          <w:b/>
          <w:bCs/>
          <w:sz w:val="22"/>
          <w:szCs w:val="22"/>
        </w:rPr>
        <w:t>9</w:t>
      </w:r>
      <w:r w:rsidRPr="00355030">
        <w:rPr>
          <w:rFonts w:ascii="Arial" w:hAnsi="Arial" w:cs="Arial"/>
          <w:b/>
          <w:bCs/>
          <w:sz w:val="22"/>
          <w:szCs w:val="22"/>
        </w:rPr>
        <w:t xml:space="preserve">. </w:t>
      </w:r>
      <w:r>
        <w:rPr>
          <w:rFonts w:ascii="Arial" w:hAnsi="Arial" w:cs="Arial"/>
          <w:b/>
          <w:bCs/>
          <w:sz w:val="22"/>
          <w:szCs w:val="22"/>
        </w:rPr>
        <w:t>prosinca</w:t>
      </w:r>
      <w:r w:rsidRPr="00355030">
        <w:rPr>
          <w:rFonts w:ascii="Arial" w:hAnsi="Arial" w:cs="Arial"/>
          <w:b/>
          <w:bCs/>
          <w:sz w:val="22"/>
          <w:szCs w:val="22"/>
        </w:rPr>
        <w:t xml:space="preserve"> 201</w:t>
      </w:r>
      <w:r>
        <w:rPr>
          <w:rFonts w:ascii="Arial" w:hAnsi="Arial" w:cs="Arial"/>
          <w:b/>
          <w:bCs/>
          <w:sz w:val="22"/>
          <w:szCs w:val="22"/>
        </w:rPr>
        <w:t>5</w:t>
      </w:r>
      <w:r w:rsidRPr="00355030">
        <w:rPr>
          <w:rFonts w:ascii="Arial" w:hAnsi="Arial" w:cs="Arial"/>
          <w:b/>
          <w:bCs/>
          <w:sz w:val="22"/>
          <w:szCs w:val="22"/>
        </w:rPr>
        <w:t>. godine.</w:t>
      </w:r>
      <w:r w:rsidRPr="00355030">
        <w:rPr>
          <w:rFonts w:ascii="Arial" w:hAnsi="Arial" w:cs="Arial"/>
          <w:b/>
          <w:bCs/>
          <w:sz w:val="22"/>
          <w:szCs w:val="22"/>
        </w:rPr>
        <w:tab/>
      </w:r>
    </w:p>
    <w:p w:rsidR="00911FBA" w:rsidRDefault="00911FBA" w:rsidP="00911FBA">
      <w:pPr>
        <w:pStyle w:val="PlainText"/>
        <w:jc w:val="both"/>
        <w:rPr>
          <w:rFonts w:ascii="Arial" w:hAnsi="Arial" w:cs="Arial"/>
          <w:color w:val="FF0000"/>
          <w:sz w:val="22"/>
          <w:szCs w:val="22"/>
        </w:rPr>
      </w:pPr>
    </w:p>
    <w:p w:rsidR="00911FBA" w:rsidRPr="00A7741C" w:rsidRDefault="00911FBA" w:rsidP="00911FBA">
      <w:pPr>
        <w:tabs>
          <w:tab w:val="left" w:pos="-1843"/>
        </w:tabs>
        <w:spacing w:line="276" w:lineRule="auto"/>
        <w:jc w:val="both"/>
        <w:rPr>
          <w:rFonts w:ascii="Arial" w:hAnsi="Arial" w:cs="Arial"/>
          <w:b/>
          <w:bCs/>
          <w:sz w:val="22"/>
          <w:szCs w:val="22"/>
        </w:rPr>
      </w:pPr>
      <w:r w:rsidRPr="00A7741C">
        <w:rPr>
          <w:rFonts w:ascii="Arial" w:hAnsi="Arial" w:cs="Arial"/>
          <w:bCs/>
          <w:sz w:val="22"/>
          <w:szCs w:val="22"/>
        </w:rPr>
        <w:t>Na</w:t>
      </w:r>
      <w:r>
        <w:rPr>
          <w:rFonts w:ascii="Arial" w:hAnsi="Arial" w:cs="Arial"/>
          <w:bCs/>
          <w:sz w:val="22"/>
          <w:szCs w:val="22"/>
        </w:rPr>
        <w:t>kon toga</w:t>
      </w:r>
      <w:r w:rsidRPr="00A7741C">
        <w:rPr>
          <w:rFonts w:ascii="Arial" w:hAnsi="Arial" w:cs="Arial"/>
          <w:bCs/>
          <w:sz w:val="22"/>
          <w:szCs w:val="22"/>
        </w:rPr>
        <w:t>, d</w:t>
      </w:r>
      <w:r w:rsidRPr="00A7741C">
        <w:rPr>
          <w:rFonts w:ascii="Arial" w:hAnsi="Arial" w:cs="Arial"/>
          <w:sz w:val="21"/>
          <w:szCs w:val="21"/>
        </w:rPr>
        <w:t>opisima</w:t>
      </w:r>
      <w:r>
        <w:rPr>
          <w:rFonts w:ascii="Arial" w:hAnsi="Arial" w:cs="Arial"/>
          <w:sz w:val="21"/>
          <w:szCs w:val="21"/>
        </w:rPr>
        <w:t xml:space="preserve"> KLASA: UP/II-008-07/14-01/523 od 20. siječnja 2015. godine, 9. veljače 2015. godine i 7. kolovoza 2015. godine </w:t>
      </w:r>
      <w:r w:rsidRPr="00AD2F54">
        <w:rPr>
          <w:rFonts w:ascii="Arial" w:hAnsi="Arial" w:cs="Arial"/>
          <w:b/>
          <w:sz w:val="21"/>
          <w:szCs w:val="21"/>
        </w:rPr>
        <w:t>tri puta je</w:t>
      </w:r>
      <w:r>
        <w:rPr>
          <w:rFonts w:ascii="Arial" w:hAnsi="Arial" w:cs="Arial"/>
          <w:sz w:val="21"/>
          <w:szCs w:val="21"/>
        </w:rPr>
        <w:t xml:space="preserve"> </w:t>
      </w:r>
      <w:r w:rsidRPr="00A7741C">
        <w:rPr>
          <w:rFonts w:ascii="Arial" w:hAnsi="Arial" w:cs="Arial"/>
          <w:b/>
          <w:sz w:val="21"/>
          <w:szCs w:val="21"/>
        </w:rPr>
        <w:t>požuriva</w:t>
      </w:r>
      <w:r>
        <w:rPr>
          <w:rFonts w:ascii="Arial" w:hAnsi="Arial" w:cs="Arial"/>
          <w:b/>
          <w:sz w:val="21"/>
          <w:szCs w:val="21"/>
        </w:rPr>
        <w:t xml:space="preserve">no </w:t>
      </w:r>
      <w:r w:rsidRPr="00A7741C">
        <w:rPr>
          <w:rFonts w:ascii="Arial" w:hAnsi="Arial" w:cs="Arial"/>
          <w:b/>
          <w:sz w:val="21"/>
          <w:szCs w:val="21"/>
        </w:rPr>
        <w:t>postupanje po gore citiranom zaključku</w:t>
      </w:r>
      <w:r>
        <w:rPr>
          <w:rFonts w:ascii="Arial" w:hAnsi="Arial" w:cs="Arial"/>
          <w:b/>
          <w:sz w:val="21"/>
          <w:szCs w:val="21"/>
        </w:rPr>
        <w:t xml:space="preserve"> odnosno dostava pravnog akta i dostavnice kao dokaza o uručenju istog.</w:t>
      </w:r>
    </w:p>
    <w:p w:rsidR="00911FBA" w:rsidRPr="00D269B2" w:rsidRDefault="00911FBA" w:rsidP="00911FBA">
      <w:pPr>
        <w:tabs>
          <w:tab w:val="left" w:pos="-1843"/>
        </w:tabs>
        <w:spacing w:line="276" w:lineRule="auto"/>
        <w:ind w:right="26"/>
        <w:jc w:val="both"/>
        <w:rPr>
          <w:rFonts w:ascii="Arial" w:hAnsi="Arial" w:cs="Arial"/>
          <w:b/>
          <w:sz w:val="22"/>
          <w:szCs w:val="22"/>
        </w:rPr>
      </w:pPr>
    </w:p>
    <w:p w:rsidR="00911FBA" w:rsidRPr="002C55BF" w:rsidRDefault="00911FBA" w:rsidP="00911FBA">
      <w:pPr>
        <w:pStyle w:val="PlainText"/>
        <w:jc w:val="both"/>
        <w:rPr>
          <w:rFonts w:ascii="Arial" w:hAnsi="Arial" w:cs="Arial"/>
          <w:b/>
          <w:sz w:val="22"/>
          <w:szCs w:val="22"/>
        </w:rPr>
      </w:pPr>
      <w:r>
        <w:rPr>
          <w:rFonts w:ascii="Arial" w:hAnsi="Arial" w:cs="Arial"/>
          <w:b/>
          <w:sz w:val="22"/>
          <w:szCs w:val="22"/>
        </w:rPr>
        <w:t xml:space="preserve">TJV do dana inspekcijskog nadzora nije postupilo po zaključku, </w:t>
      </w:r>
      <w:r w:rsidRPr="00123D79">
        <w:rPr>
          <w:rFonts w:ascii="Arial" w:hAnsi="Arial" w:cs="Arial"/>
          <w:b/>
          <w:bCs/>
          <w:sz w:val="22"/>
          <w:szCs w:val="22"/>
        </w:rPr>
        <w:t>KLASA: UP/II-008-07/1</w:t>
      </w:r>
      <w:r>
        <w:rPr>
          <w:rFonts w:ascii="Arial" w:hAnsi="Arial" w:cs="Arial"/>
          <w:b/>
          <w:bCs/>
          <w:sz w:val="22"/>
          <w:szCs w:val="22"/>
        </w:rPr>
        <w:t>4</w:t>
      </w:r>
      <w:r w:rsidRPr="00123D79">
        <w:rPr>
          <w:rFonts w:ascii="Arial" w:hAnsi="Arial" w:cs="Arial"/>
          <w:b/>
          <w:bCs/>
          <w:sz w:val="22"/>
          <w:szCs w:val="22"/>
        </w:rPr>
        <w:t>-01/</w:t>
      </w:r>
      <w:r>
        <w:rPr>
          <w:rFonts w:ascii="Arial" w:hAnsi="Arial" w:cs="Arial"/>
          <w:b/>
          <w:bCs/>
          <w:sz w:val="22"/>
          <w:szCs w:val="22"/>
        </w:rPr>
        <w:t>523</w:t>
      </w:r>
      <w:r w:rsidRPr="00123D79">
        <w:rPr>
          <w:rFonts w:ascii="Arial" w:hAnsi="Arial" w:cs="Arial"/>
          <w:b/>
          <w:bCs/>
          <w:sz w:val="22"/>
          <w:szCs w:val="22"/>
        </w:rPr>
        <w:t xml:space="preserve"> od </w:t>
      </w:r>
      <w:r>
        <w:rPr>
          <w:rFonts w:ascii="Arial" w:hAnsi="Arial" w:cs="Arial"/>
          <w:b/>
          <w:bCs/>
          <w:sz w:val="22"/>
          <w:szCs w:val="22"/>
        </w:rPr>
        <w:t>4</w:t>
      </w:r>
      <w:r w:rsidRPr="00123D79">
        <w:rPr>
          <w:rFonts w:ascii="Arial" w:hAnsi="Arial" w:cs="Arial"/>
          <w:b/>
          <w:bCs/>
          <w:sz w:val="22"/>
          <w:szCs w:val="22"/>
        </w:rPr>
        <w:t xml:space="preserve">. </w:t>
      </w:r>
      <w:r>
        <w:rPr>
          <w:rFonts w:ascii="Arial" w:hAnsi="Arial" w:cs="Arial"/>
          <w:b/>
          <w:bCs/>
          <w:sz w:val="22"/>
          <w:szCs w:val="22"/>
        </w:rPr>
        <w:t>prosinca</w:t>
      </w:r>
      <w:r w:rsidRPr="00123D79">
        <w:rPr>
          <w:rFonts w:ascii="Arial" w:hAnsi="Arial" w:cs="Arial"/>
          <w:b/>
          <w:bCs/>
          <w:sz w:val="22"/>
          <w:szCs w:val="22"/>
        </w:rPr>
        <w:t xml:space="preserve"> 201</w:t>
      </w:r>
      <w:r>
        <w:rPr>
          <w:rFonts w:ascii="Arial" w:hAnsi="Arial" w:cs="Arial"/>
          <w:b/>
          <w:bCs/>
          <w:sz w:val="22"/>
          <w:szCs w:val="22"/>
        </w:rPr>
        <w:t>4</w:t>
      </w:r>
      <w:r w:rsidRPr="00123D79">
        <w:rPr>
          <w:rFonts w:ascii="Arial" w:hAnsi="Arial" w:cs="Arial"/>
          <w:b/>
          <w:bCs/>
          <w:sz w:val="22"/>
          <w:szCs w:val="22"/>
        </w:rPr>
        <w:t>. godine</w:t>
      </w:r>
      <w:r w:rsidRPr="00123D79">
        <w:rPr>
          <w:rFonts w:ascii="Arial" w:hAnsi="Arial" w:cs="Arial"/>
          <w:b/>
          <w:sz w:val="22"/>
          <w:szCs w:val="22"/>
        </w:rPr>
        <w:t xml:space="preserve"> </w:t>
      </w:r>
      <w:r>
        <w:rPr>
          <w:rFonts w:ascii="Arial" w:hAnsi="Arial" w:cs="Arial"/>
          <w:b/>
          <w:sz w:val="22"/>
          <w:szCs w:val="22"/>
        </w:rPr>
        <w:t xml:space="preserve">odnosno nije </w:t>
      </w:r>
      <w:r w:rsidRPr="002C55BF">
        <w:rPr>
          <w:rFonts w:ascii="Arial" w:hAnsi="Arial" w:cs="Arial"/>
          <w:b/>
          <w:sz w:val="22"/>
          <w:szCs w:val="22"/>
        </w:rPr>
        <w:t>dostavilo tražene dokaze o po</w:t>
      </w:r>
      <w:r w:rsidR="00905270">
        <w:rPr>
          <w:rFonts w:ascii="Arial" w:hAnsi="Arial" w:cs="Arial"/>
          <w:b/>
          <w:sz w:val="22"/>
          <w:szCs w:val="22"/>
        </w:rPr>
        <w:t>stupanju u predmetu po zahtjevu_____________</w:t>
      </w:r>
      <w:r w:rsidRPr="002C55BF">
        <w:rPr>
          <w:rFonts w:ascii="Arial" w:hAnsi="Arial" w:cs="Arial"/>
          <w:b/>
          <w:sz w:val="22"/>
          <w:szCs w:val="22"/>
        </w:rPr>
        <w:t>od</w:t>
      </w:r>
      <w:r w:rsidRPr="00632709">
        <w:rPr>
          <w:rFonts w:ascii="Arial" w:hAnsi="Arial" w:cs="Arial"/>
          <w:b/>
          <w:bCs/>
          <w:sz w:val="22"/>
          <w:szCs w:val="22"/>
        </w:rPr>
        <w:t xml:space="preserve"> </w:t>
      </w:r>
      <w:r>
        <w:rPr>
          <w:rFonts w:ascii="Arial" w:hAnsi="Arial" w:cs="Arial"/>
          <w:b/>
          <w:bCs/>
          <w:sz w:val="22"/>
          <w:szCs w:val="22"/>
        </w:rPr>
        <w:t>3</w:t>
      </w:r>
      <w:r w:rsidRPr="00632709">
        <w:rPr>
          <w:rFonts w:ascii="Arial" w:hAnsi="Arial" w:cs="Arial"/>
          <w:b/>
          <w:bCs/>
          <w:sz w:val="22"/>
          <w:szCs w:val="22"/>
        </w:rPr>
        <w:t xml:space="preserve">. </w:t>
      </w:r>
      <w:r>
        <w:rPr>
          <w:rFonts w:ascii="Arial" w:hAnsi="Arial" w:cs="Arial"/>
          <w:b/>
          <w:bCs/>
          <w:sz w:val="22"/>
          <w:szCs w:val="22"/>
        </w:rPr>
        <w:t>listopada</w:t>
      </w:r>
      <w:r w:rsidRPr="00632709">
        <w:rPr>
          <w:rFonts w:ascii="Arial" w:hAnsi="Arial" w:cs="Arial"/>
          <w:b/>
          <w:bCs/>
          <w:sz w:val="22"/>
          <w:szCs w:val="22"/>
        </w:rPr>
        <w:t xml:space="preserve"> 2014. godine</w:t>
      </w:r>
      <w:r>
        <w:rPr>
          <w:rFonts w:ascii="Arial" w:hAnsi="Arial" w:cs="Arial"/>
          <w:b/>
          <w:bCs/>
          <w:sz w:val="22"/>
          <w:szCs w:val="22"/>
        </w:rPr>
        <w:t xml:space="preserve"> (nije dostavilo presliku pravnog akta i dostavnicu kao dokaz o uručenju pravnog akta korisniku prava)</w:t>
      </w:r>
      <w:r w:rsidRPr="002C55BF">
        <w:rPr>
          <w:rFonts w:ascii="Arial" w:hAnsi="Arial" w:cs="Arial"/>
          <w:b/>
          <w:sz w:val="22"/>
          <w:szCs w:val="22"/>
        </w:rPr>
        <w:t>.</w:t>
      </w:r>
    </w:p>
    <w:p w:rsidR="00F03B8C" w:rsidRPr="00911FBA" w:rsidRDefault="00550EF6" w:rsidP="00550EF6">
      <w:pPr>
        <w:pStyle w:val="PlainText"/>
        <w:tabs>
          <w:tab w:val="left" w:pos="3765"/>
        </w:tabs>
        <w:jc w:val="both"/>
        <w:rPr>
          <w:rFonts w:ascii="Arial" w:hAnsi="Arial" w:cs="Arial"/>
          <w:b/>
          <w:sz w:val="22"/>
          <w:szCs w:val="22"/>
        </w:rPr>
      </w:pPr>
      <w:r w:rsidRPr="00911FBA">
        <w:rPr>
          <w:rFonts w:ascii="Arial" w:hAnsi="Arial" w:cs="Arial"/>
          <w:b/>
          <w:sz w:val="22"/>
          <w:szCs w:val="22"/>
        </w:rPr>
        <w:tab/>
      </w:r>
    </w:p>
    <w:p w:rsidR="00546F4A" w:rsidRDefault="008151F6" w:rsidP="002A5AF1">
      <w:pPr>
        <w:pStyle w:val="PlainText"/>
        <w:jc w:val="both"/>
        <w:rPr>
          <w:rFonts w:ascii="Arial" w:hAnsi="Arial" w:cs="Arial"/>
          <w:sz w:val="22"/>
          <w:szCs w:val="22"/>
        </w:rPr>
      </w:pPr>
      <w:r w:rsidRPr="008151F6">
        <w:rPr>
          <w:rFonts w:ascii="Arial" w:hAnsi="Arial" w:cs="Arial"/>
          <w:b/>
          <w:sz w:val="22"/>
          <w:szCs w:val="22"/>
        </w:rPr>
        <w:t xml:space="preserve">6. </w:t>
      </w:r>
      <w:r w:rsidR="00583CF3">
        <w:rPr>
          <w:rFonts w:ascii="Arial" w:hAnsi="Arial" w:cs="Arial"/>
          <w:sz w:val="22"/>
          <w:szCs w:val="22"/>
        </w:rPr>
        <w:t>Predstavka_________</w:t>
      </w:r>
      <w:r w:rsidR="00C44CA2">
        <w:rPr>
          <w:rFonts w:ascii="Arial" w:hAnsi="Arial" w:cs="Arial"/>
          <w:sz w:val="22"/>
          <w:szCs w:val="22"/>
        </w:rPr>
        <w:t xml:space="preserve"> od 6. svibnja 2015. godine u kojoj se ukazuje na nepostupanje TJV po podnesenom zahtjevu kojim su se tražile informacije vezane uz naplatu odvoza smeća.</w:t>
      </w:r>
    </w:p>
    <w:p w:rsidR="00C44CA2" w:rsidRDefault="00C44CA2" w:rsidP="002A5AF1">
      <w:pPr>
        <w:pStyle w:val="PlainText"/>
        <w:jc w:val="both"/>
        <w:rPr>
          <w:rFonts w:ascii="Arial" w:hAnsi="Arial" w:cs="Arial"/>
          <w:sz w:val="22"/>
          <w:szCs w:val="22"/>
        </w:rPr>
      </w:pPr>
    </w:p>
    <w:p w:rsidR="00C44CA2" w:rsidRPr="00C44CA2" w:rsidRDefault="00C44CA2" w:rsidP="002A5AF1">
      <w:pPr>
        <w:pStyle w:val="PlainText"/>
        <w:jc w:val="both"/>
        <w:rPr>
          <w:rFonts w:ascii="Arial" w:hAnsi="Arial" w:cs="Arial"/>
          <w:b/>
          <w:sz w:val="22"/>
          <w:szCs w:val="22"/>
        </w:rPr>
      </w:pPr>
      <w:r>
        <w:rPr>
          <w:rFonts w:ascii="Arial" w:hAnsi="Arial" w:cs="Arial"/>
          <w:sz w:val="22"/>
          <w:szCs w:val="22"/>
        </w:rPr>
        <w:t xml:space="preserve">Aktom, KLASA: 008-03/15-01/79 od 12. svibnja 2015. godine od TJV je zatraženo izvješće te su </w:t>
      </w:r>
      <w:r w:rsidRPr="00C44CA2">
        <w:rPr>
          <w:rFonts w:ascii="Arial" w:hAnsi="Arial" w:cs="Arial"/>
          <w:b/>
          <w:sz w:val="22"/>
          <w:szCs w:val="22"/>
        </w:rPr>
        <w:t>upućene tri požurnice postupanja.</w:t>
      </w:r>
    </w:p>
    <w:p w:rsidR="00E4298C" w:rsidRDefault="00E4298C" w:rsidP="00E4298C">
      <w:pPr>
        <w:pStyle w:val="PlainText"/>
        <w:jc w:val="both"/>
        <w:rPr>
          <w:rFonts w:ascii="Arial" w:hAnsi="Arial" w:cs="Arial"/>
          <w:color w:val="FF0000"/>
          <w:sz w:val="22"/>
          <w:szCs w:val="22"/>
        </w:rPr>
      </w:pPr>
    </w:p>
    <w:p w:rsidR="00C44CA2" w:rsidRDefault="00C44CA2" w:rsidP="00E4298C">
      <w:pPr>
        <w:pStyle w:val="PlainText"/>
        <w:jc w:val="both"/>
        <w:rPr>
          <w:rFonts w:ascii="Arial" w:hAnsi="Arial" w:cs="Arial"/>
          <w:sz w:val="22"/>
          <w:szCs w:val="22"/>
        </w:rPr>
      </w:pPr>
      <w:r>
        <w:rPr>
          <w:rFonts w:ascii="Arial" w:hAnsi="Arial" w:cs="Arial"/>
          <w:sz w:val="22"/>
          <w:szCs w:val="22"/>
        </w:rPr>
        <w:t>TJV je dostavilo akt, KLASA: ZGH-09-15-1191 od 2. studenoga 2015. godine upućen Povjerenici za informiranje u kojem se navodi da se šalje odgo</w:t>
      </w:r>
      <w:r w:rsidR="00583CF3">
        <w:rPr>
          <w:rFonts w:ascii="Arial" w:hAnsi="Arial" w:cs="Arial"/>
          <w:sz w:val="22"/>
          <w:szCs w:val="22"/>
        </w:rPr>
        <w:t>vor na upit_____________.</w:t>
      </w:r>
      <w:r>
        <w:rPr>
          <w:rFonts w:ascii="Arial" w:hAnsi="Arial" w:cs="Arial"/>
          <w:sz w:val="22"/>
          <w:szCs w:val="22"/>
        </w:rPr>
        <w:t xml:space="preserve"> S obzirom da iz istoga nije bilo vidljivo da li je riješen zahtjev korisnika prava, aktom od 23. prosinca 2015. godine </w:t>
      </w:r>
      <w:r>
        <w:rPr>
          <w:rFonts w:ascii="Arial" w:hAnsi="Arial" w:cs="Arial"/>
          <w:sz w:val="22"/>
          <w:szCs w:val="22"/>
        </w:rPr>
        <w:lastRenderedPageBreak/>
        <w:t>TJV-i je upućeno upozorenje te je zatraženo postupanje, odnosno rješavanje navedenog zahtjeva.</w:t>
      </w:r>
    </w:p>
    <w:p w:rsidR="00C44CA2" w:rsidRDefault="00C44CA2" w:rsidP="00E4298C">
      <w:pPr>
        <w:pStyle w:val="PlainText"/>
        <w:jc w:val="both"/>
        <w:rPr>
          <w:rFonts w:ascii="Arial" w:hAnsi="Arial" w:cs="Arial"/>
          <w:sz w:val="22"/>
          <w:szCs w:val="22"/>
        </w:rPr>
      </w:pPr>
    </w:p>
    <w:p w:rsidR="00C44CA2" w:rsidRDefault="00C44CA2" w:rsidP="00E4298C">
      <w:pPr>
        <w:pStyle w:val="PlainText"/>
        <w:jc w:val="both"/>
        <w:rPr>
          <w:rFonts w:ascii="Arial" w:hAnsi="Arial" w:cs="Arial"/>
          <w:sz w:val="22"/>
          <w:szCs w:val="22"/>
        </w:rPr>
      </w:pPr>
      <w:r>
        <w:rPr>
          <w:rFonts w:ascii="Arial" w:hAnsi="Arial" w:cs="Arial"/>
          <w:sz w:val="22"/>
          <w:szCs w:val="22"/>
        </w:rPr>
        <w:t>Međutim, u vršenju inspekcijskog nadzora, TJV je u ovom predmetu predočilo odgovor koji je upu</w:t>
      </w:r>
      <w:r w:rsidR="00A7714B">
        <w:rPr>
          <w:rFonts w:ascii="Arial" w:hAnsi="Arial" w:cs="Arial"/>
          <w:sz w:val="22"/>
          <w:szCs w:val="22"/>
        </w:rPr>
        <w:t>ćen</w:t>
      </w:r>
      <w:r>
        <w:rPr>
          <w:rFonts w:ascii="Arial" w:hAnsi="Arial" w:cs="Arial"/>
          <w:sz w:val="22"/>
          <w:szCs w:val="22"/>
        </w:rPr>
        <w:t xml:space="preserve"> korisniku prava od 2. studenoga 2015. godine </w:t>
      </w:r>
      <w:r w:rsidRPr="00A7714B">
        <w:rPr>
          <w:rFonts w:ascii="Arial" w:hAnsi="Arial" w:cs="Arial"/>
          <w:b/>
          <w:sz w:val="22"/>
          <w:szCs w:val="22"/>
        </w:rPr>
        <w:t>(koji nije bio dostavljen Povjerenici za informiranje</w:t>
      </w:r>
      <w:r w:rsidR="00A7714B" w:rsidRPr="00A7714B">
        <w:rPr>
          <w:rFonts w:ascii="Arial" w:hAnsi="Arial" w:cs="Arial"/>
          <w:b/>
          <w:sz w:val="22"/>
          <w:szCs w:val="22"/>
        </w:rPr>
        <w:t>, iako je traženo izvješće i dano upozorenje</w:t>
      </w:r>
      <w:r w:rsidRPr="00A7714B">
        <w:rPr>
          <w:rFonts w:ascii="Arial" w:hAnsi="Arial" w:cs="Arial"/>
          <w:b/>
          <w:sz w:val="22"/>
          <w:szCs w:val="22"/>
        </w:rPr>
        <w:t>)</w:t>
      </w:r>
      <w:r>
        <w:rPr>
          <w:rFonts w:ascii="Arial" w:hAnsi="Arial" w:cs="Arial"/>
          <w:sz w:val="22"/>
          <w:szCs w:val="22"/>
        </w:rPr>
        <w:t xml:space="preserve"> a u kojem se navodi da se naplata odvoza otpada vrši prema Odluci o javnoj usluzi prikupljanja miješanog komunalnog otpada, biorazgradivog komunalnog otpada i odvojenog prikupljanja otpadnog papira, metala, stakla, plastike i tekstila te krupnog (glomaznog) komunalnog otpada u Gradu Zagrebu, koja je objavljena u Službenom glasniku Grada Zagreba, broj 16/14 i primjenjuje se od 1. siječnja 2015. godine. U prilogu tog odgovora navodi se da se dostavlja letak s objašnjenjem novog načina obračuna odvoza otpada po volumenu kojeg će korisnici usluga Čistoća dobiti s računom u studenom.</w:t>
      </w:r>
    </w:p>
    <w:p w:rsidR="00C44CA2" w:rsidRDefault="00C44CA2" w:rsidP="00E4298C">
      <w:pPr>
        <w:pStyle w:val="PlainText"/>
        <w:jc w:val="both"/>
        <w:rPr>
          <w:rFonts w:ascii="Arial" w:hAnsi="Arial" w:cs="Arial"/>
          <w:sz w:val="22"/>
          <w:szCs w:val="22"/>
        </w:rPr>
      </w:pPr>
    </w:p>
    <w:p w:rsidR="00F35437" w:rsidRDefault="00A0702A" w:rsidP="00E4298C">
      <w:pPr>
        <w:pStyle w:val="PlainText"/>
        <w:jc w:val="both"/>
        <w:rPr>
          <w:rFonts w:ascii="Arial" w:hAnsi="Arial" w:cs="Arial"/>
          <w:b/>
          <w:sz w:val="22"/>
          <w:szCs w:val="22"/>
        </w:rPr>
      </w:pPr>
      <w:r w:rsidRPr="00A0702A">
        <w:rPr>
          <w:rFonts w:ascii="Arial" w:hAnsi="Arial" w:cs="Arial"/>
          <w:b/>
          <w:sz w:val="22"/>
          <w:szCs w:val="22"/>
        </w:rPr>
        <w:t xml:space="preserve">Slijedom navedenog, opisanim postupanjem riješen je postavljeni zahtjev sukladno članku 23. stavku 1. točki 3. Zakona. Međutim, TJV navedeni odgovor odnosno presliku pravnog akta nije dostavilo </w:t>
      </w:r>
      <w:r w:rsidR="00150DCD">
        <w:rPr>
          <w:rFonts w:ascii="Arial" w:hAnsi="Arial" w:cs="Arial"/>
          <w:b/>
          <w:sz w:val="22"/>
          <w:szCs w:val="22"/>
        </w:rPr>
        <w:t>P</w:t>
      </w:r>
      <w:r w:rsidRPr="00A0702A">
        <w:rPr>
          <w:rFonts w:ascii="Arial" w:hAnsi="Arial" w:cs="Arial"/>
          <w:b/>
          <w:sz w:val="22"/>
          <w:szCs w:val="22"/>
        </w:rPr>
        <w:t>ovjerenic</w:t>
      </w:r>
      <w:r w:rsidR="00150DCD">
        <w:rPr>
          <w:rFonts w:ascii="Arial" w:hAnsi="Arial" w:cs="Arial"/>
          <w:b/>
          <w:sz w:val="22"/>
          <w:szCs w:val="22"/>
        </w:rPr>
        <w:t>i</w:t>
      </w:r>
      <w:r w:rsidRPr="00A0702A">
        <w:rPr>
          <w:rFonts w:ascii="Arial" w:hAnsi="Arial" w:cs="Arial"/>
          <w:b/>
          <w:sz w:val="22"/>
          <w:szCs w:val="22"/>
        </w:rPr>
        <w:t xml:space="preserve"> za informiranje, iako je aktom, KLASA: 008-03/15-01/79 od 12. svibnja 2015. godine zatraženo izvješće</w:t>
      </w:r>
      <w:r w:rsidR="00150DCD">
        <w:rPr>
          <w:rFonts w:ascii="Arial" w:hAnsi="Arial" w:cs="Arial"/>
          <w:b/>
          <w:sz w:val="22"/>
          <w:szCs w:val="22"/>
        </w:rPr>
        <w:t>,</w:t>
      </w:r>
      <w:r w:rsidRPr="00A0702A">
        <w:rPr>
          <w:rFonts w:ascii="Arial" w:hAnsi="Arial" w:cs="Arial"/>
          <w:b/>
          <w:sz w:val="22"/>
          <w:szCs w:val="22"/>
        </w:rPr>
        <w:t xml:space="preserve"> upućene</w:t>
      </w:r>
      <w:r w:rsidR="00150DCD">
        <w:rPr>
          <w:rFonts w:ascii="Arial" w:hAnsi="Arial" w:cs="Arial"/>
          <w:b/>
          <w:sz w:val="22"/>
          <w:szCs w:val="22"/>
        </w:rPr>
        <w:t xml:space="preserve"> su</w:t>
      </w:r>
    </w:p>
    <w:p w:rsidR="00C44CA2" w:rsidRDefault="00A0702A" w:rsidP="00E4298C">
      <w:pPr>
        <w:pStyle w:val="PlainText"/>
        <w:jc w:val="both"/>
        <w:rPr>
          <w:rFonts w:ascii="Arial" w:hAnsi="Arial" w:cs="Arial"/>
          <w:b/>
          <w:sz w:val="22"/>
          <w:szCs w:val="22"/>
        </w:rPr>
      </w:pPr>
      <w:r w:rsidRPr="00A0702A">
        <w:rPr>
          <w:rFonts w:ascii="Arial" w:hAnsi="Arial" w:cs="Arial"/>
          <w:b/>
          <w:sz w:val="22"/>
          <w:szCs w:val="22"/>
        </w:rPr>
        <w:t xml:space="preserve"> tri požurnice postupanja</w:t>
      </w:r>
      <w:r w:rsidR="003305D7">
        <w:rPr>
          <w:rFonts w:ascii="Arial" w:hAnsi="Arial" w:cs="Arial"/>
          <w:b/>
          <w:sz w:val="22"/>
          <w:szCs w:val="22"/>
        </w:rPr>
        <w:t xml:space="preserve"> te je aktom od 23. prosinca 2015. godine upućeno upozorenje i zatraženo postupanje odnosno rješavanje navedenog zahtjeva</w:t>
      </w:r>
      <w:r w:rsidRPr="00A0702A">
        <w:rPr>
          <w:rFonts w:ascii="Arial" w:hAnsi="Arial" w:cs="Arial"/>
          <w:b/>
          <w:sz w:val="22"/>
          <w:szCs w:val="22"/>
        </w:rPr>
        <w:t>.</w:t>
      </w:r>
    </w:p>
    <w:p w:rsidR="008D4925" w:rsidRDefault="008D4925" w:rsidP="00E4298C">
      <w:pPr>
        <w:pStyle w:val="PlainText"/>
        <w:jc w:val="both"/>
        <w:rPr>
          <w:rFonts w:ascii="Arial" w:hAnsi="Arial" w:cs="Arial"/>
          <w:b/>
          <w:sz w:val="22"/>
          <w:szCs w:val="22"/>
        </w:rPr>
      </w:pPr>
    </w:p>
    <w:p w:rsidR="00F6069C" w:rsidRPr="00D46A84" w:rsidRDefault="0063421D" w:rsidP="00D46A84">
      <w:pPr>
        <w:pStyle w:val="PlainText"/>
        <w:jc w:val="both"/>
        <w:rPr>
          <w:rFonts w:ascii="Arial" w:hAnsi="Arial" w:cs="Arial"/>
          <w:b/>
          <w:sz w:val="22"/>
          <w:szCs w:val="22"/>
        </w:rPr>
      </w:pPr>
      <w:r>
        <w:rPr>
          <w:rFonts w:ascii="Arial" w:hAnsi="Arial" w:cs="Arial"/>
          <w:b/>
          <w:sz w:val="22"/>
          <w:szCs w:val="22"/>
        </w:rPr>
        <w:t xml:space="preserve">7. </w:t>
      </w:r>
      <w:r w:rsidR="00F6069C">
        <w:rPr>
          <w:rFonts w:ascii="Arial" w:hAnsi="Arial" w:cs="Arial"/>
          <w:sz w:val="22"/>
          <w:szCs w:val="22"/>
        </w:rPr>
        <w:t>P</w:t>
      </w:r>
      <w:r w:rsidR="00741B60">
        <w:rPr>
          <w:rFonts w:ascii="Arial" w:hAnsi="Arial" w:cs="Arial"/>
          <w:sz w:val="22"/>
          <w:szCs w:val="22"/>
        </w:rPr>
        <w:t>redstavka ________________</w:t>
      </w:r>
      <w:r w:rsidR="00F6069C">
        <w:rPr>
          <w:rFonts w:ascii="Arial" w:hAnsi="Arial" w:cs="Arial"/>
          <w:sz w:val="22"/>
          <w:szCs w:val="22"/>
        </w:rPr>
        <w:t xml:space="preserve">, u kojoj se ukazuje na povredu </w:t>
      </w:r>
      <w:r w:rsidR="00900334">
        <w:rPr>
          <w:rFonts w:ascii="Arial" w:hAnsi="Arial" w:cs="Arial"/>
          <w:sz w:val="22"/>
          <w:szCs w:val="22"/>
        </w:rPr>
        <w:t>TJV-i</w:t>
      </w:r>
      <w:r w:rsidR="00F6069C">
        <w:rPr>
          <w:rFonts w:ascii="Arial" w:hAnsi="Arial" w:cs="Arial"/>
          <w:sz w:val="22"/>
          <w:szCs w:val="22"/>
        </w:rPr>
        <w:t xml:space="preserve"> u provedbi ranije važećeg Zakona o pravu na pristup informacijama ("Narodne novine" broj 25/13). Naime, TJV-i, </w:t>
      </w:r>
      <w:r w:rsidR="00F6069C" w:rsidRPr="00F6069C">
        <w:rPr>
          <w:rFonts w:ascii="Arial" w:hAnsi="Arial" w:cs="Arial"/>
          <w:b/>
          <w:sz w:val="22"/>
          <w:szCs w:val="22"/>
        </w:rPr>
        <w:t>Podružnici Zrinjevac</w:t>
      </w:r>
      <w:r w:rsidR="00F6069C">
        <w:rPr>
          <w:rFonts w:ascii="Arial" w:hAnsi="Arial" w:cs="Arial"/>
          <w:sz w:val="22"/>
          <w:szCs w:val="22"/>
        </w:rPr>
        <w:t xml:space="preserve"> korisnik prava je </w:t>
      </w:r>
      <w:r w:rsidR="00F6069C" w:rsidRPr="00F6069C">
        <w:rPr>
          <w:rFonts w:ascii="Arial" w:hAnsi="Arial" w:cs="Arial"/>
          <w:b/>
          <w:sz w:val="22"/>
          <w:szCs w:val="22"/>
        </w:rPr>
        <w:t>podnio zahtjev</w:t>
      </w:r>
      <w:r w:rsidR="00F6069C">
        <w:rPr>
          <w:rFonts w:ascii="Arial" w:hAnsi="Arial" w:cs="Arial"/>
          <w:sz w:val="22"/>
          <w:szCs w:val="22"/>
        </w:rPr>
        <w:t xml:space="preserve"> </w:t>
      </w:r>
      <w:r w:rsidR="00F6069C" w:rsidRPr="00F6069C">
        <w:rPr>
          <w:rFonts w:ascii="Arial" w:hAnsi="Arial" w:cs="Arial"/>
          <w:b/>
          <w:sz w:val="22"/>
          <w:szCs w:val="22"/>
        </w:rPr>
        <w:t>13. travnja 2015. godine</w:t>
      </w:r>
      <w:r w:rsidR="00F6069C">
        <w:rPr>
          <w:rFonts w:ascii="Arial" w:hAnsi="Arial" w:cs="Arial"/>
          <w:sz w:val="22"/>
          <w:szCs w:val="22"/>
        </w:rPr>
        <w:t xml:space="preserve"> kojim je zatražio troškovnik radova postavljanja živice uz pješački kolnik na Remetinečkoj cesti te redovan cjenik za robu i usluge Zrinjevca.</w:t>
      </w:r>
      <w:r w:rsidR="00F6069C" w:rsidRPr="00F6069C">
        <w:rPr>
          <w:rFonts w:ascii="Arial" w:hAnsi="Arial" w:cs="Arial"/>
          <w:sz w:val="22"/>
          <w:szCs w:val="22"/>
        </w:rPr>
        <w:t xml:space="preserve"> </w:t>
      </w:r>
    </w:p>
    <w:p w:rsidR="00F6069C" w:rsidRDefault="00F6069C" w:rsidP="00F6069C">
      <w:pPr>
        <w:tabs>
          <w:tab w:val="left" w:pos="-1843"/>
        </w:tabs>
        <w:ind w:right="-7"/>
        <w:jc w:val="both"/>
        <w:rPr>
          <w:rFonts w:ascii="Arial" w:hAnsi="Arial" w:cs="Arial"/>
          <w:sz w:val="22"/>
          <w:szCs w:val="22"/>
        </w:rPr>
      </w:pPr>
    </w:p>
    <w:p w:rsidR="00F6069C" w:rsidRDefault="00F6069C" w:rsidP="00F6069C">
      <w:pPr>
        <w:tabs>
          <w:tab w:val="left" w:pos="-1843"/>
        </w:tabs>
        <w:ind w:right="-7"/>
        <w:jc w:val="both"/>
        <w:rPr>
          <w:rFonts w:ascii="Arial" w:hAnsi="Arial" w:cs="Arial"/>
          <w:sz w:val="22"/>
          <w:szCs w:val="22"/>
        </w:rPr>
      </w:pPr>
      <w:r>
        <w:rPr>
          <w:rFonts w:ascii="Arial" w:hAnsi="Arial" w:cs="Arial"/>
          <w:sz w:val="22"/>
          <w:szCs w:val="22"/>
        </w:rPr>
        <w:t xml:space="preserve">Korisnik prava zaprimio je dana 28. travnja 2015. </w:t>
      </w:r>
      <w:r w:rsidRPr="00AC01A6">
        <w:rPr>
          <w:rFonts w:ascii="Arial" w:hAnsi="Arial" w:cs="Arial"/>
          <w:b/>
          <w:sz w:val="22"/>
          <w:szCs w:val="22"/>
        </w:rPr>
        <w:t xml:space="preserve">godine odgovor da je Podružnica Zrinjevac samo izvoditelj radova a Gradska četvrt Novi Zagreb zapad, tj. </w:t>
      </w:r>
      <w:r>
        <w:rPr>
          <w:rFonts w:ascii="Arial" w:hAnsi="Arial" w:cs="Arial"/>
          <w:sz w:val="22"/>
          <w:szCs w:val="22"/>
        </w:rPr>
        <w:t>Grad Zagreb je investitor, te da za informaciju kontaktira investitora (Gradsku četvrt) na adresi Avenija Dubrovnik 12, Zagreb. imenovani je istog dana uputio Naslov na primjenu članka 21. Zakona.</w:t>
      </w:r>
    </w:p>
    <w:p w:rsidR="00F6069C" w:rsidRDefault="00F6069C" w:rsidP="00F6069C">
      <w:pPr>
        <w:tabs>
          <w:tab w:val="left" w:pos="-1843"/>
        </w:tabs>
        <w:ind w:right="-7"/>
        <w:jc w:val="both"/>
        <w:rPr>
          <w:rFonts w:ascii="Arial" w:hAnsi="Arial" w:cs="Arial"/>
          <w:sz w:val="22"/>
          <w:szCs w:val="22"/>
        </w:rPr>
      </w:pPr>
    </w:p>
    <w:p w:rsidR="00F6069C" w:rsidRDefault="00F6069C" w:rsidP="00F6069C">
      <w:pPr>
        <w:tabs>
          <w:tab w:val="left" w:pos="-1843"/>
        </w:tabs>
        <w:ind w:right="-7"/>
        <w:jc w:val="both"/>
        <w:rPr>
          <w:rFonts w:ascii="Arial" w:hAnsi="Arial" w:cs="Arial"/>
          <w:sz w:val="22"/>
          <w:szCs w:val="22"/>
        </w:rPr>
      </w:pPr>
      <w:r>
        <w:rPr>
          <w:rFonts w:ascii="Arial" w:hAnsi="Arial" w:cs="Arial"/>
          <w:sz w:val="22"/>
          <w:szCs w:val="22"/>
        </w:rPr>
        <w:t>Dana 22. svibnja 2015. godine korisnik prava je ponovio zahtjev TJV-i, te je dana 25. svibnja 2015. godine ponovo dobio odgovor od 28. travnja 2015. godine.</w:t>
      </w:r>
    </w:p>
    <w:p w:rsidR="00F6069C" w:rsidRDefault="00F6069C" w:rsidP="00F6069C">
      <w:pPr>
        <w:tabs>
          <w:tab w:val="left" w:pos="-1843"/>
        </w:tabs>
        <w:ind w:right="-7"/>
        <w:jc w:val="both"/>
        <w:rPr>
          <w:rFonts w:ascii="Arial" w:hAnsi="Arial" w:cs="Arial"/>
          <w:sz w:val="22"/>
          <w:szCs w:val="22"/>
        </w:rPr>
      </w:pPr>
    </w:p>
    <w:p w:rsidR="00F6069C" w:rsidRDefault="00F6069C" w:rsidP="00F6069C">
      <w:pPr>
        <w:tabs>
          <w:tab w:val="left" w:pos="-1843"/>
        </w:tabs>
        <w:ind w:right="-7"/>
        <w:jc w:val="both"/>
        <w:rPr>
          <w:rFonts w:ascii="Arial" w:hAnsi="Arial" w:cs="Arial"/>
          <w:sz w:val="22"/>
          <w:szCs w:val="22"/>
        </w:rPr>
      </w:pPr>
      <w:r>
        <w:rPr>
          <w:rFonts w:ascii="Arial" w:hAnsi="Arial" w:cs="Arial"/>
          <w:sz w:val="22"/>
          <w:szCs w:val="22"/>
        </w:rPr>
        <w:t xml:space="preserve">Nakon toga korisnik prava je </w:t>
      </w:r>
      <w:r w:rsidRPr="00C473FF">
        <w:rPr>
          <w:rFonts w:ascii="Arial" w:hAnsi="Arial" w:cs="Arial"/>
          <w:b/>
          <w:sz w:val="22"/>
          <w:szCs w:val="22"/>
        </w:rPr>
        <w:t>25. svibnja 2015. godine</w:t>
      </w:r>
      <w:r>
        <w:rPr>
          <w:rFonts w:ascii="Arial" w:hAnsi="Arial" w:cs="Arial"/>
          <w:sz w:val="22"/>
          <w:szCs w:val="22"/>
        </w:rPr>
        <w:t xml:space="preserve"> ponovo zamolio da se provjeri da li se može odgovoriti na postavljena pitanja i </w:t>
      </w:r>
      <w:r w:rsidRPr="00F6069C">
        <w:rPr>
          <w:rFonts w:ascii="Arial" w:hAnsi="Arial" w:cs="Arial"/>
          <w:b/>
          <w:sz w:val="22"/>
          <w:szCs w:val="22"/>
        </w:rPr>
        <w:t>zatražio je nove informacije</w:t>
      </w:r>
      <w:r>
        <w:rPr>
          <w:rFonts w:ascii="Arial" w:hAnsi="Arial" w:cs="Arial"/>
          <w:sz w:val="22"/>
          <w:szCs w:val="22"/>
        </w:rPr>
        <w:t xml:space="preserve"> </w:t>
      </w:r>
      <w:r w:rsidRPr="0075041B">
        <w:rPr>
          <w:rFonts w:ascii="Arial" w:hAnsi="Arial" w:cs="Arial"/>
          <w:b/>
          <w:sz w:val="22"/>
          <w:szCs w:val="22"/>
        </w:rPr>
        <w:t>(klasu i urudžbeni broj ovog predmeta)</w:t>
      </w:r>
      <w:r>
        <w:rPr>
          <w:rFonts w:ascii="Arial" w:hAnsi="Arial" w:cs="Arial"/>
          <w:sz w:val="22"/>
          <w:szCs w:val="22"/>
        </w:rPr>
        <w:t xml:space="preserve"> te je dobio odgovor da popuni obrazac zahtjeva koji se nalazi na internetskoj stranici, nakon čega je upozorio na primjenu članka 18. stavka 2. Zakona te je zatražio da se postupi po njegovom zahtjevu.</w:t>
      </w:r>
    </w:p>
    <w:p w:rsidR="00F6069C" w:rsidRDefault="00F6069C" w:rsidP="00F6069C">
      <w:pPr>
        <w:tabs>
          <w:tab w:val="left" w:pos="-1843"/>
        </w:tabs>
        <w:ind w:right="-7"/>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C473FF" w:rsidRPr="0075041B" w:rsidRDefault="00F6069C" w:rsidP="00C473FF">
      <w:pPr>
        <w:tabs>
          <w:tab w:val="left" w:pos="-1843"/>
        </w:tabs>
        <w:jc w:val="both"/>
        <w:rPr>
          <w:rFonts w:ascii="Arial" w:hAnsi="Arial" w:cs="Arial"/>
          <w:sz w:val="22"/>
          <w:szCs w:val="22"/>
        </w:rPr>
      </w:pPr>
      <w:r>
        <w:rPr>
          <w:rFonts w:ascii="Arial" w:hAnsi="Arial" w:cs="Arial"/>
          <w:sz w:val="22"/>
          <w:szCs w:val="22"/>
        </w:rPr>
        <w:t xml:space="preserve">Zbog navedenog, </w:t>
      </w:r>
      <w:r w:rsidRPr="00C473FF">
        <w:rPr>
          <w:rFonts w:ascii="Arial" w:hAnsi="Arial" w:cs="Arial"/>
          <w:b/>
          <w:sz w:val="22"/>
          <w:szCs w:val="22"/>
        </w:rPr>
        <w:t>aktom,</w:t>
      </w:r>
      <w:r>
        <w:rPr>
          <w:rFonts w:ascii="Arial" w:hAnsi="Arial" w:cs="Arial"/>
          <w:sz w:val="22"/>
          <w:szCs w:val="22"/>
        </w:rPr>
        <w:t xml:space="preserve"> KLASA: 008-03/15-01/125 </w:t>
      </w:r>
      <w:r w:rsidRPr="00C473FF">
        <w:rPr>
          <w:rFonts w:ascii="Arial" w:hAnsi="Arial" w:cs="Arial"/>
          <w:b/>
          <w:sz w:val="22"/>
          <w:szCs w:val="22"/>
        </w:rPr>
        <w:t>od 24. rujna 2015. godine</w:t>
      </w:r>
      <w:r>
        <w:rPr>
          <w:rFonts w:ascii="Arial" w:hAnsi="Arial" w:cs="Arial"/>
          <w:sz w:val="22"/>
          <w:szCs w:val="22"/>
        </w:rPr>
        <w:t xml:space="preserve"> </w:t>
      </w:r>
      <w:r w:rsidRPr="00C473FF">
        <w:rPr>
          <w:rFonts w:ascii="Arial" w:hAnsi="Arial" w:cs="Arial"/>
          <w:b/>
          <w:sz w:val="22"/>
          <w:szCs w:val="22"/>
        </w:rPr>
        <w:t xml:space="preserve">upućeno je upozorenje </w:t>
      </w:r>
      <w:r>
        <w:rPr>
          <w:rFonts w:ascii="Arial" w:hAnsi="Arial" w:cs="Arial"/>
          <w:sz w:val="22"/>
          <w:szCs w:val="22"/>
        </w:rPr>
        <w:t xml:space="preserve">TJV-i </w:t>
      </w:r>
      <w:r w:rsidR="005B4FEB">
        <w:rPr>
          <w:rFonts w:ascii="Arial" w:hAnsi="Arial" w:cs="Arial"/>
          <w:sz w:val="22"/>
          <w:szCs w:val="22"/>
        </w:rPr>
        <w:t xml:space="preserve">vezano uz primjenu </w:t>
      </w:r>
      <w:r>
        <w:rPr>
          <w:rFonts w:ascii="Arial" w:hAnsi="Arial" w:cs="Arial"/>
          <w:sz w:val="22"/>
          <w:szCs w:val="22"/>
        </w:rPr>
        <w:t xml:space="preserve">odredbi članka 18. stavka 2., 21. stavka 1. i 23. Zakona </w:t>
      </w:r>
      <w:r w:rsidRPr="00C473FF">
        <w:rPr>
          <w:rFonts w:ascii="Arial" w:hAnsi="Arial" w:cs="Arial"/>
          <w:b/>
          <w:sz w:val="22"/>
          <w:szCs w:val="22"/>
        </w:rPr>
        <w:t>te je zatraženo sljedeće postupanje:</w:t>
      </w:r>
      <w:r w:rsidR="00C473FF" w:rsidRPr="00C473FF">
        <w:rPr>
          <w:rFonts w:ascii="Arial" w:hAnsi="Arial" w:cs="Arial"/>
          <w:b/>
          <w:sz w:val="22"/>
          <w:szCs w:val="22"/>
        </w:rPr>
        <w:t xml:space="preserve"> ustup</w:t>
      </w:r>
      <w:r w:rsidR="0075041B">
        <w:rPr>
          <w:rFonts w:ascii="Arial" w:hAnsi="Arial" w:cs="Arial"/>
          <w:b/>
          <w:sz w:val="22"/>
          <w:szCs w:val="22"/>
        </w:rPr>
        <w:t>anje</w:t>
      </w:r>
      <w:r w:rsidR="00C473FF" w:rsidRPr="00C473FF">
        <w:rPr>
          <w:rFonts w:ascii="Arial" w:hAnsi="Arial" w:cs="Arial"/>
          <w:b/>
          <w:sz w:val="22"/>
          <w:szCs w:val="22"/>
        </w:rPr>
        <w:t xml:space="preserve"> di</w:t>
      </w:r>
      <w:r w:rsidR="0075041B">
        <w:rPr>
          <w:rFonts w:ascii="Arial" w:hAnsi="Arial" w:cs="Arial"/>
          <w:b/>
          <w:sz w:val="22"/>
          <w:szCs w:val="22"/>
        </w:rPr>
        <w:t>jela</w:t>
      </w:r>
      <w:r w:rsidR="00C473FF" w:rsidRPr="00C473FF">
        <w:rPr>
          <w:rFonts w:ascii="Arial" w:hAnsi="Arial" w:cs="Arial"/>
          <w:b/>
          <w:sz w:val="22"/>
          <w:szCs w:val="22"/>
        </w:rPr>
        <w:t xml:space="preserve"> zahtjeva tijelu javne vlasti koje posjeduje tražene informacije i </w:t>
      </w:r>
      <w:r w:rsidR="0075041B">
        <w:rPr>
          <w:rFonts w:ascii="Arial" w:hAnsi="Arial" w:cs="Arial"/>
          <w:b/>
          <w:sz w:val="22"/>
          <w:szCs w:val="22"/>
        </w:rPr>
        <w:t xml:space="preserve">upućivanje obavijesti </w:t>
      </w:r>
      <w:r w:rsidR="00C473FF" w:rsidRPr="00C473FF">
        <w:rPr>
          <w:rFonts w:ascii="Arial" w:hAnsi="Arial" w:cs="Arial"/>
          <w:b/>
          <w:sz w:val="22"/>
          <w:szCs w:val="22"/>
        </w:rPr>
        <w:t xml:space="preserve">o tome </w:t>
      </w:r>
      <w:r w:rsidR="0075041B">
        <w:rPr>
          <w:rFonts w:ascii="Arial" w:hAnsi="Arial" w:cs="Arial"/>
          <w:b/>
          <w:sz w:val="22"/>
          <w:szCs w:val="22"/>
        </w:rPr>
        <w:t>korisniku prava</w:t>
      </w:r>
      <w:r w:rsidR="00C473FF" w:rsidRPr="00C473FF">
        <w:rPr>
          <w:rFonts w:ascii="Arial" w:hAnsi="Arial" w:cs="Arial"/>
          <w:b/>
          <w:sz w:val="22"/>
          <w:szCs w:val="22"/>
        </w:rPr>
        <w:t>,</w:t>
      </w:r>
      <w:r w:rsidR="0075041B">
        <w:rPr>
          <w:rFonts w:ascii="Arial" w:hAnsi="Arial" w:cs="Arial"/>
          <w:sz w:val="22"/>
          <w:szCs w:val="22"/>
        </w:rPr>
        <w:t xml:space="preserve"> </w:t>
      </w:r>
      <w:r w:rsidR="0075041B" w:rsidRPr="0075041B">
        <w:rPr>
          <w:rFonts w:ascii="Arial" w:hAnsi="Arial" w:cs="Arial"/>
          <w:b/>
          <w:sz w:val="22"/>
          <w:szCs w:val="22"/>
        </w:rPr>
        <w:t>a</w:t>
      </w:r>
      <w:r w:rsidR="00C473FF" w:rsidRPr="00DA2F2A">
        <w:rPr>
          <w:rFonts w:ascii="Arial" w:hAnsi="Arial" w:cs="Arial"/>
          <w:sz w:val="22"/>
          <w:szCs w:val="22"/>
        </w:rPr>
        <w:t xml:space="preserve"> </w:t>
      </w:r>
      <w:r w:rsidR="00C473FF" w:rsidRPr="00C473FF">
        <w:rPr>
          <w:rFonts w:ascii="Arial" w:hAnsi="Arial" w:cs="Arial"/>
          <w:b/>
          <w:sz w:val="22"/>
          <w:szCs w:val="22"/>
        </w:rPr>
        <w:t xml:space="preserve">u preostalom dijelu </w:t>
      </w:r>
      <w:r w:rsidR="00C473FF">
        <w:rPr>
          <w:rFonts w:ascii="Arial" w:hAnsi="Arial" w:cs="Arial"/>
          <w:b/>
          <w:sz w:val="22"/>
          <w:szCs w:val="22"/>
        </w:rPr>
        <w:t>(u odnosu na zahtjev od 25. svibnja 2015. godine kojim su zatražen</w:t>
      </w:r>
      <w:r w:rsidR="0075041B">
        <w:rPr>
          <w:rFonts w:ascii="Arial" w:hAnsi="Arial" w:cs="Arial"/>
          <w:b/>
          <w:sz w:val="22"/>
          <w:szCs w:val="22"/>
        </w:rPr>
        <w:t xml:space="preserve">a </w:t>
      </w:r>
      <w:r w:rsidR="0075041B" w:rsidRPr="0075041B">
        <w:rPr>
          <w:rFonts w:ascii="Arial" w:hAnsi="Arial" w:cs="Arial"/>
          <w:b/>
          <w:sz w:val="22"/>
          <w:szCs w:val="22"/>
        </w:rPr>
        <w:t>(klas</w:t>
      </w:r>
      <w:r w:rsidR="0075041B">
        <w:rPr>
          <w:rFonts w:ascii="Arial" w:hAnsi="Arial" w:cs="Arial"/>
          <w:b/>
          <w:sz w:val="22"/>
          <w:szCs w:val="22"/>
        </w:rPr>
        <w:t>a</w:t>
      </w:r>
      <w:r w:rsidR="0075041B" w:rsidRPr="0075041B">
        <w:rPr>
          <w:rFonts w:ascii="Arial" w:hAnsi="Arial" w:cs="Arial"/>
          <w:b/>
          <w:sz w:val="22"/>
          <w:szCs w:val="22"/>
        </w:rPr>
        <w:t xml:space="preserve"> i urudžbeni broj ovog predmeta)</w:t>
      </w:r>
      <w:r w:rsidR="00C473FF">
        <w:rPr>
          <w:rFonts w:ascii="Arial" w:hAnsi="Arial" w:cs="Arial"/>
          <w:b/>
          <w:sz w:val="22"/>
          <w:szCs w:val="22"/>
        </w:rPr>
        <w:t xml:space="preserve"> </w:t>
      </w:r>
      <w:r w:rsidR="005B4FEB">
        <w:rPr>
          <w:rFonts w:ascii="Arial" w:hAnsi="Arial" w:cs="Arial"/>
          <w:b/>
          <w:sz w:val="22"/>
          <w:szCs w:val="22"/>
        </w:rPr>
        <w:t>r</w:t>
      </w:r>
      <w:r w:rsidR="00C473FF" w:rsidRPr="00C473FF">
        <w:rPr>
          <w:rFonts w:ascii="Arial" w:hAnsi="Arial" w:cs="Arial"/>
          <w:b/>
          <w:sz w:val="22"/>
          <w:szCs w:val="22"/>
        </w:rPr>
        <w:t>ješ</w:t>
      </w:r>
      <w:r w:rsidR="005B4FEB">
        <w:rPr>
          <w:rFonts w:ascii="Arial" w:hAnsi="Arial" w:cs="Arial"/>
          <w:b/>
          <w:sz w:val="22"/>
          <w:szCs w:val="22"/>
        </w:rPr>
        <w:t>avanje</w:t>
      </w:r>
      <w:r w:rsidR="00C473FF" w:rsidRPr="00C473FF">
        <w:rPr>
          <w:rFonts w:ascii="Arial" w:hAnsi="Arial" w:cs="Arial"/>
          <w:b/>
          <w:sz w:val="22"/>
          <w:szCs w:val="22"/>
        </w:rPr>
        <w:t xml:space="preserve"> zahtjev</w:t>
      </w:r>
      <w:r w:rsidR="005B4FEB">
        <w:rPr>
          <w:rFonts w:ascii="Arial" w:hAnsi="Arial" w:cs="Arial"/>
          <w:b/>
          <w:sz w:val="22"/>
          <w:szCs w:val="22"/>
        </w:rPr>
        <w:t>a</w:t>
      </w:r>
      <w:r w:rsidR="00C473FF" w:rsidRPr="00C473FF">
        <w:rPr>
          <w:rFonts w:ascii="Arial" w:hAnsi="Arial" w:cs="Arial"/>
          <w:b/>
          <w:sz w:val="22"/>
          <w:szCs w:val="22"/>
        </w:rPr>
        <w:t xml:space="preserve"> na jedan od načina propisanih u članku 23. Zakona</w:t>
      </w:r>
      <w:r w:rsidR="00AC01A6">
        <w:rPr>
          <w:rFonts w:ascii="Arial" w:hAnsi="Arial" w:cs="Arial"/>
          <w:b/>
          <w:sz w:val="22"/>
          <w:szCs w:val="22"/>
        </w:rPr>
        <w:t>.</w:t>
      </w:r>
    </w:p>
    <w:p w:rsidR="0075041B" w:rsidRDefault="00C473FF" w:rsidP="0075041B">
      <w:pPr>
        <w:tabs>
          <w:tab w:val="left" w:pos="-1843"/>
        </w:tabs>
        <w:jc w:val="both"/>
        <w:rPr>
          <w:rFonts w:ascii="Arial" w:hAnsi="Arial" w:cs="Arial"/>
          <w:sz w:val="22"/>
          <w:szCs w:val="22"/>
        </w:rPr>
      </w:pPr>
      <w:r w:rsidRPr="00DA2F2A">
        <w:rPr>
          <w:rFonts w:ascii="Arial" w:hAnsi="Arial" w:cs="Arial"/>
          <w:sz w:val="22"/>
          <w:szCs w:val="22"/>
        </w:rPr>
        <w:tab/>
      </w:r>
      <w:r w:rsidRPr="00DA2F2A">
        <w:rPr>
          <w:rFonts w:ascii="Arial" w:hAnsi="Arial" w:cs="Arial"/>
          <w:sz w:val="22"/>
          <w:szCs w:val="22"/>
        </w:rPr>
        <w:tab/>
      </w:r>
    </w:p>
    <w:p w:rsidR="0075041B" w:rsidRDefault="0075041B" w:rsidP="0075041B">
      <w:pPr>
        <w:pStyle w:val="PlainText"/>
        <w:jc w:val="both"/>
        <w:rPr>
          <w:rFonts w:ascii="Arial" w:hAnsi="Arial" w:cs="Arial"/>
          <w:b/>
          <w:sz w:val="22"/>
          <w:szCs w:val="22"/>
        </w:rPr>
      </w:pPr>
      <w:r w:rsidRPr="009C131C">
        <w:rPr>
          <w:rFonts w:ascii="Arial" w:hAnsi="Arial" w:cs="Arial"/>
          <w:b/>
          <w:sz w:val="22"/>
          <w:szCs w:val="22"/>
        </w:rPr>
        <w:t xml:space="preserve">TJV-i do dana inspekcijskog nadzora nije </w:t>
      </w:r>
      <w:r>
        <w:rPr>
          <w:rFonts w:ascii="Arial" w:hAnsi="Arial" w:cs="Arial"/>
          <w:b/>
          <w:sz w:val="22"/>
          <w:szCs w:val="22"/>
        </w:rPr>
        <w:t xml:space="preserve">postupilo po danom upozorenju od 24. rujna 2015. godine i dostavilo dokaz o rješavanju predmetnih zahtjeva (presliku pravnog akta i dokaz o dostavi istog). </w:t>
      </w:r>
    </w:p>
    <w:p w:rsidR="00525E78" w:rsidRDefault="00525E78" w:rsidP="0075041B">
      <w:pPr>
        <w:pStyle w:val="PlainText"/>
        <w:jc w:val="both"/>
        <w:rPr>
          <w:rFonts w:ascii="Arial" w:hAnsi="Arial" w:cs="Arial"/>
          <w:b/>
          <w:sz w:val="22"/>
          <w:szCs w:val="22"/>
        </w:rPr>
      </w:pPr>
    </w:p>
    <w:p w:rsidR="00022438" w:rsidRDefault="00525E78" w:rsidP="0075041B">
      <w:pPr>
        <w:pStyle w:val="PlainText"/>
        <w:jc w:val="both"/>
        <w:rPr>
          <w:rFonts w:ascii="Arial" w:hAnsi="Arial" w:cs="Arial"/>
          <w:sz w:val="22"/>
          <w:szCs w:val="22"/>
        </w:rPr>
      </w:pPr>
      <w:r w:rsidRPr="00525E78">
        <w:rPr>
          <w:rFonts w:ascii="Arial" w:hAnsi="Arial" w:cs="Arial"/>
          <w:sz w:val="22"/>
          <w:szCs w:val="22"/>
        </w:rPr>
        <w:t xml:space="preserve">Međutim, korisnik prava podnio je </w:t>
      </w:r>
      <w:r>
        <w:rPr>
          <w:rFonts w:ascii="Arial" w:hAnsi="Arial" w:cs="Arial"/>
          <w:sz w:val="22"/>
          <w:szCs w:val="22"/>
        </w:rPr>
        <w:t xml:space="preserve">i </w:t>
      </w:r>
      <w:r w:rsidRPr="00525E78">
        <w:rPr>
          <w:rFonts w:ascii="Arial" w:hAnsi="Arial" w:cs="Arial"/>
          <w:sz w:val="22"/>
          <w:szCs w:val="22"/>
        </w:rPr>
        <w:t xml:space="preserve">žalbu neposredno Povjerenici za informiranje </w:t>
      </w:r>
      <w:r>
        <w:rPr>
          <w:rFonts w:ascii="Arial" w:hAnsi="Arial" w:cs="Arial"/>
          <w:sz w:val="22"/>
          <w:szCs w:val="22"/>
        </w:rPr>
        <w:t xml:space="preserve">15. lipnja 2015. godine </w:t>
      </w:r>
      <w:r w:rsidRPr="00525E78">
        <w:rPr>
          <w:rFonts w:ascii="Arial" w:hAnsi="Arial" w:cs="Arial"/>
          <w:sz w:val="22"/>
          <w:szCs w:val="22"/>
        </w:rPr>
        <w:t>zbog</w:t>
      </w:r>
      <w:r>
        <w:rPr>
          <w:rFonts w:ascii="Arial" w:hAnsi="Arial" w:cs="Arial"/>
          <w:sz w:val="22"/>
          <w:szCs w:val="22"/>
        </w:rPr>
        <w:t xml:space="preserve"> odbijanja zahtjeva od 13. travnja 2015. godine gore spomenutim odgovorom od 28. travnja 2015. godine.</w:t>
      </w:r>
      <w:r w:rsidR="00022438">
        <w:rPr>
          <w:rFonts w:ascii="Arial" w:hAnsi="Arial" w:cs="Arial"/>
          <w:sz w:val="22"/>
          <w:szCs w:val="22"/>
        </w:rPr>
        <w:t xml:space="preserve"> Do obavljanja neposrednog inspekcijskog nadzora, od TJV-i je zatražena obavijest sukladno članku 119. stavku 1. Zakona o općem upravnom postupku, te su upućene 2 požurnice postupanja traženja po upućenoj obavijesti. </w:t>
      </w:r>
    </w:p>
    <w:p w:rsidR="00022438" w:rsidRDefault="00022438" w:rsidP="0075041B">
      <w:pPr>
        <w:pStyle w:val="PlainText"/>
        <w:jc w:val="both"/>
        <w:rPr>
          <w:rFonts w:ascii="Arial" w:hAnsi="Arial" w:cs="Arial"/>
          <w:sz w:val="22"/>
          <w:szCs w:val="22"/>
        </w:rPr>
      </w:pPr>
    </w:p>
    <w:p w:rsidR="00525E78" w:rsidRPr="00525E78" w:rsidRDefault="00022438" w:rsidP="0075041B">
      <w:pPr>
        <w:pStyle w:val="PlainText"/>
        <w:jc w:val="both"/>
        <w:rPr>
          <w:rFonts w:ascii="Arial" w:hAnsi="Arial" w:cs="Arial"/>
          <w:sz w:val="22"/>
          <w:szCs w:val="22"/>
        </w:rPr>
      </w:pPr>
      <w:r>
        <w:rPr>
          <w:rFonts w:ascii="Arial" w:hAnsi="Arial" w:cs="Arial"/>
          <w:sz w:val="22"/>
          <w:szCs w:val="22"/>
        </w:rPr>
        <w:t xml:space="preserve">Do dana inspekcijskog nadzora TJV nije postupilo po upućenoj obavijesti i požurnicama. </w:t>
      </w:r>
    </w:p>
    <w:p w:rsidR="00C473FF" w:rsidRPr="00DA2F2A" w:rsidRDefault="00C473FF" w:rsidP="0075041B">
      <w:pPr>
        <w:tabs>
          <w:tab w:val="left" w:pos="-1843"/>
        </w:tabs>
        <w:jc w:val="both"/>
        <w:rPr>
          <w:rFonts w:ascii="Arial" w:hAnsi="Arial" w:cs="Arial"/>
          <w:sz w:val="22"/>
          <w:szCs w:val="22"/>
        </w:rPr>
      </w:pPr>
    </w:p>
    <w:p w:rsidR="00D06A15" w:rsidRPr="00642AE1" w:rsidRDefault="00D06A15" w:rsidP="00E87D5B">
      <w:pPr>
        <w:pStyle w:val="PlainText"/>
        <w:jc w:val="both"/>
        <w:rPr>
          <w:rFonts w:ascii="Arial" w:hAnsi="Arial" w:cs="Arial"/>
          <w:color w:val="FF0000"/>
          <w:sz w:val="22"/>
          <w:szCs w:val="22"/>
        </w:rPr>
      </w:pPr>
    </w:p>
    <w:p w:rsidR="00505CF4" w:rsidRPr="004A2F68" w:rsidRDefault="00505CF4" w:rsidP="005C6D39">
      <w:pPr>
        <w:pStyle w:val="style21"/>
        <w:ind w:right="-142"/>
        <w:jc w:val="both"/>
        <w:rPr>
          <w:rFonts w:ascii="Arial" w:hAnsi="Arial" w:cs="Arial"/>
          <w:b/>
          <w:sz w:val="22"/>
          <w:szCs w:val="22"/>
        </w:rPr>
      </w:pPr>
      <w:r w:rsidRPr="004A2F68">
        <w:rPr>
          <w:rFonts w:ascii="Arial" w:hAnsi="Arial" w:cs="Arial"/>
          <w:b/>
          <w:sz w:val="22"/>
          <w:szCs w:val="22"/>
        </w:rPr>
        <w:t>III. SLUŽBENI UPISNIK</w:t>
      </w:r>
    </w:p>
    <w:p w:rsidR="00505CF4" w:rsidRPr="004A2F68" w:rsidRDefault="00505CF4" w:rsidP="005C6D39">
      <w:pPr>
        <w:pStyle w:val="Tijeloteksta21"/>
        <w:widowControl/>
        <w:tabs>
          <w:tab w:val="left" w:pos="720"/>
        </w:tabs>
        <w:overflowPunct/>
        <w:autoSpaceDE/>
        <w:autoSpaceDN/>
        <w:adjustRightInd/>
        <w:textAlignment w:val="auto"/>
        <w:rPr>
          <w:rFonts w:ascii="Times New Roman" w:hAnsi="Times New Roman"/>
          <w:b w:val="0"/>
          <w:sz w:val="24"/>
          <w:szCs w:val="24"/>
        </w:rPr>
      </w:pPr>
    </w:p>
    <w:p w:rsidR="004A2F68" w:rsidRDefault="00505CF4" w:rsidP="004A2F68">
      <w:pPr>
        <w:pStyle w:val="Tijeloteksta21"/>
        <w:tabs>
          <w:tab w:val="left" w:pos="720"/>
        </w:tabs>
        <w:rPr>
          <w:rFonts w:cs="Arial"/>
          <w:b w:val="0"/>
          <w:szCs w:val="22"/>
        </w:rPr>
      </w:pPr>
      <w:r w:rsidRPr="004A2F68">
        <w:rPr>
          <w:rFonts w:cs="Arial"/>
          <w:b w:val="0"/>
          <w:szCs w:val="22"/>
        </w:rPr>
        <w:t>Službeni</w:t>
      </w:r>
      <w:r w:rsidR="00107C0C" w:rsidRPr="004A2F68">
        <w:rPr>
          <w:rFonts w:cs="Arial"/>
          <w:b w:val="0"/>
          <w:szCs w:val="22"/>
        </w:rPr>
        <w:t>c</w:t>
      </w:r>
      <w:r w:rsidR="00B82CA7" w:rsidRPr="004A2F68">
        <w:rPr>
          <w:rFonts w:cs="Arial"/>
          <w:b w:val="0"/>
          <w:szCs w:val="22"/>
        </w:rPr>
        <w:t>e</w:t>
      </w:r>
      <w:r w:rsidRPr="004A2F68">
        <w:rPr>
          <w:rFonts w:cs="Arial"/>
          <w:b w:val="0"/>
          <w:szCs w:val="22"/>
        </w:rPr>
        <w:t xml:space="preserve"> za informiranje vod</w:t>
      </w:r>
      <w:r w:rsidR="00B82CA7" w:rsidRPr="004A2F68">
        <w:rPr>
          <w:rFonts w:cs="Arial"/>
          <w:b w:val="0"/>
          <w:szCs w:val="22"/>
        </w:rPr>
        <w:t>e</w:t>
      </w:r>
      <w:r w:rsidRPr="004A2F68">
        <w:rPr>
          <w:rFonts w:cs="Arial"/>
          <w:b w:val="0"/>
          <w:szCs w:val="22"/>
        </w:rPr>
        <w:t xml:space="preserve"> </w:t>
      </w:r>
      <w:r w:rsidR="004A2F68" w:rsidRPr="004A2F68">
        <w:rPr>
          <w:rFonts w:cs="Arial"/>
          <w:szCs w:val="22"/>
        </w:rPr>
        <w:t>službeni upisnik</w:t>
      </w:r>
      <w:r w:rsidR="004A2F68">
        <w:rPr>
          <w:rFonts w:cs="Arial"/>
          <w:b w:val="0"/>
          <w:szCs w:val="22"/>
        </w:rPr>
        <w:t xml:space="preserve"> u elektroničkom obliku, međutim, isti </w:t>
      </w:r>
      <w:r w:rsidR="004A2F68" w:rsidRPr="004A2F68">
        <w:rPr>
          <w:rFonts w:cs="Arial"/>
          <w:szCs w:val="22"/>
        </w:rPr>
        <w:t>ne sadrži sve potrebne podatke</w:t>
      </w:r>
      <w:r w:rsidR="004A2F68">
        <w:rPr>
          <w:rFonts w:cs="Arial"/>
          <w:b w:val="0"/>
          <w:szCs w:val="22"/>
        </w:rPr>
        <w:t xml:space="preserve"> iz članka 4. Pravilnika o ustroju, sadržaju i načinu vođenja službenog upisnika o ostvarivanju prava na pristup informacijama i ponovnu uporabu informacija ("Narodne novine" broj 83/14. - u daljnjem tekstu: Pravilnik)</w:t>
      </w:r>
      <w:r w:rsidR="004A2F68" w:rsidRPr="00F6790E">
        <w:rPr>
          <w:rFonts w:cs="Arial"/>
          <w:b w:val="0"/>
          <w:szCs w:val="22"/>
        </w:rPr>
        <w:t xml:space="preserve"> </w:t>
      </w:r>
      <w:r w:rsidR="004A2F68">
        <w:rPr>
          <w:rFonts w:cs="Arial"/>
          <w:b w:val="0"/>
          <w:szCs w:val="22"/>
        </w:rPr>
        <w:t xml:space="preserve">odnosno Obrasca broj 1. </w:t>
      </w:r>
    </w:p>
    <w:p w:rsidR="004A2F68" w:rsidRDefault="004A2F68" w:rsidP="004A2F68">
      <w:pPr>
        <w:pStyle w:val="Tijeloteksta21"/>
        <w:tabs>
          <w:tab w:val="left" w:pos="720"/>
        </w:tabs>
        <w:rPr>
          <w:rFonts w:cs="Arial"/>
          <w:b w:val="0"/>
          <w:szCs w:val="22"/>
        </w:rPr>
      </w:pPr>
    </w:p>
    <w:p w:rsidR="004A2F68" w:rsidRDefault="004A2F68" w:rsidP="004A2F68">
      <w:pPr>
        <w:pStyle w:val="Tijeloteksta21"/>
        <w:tabs>
          <w:tab w:val="left" w:pos="720"/>
        </w:tabs>
        <w:rPr>
          <w:rFonts w:cs="Arial"/>
          <w:b w:val="0"/>
          <w:szCs w:val="22"/>
        </w:rPr>
      </w:pPr>
      <w:r>
        <w:rPr>
          <w:rFonts w:cs="Arial"/>
          <w:b w:val="0"/>
          <w:szCs w:val="22"/>
        </w:rPr>
        <w:t xml:space="preserve">Tako Službeni upisnik TJV-a ne sadrži podatke iz članka 4. stavka 1. alineje 3. (klasifikacijsku oznaku i urudžbeni broj zahtjeva odnosno drugi evidencijski broj), alineje 5. (način podnošenja zahtjeva), alineje 6. (podatke o podnositelju zahtjeva - adresa odnosno sjedište, kontakt telefon i/ili adresa elektroničke pošte), alineje 7. informacija koja se traži (podaci koji su važni za prepoznavanje informacije), alineje 8. odluka o zahtjevu (usvojen, djelomično usvojen, odbijen, odbačen, ustupljen, obustavljen postupak, izdana obavijest) uz navođenje pravne osnove te podatke navedene u alinejama 9.-13. </w:t>
      </w:r>
    </w:p>
    <w:p w:rsidR="004A2F68" w:rsidRDefault="004A2F68" w:rsidP="004A2F68">
      <w:pPr>
        <w:pStyle w:val="Tijeloteksta21"/>
        <w:tabs>
          <w:tab w:val="left" w:pos="720"/>
        </w:tabs>
        <w:rPr>
          <w:rFonts w:cs="Arial"/>
          <w:b w:val="0"/>
          <w:szCs w:val="22"/>
        </w:rPr>
      </w:pPr>
    </w:p>
    <w:p w:rsidR="004A2F68" w:rsidRPr="004A2F68" w:rsidRDefault="004A2F68" w:rsidP="004A2F68">
      <w:pPr>
        <w:pStyle w:val="Tijeloteksta21"/>
        <w:tabs>
          <w:tab w:val="left" w:pos="720"/>
        </w:tabs>
        <w:rPr>
          <w:rFonts w:cs="Arial"/>
          <w:szCs w:val="22"/>
        </w:rPr>
      </w:pPr>
      <w:r>
        <w:rPr>
          <w:rFonts w:cs="Arial"/>
          <w:b w:val="0"/>
          <w:szCs w:val="22"/>
        </w:rPr>
        <w:t xml:space="preserve">Stoga je </w:t>
      </w:r>
      <w:r w:rsidRPr="004A2F68">
        <w:rPr>
          <w:rFonts w:cs="Arial"/>
          <w:szCs w:val="22"/>
        </w:rPr>
        <w:t>potrebno nadopuniti tablicu s potrebnim podacima ili voditi Službeni upisnik na Obrascu broj 1.</w:t>
      </w:r>
    </w:p>
    <w:p w:rsidR="004A2F68" w:rsidRDefault="004A2F68" w:rsidP="004A2F68">
      <w:pPr>
        <w:pStyle w:val="Tijeloteksta21"/>
        <w:tabs>
          <w:tab w:val="left" w:pos="720"/>
        </w:tabs>
        <w:rPr>
          <w:rFonts w:cs="Arial"/>
          <w:b w:val="0"/>
          <w:szCs w:val="22"/>
        </w:rPr>
      </w:pPr>
    </w:p>
    <w:p w:rsidR="007F12E0" w:rsidRDefault="007F12E0" w:rsidP="007F12E0">
      <w:pPr>
        <w:pStyle w:val="Tijeloteksta21"/>
        <w:widowControl/>
        <w:tabs>
          <w:tab w:val="left" w:pos="720"/>
        </w:tabs>
        <w:overflowPunct/>
        <w:autoSpaceDE/>
        <w:autoSpaceDN/>
        <w:adjustRightInd/>
        <w:textAlignment w:val="auto"/>
        <w:rPr>
          <w:rFonts w:cs="Arial"/>
          <w:b w:val="0"/>
          <w:szCs w:val="22"/>
        </w:rPr>
      </w:pPr>
      <w:r>
        <w:rPr>
          <w:rFonts w:cs="Arial"/>
          <w:b w:val="0"/>
          <w:szCs w:val="22"/>
        </w:rPr>
        <w:t>Uvidom u Službeni upisnik, utvrđeno je da su u isti pogrešno upisivani</w:t>
      </w:r>
      <w:r w:rsidRPr="0005349D">
        <w:rPr>
          <w:rFonts w:cs="Arial"/>
          <w:b w:val="0"/>
          <w:szCs w:val="22"/>
        </w:rPr>
        <w:t xml:space="preserve"> </w:t>
      </w:r>
      <w:r>
        <w:rPr>
          <w:rFonts w:cs="Arial"/>
          <w:b w:val="0"/>
          <w:szCs w:val="22"/>
        </w:rPr>
        <w:t>zahtjevi koji se ne smatraju zahtjevom (primjerice, uvid u snimku nadzorne kamere-ZET, odluka Povjerenice na žalbu</w:t>
      </w:r>
      <w:r w:rsidR="00905270">
        <w:rPr>
          <w:rFonts w:cs="Arial"/>
          <w:b w:val="0"/>
          <w:szCs w:val="22"/>
        </w:rPr>
        <w:t>____________</w:t>
      </w:r>
      <w:r>
        <w:rPr>
          <w:rFonts w:cs="Arial"/>
          <w:b w:val="0"/>
          <w:szCs w:val="22"/>
        </w:rPr>
        <w:t xml:space="preserve">, zahtjev za naknadu štete-šahtovi, Zaključak Povjerenice za informiranje, požurnica za </w:t>
      </w:r>
      <w:r w:rsidR="00905270">
        <w:rPr>
          <w:rFonts w:cs="Arial"/>
          <w:b w:val="0"/>
          <w:szCs w:val="22"/>
        </w:rPr>
        <w:t>_____________</w:t>
      </w:r>
      <w:r>
        <w:rPr>
          <w:rFonts w:cs="Arial"/>
          <w:b w:val="0"/>
          <w:szCs w:val="22"/>
        </w:rPr>
        <w:t xml:space="preserve">-GSKG-nadstojnički stanovi, prigovor </w:t>
      </w:r>
      <w:r w:rsidR="00905270">
        <w:rPr>
          <w:rFonts w:cs="Arial"/>
          <w:b w:val="0"/>
          <w:szCs w:val="22"/>
        </w:rPr>
        <w:t>_________</w:t>
      </w:r>
      <w:r>
        <w:rPr>
          <w:rFonts w:cs="Arial"/>
          <w:b w:val="0"/>
          <w:szCs w:val="22"/>
        </w:rPr>
        <w:t xml:space="preserve">i drugo) što je utjecalo na </w:t>
      </w:r>
      <w:r w:rsidRPr="007F12E0">
        <w:rPr>
          <w:rFonts w:cs="Arial"/>
          <w:szCs w:val="22"/>
        </w:rPr>
        <w:t>pogrešno iskazan broj svih vrsta zahtjeva odnosno nemogućnost predočenja točne statistike i načina rješavanja u području prava na pristup informacijama</w:t>
      </w:r>
      <w:r>
        <w:rPr>
          <w:rFonts w:cs="Arial"/>
          <w:b w:val="0"/>
          <w:szCs w:val="22"/>
        </w:rPr>
        <w:t xml:space="preserve">. </w:t>
      </w:r>
    </w:p>
    <w:p w:rsidR="007F12E0" w:rsidRDefault="007F12E0" w:rsidP="007F12E0">
      <w:pPr>
        <w:pStyle w:val="Tijeloteksta21"/>
        <w:widowControl/>
        <w:tabs>
          <w:tab w:val="left" w:pos="720"/>
        </w:tabs>
        <w:overflowPunct/>
        <w:autoSpaceDE/>
        <w:autoSpaceDN/>
        <w:adjustRightInd/>
        <w:textAlignment w:val="auto"/>
        <w:rPr>
          <w:rFonts w:cs="Arial"/>
          <w:b w:val="0"/>
          <w:szCs w:val="22"/>
        </w:rPr>
      </w:pPr>
    </w:p>
    <w:p w:rsidR="004A2F68" w:rsidRPr="00F67769" w:rsidRDefault="004A2F68" w:rsidP="004A2F68">
      <w:pPr>
        <w:pStyle w:val="Tijeloteksta21"/>
        <w:tabs>
          <w:tab w:val="left" w:pos="720"/>
        </w:tabs>
        <w:rPr>
          <w:rFonts w:cs="Arial"/>
          <w:b w:val="0"/>
          <w:szCs w:val="22"/>
        </w:rPr>
      </w:pPr>
      <w:r>
        <w:rPr>
          <w:rFonts w:cs="Arial"/>
          <w:b w:val="0"/>
          <w:szCs w:val="22"/>
        </w:rPr>
        <w:t xml:space="preserve">Službeni upisnik se ne ispisuje, ne uvezuje i ne zaključuje na kraju godine sukladno člancima 3. i 5. Pravilnika. </w:t>
      </w:r>
    </w:p>
    <w:p w:rsidR="00B82CA7" w:rsidRDefault="00B82CA7" w:rsidP="00B82CA7">
      <w:pPr>
        <w:pStyle w:val="Tijeloteksta21"/>
        <w:tabs>
          <w:tab w:val="left" w:pos="720"/>
        </w:tabs>
        <w:rPr>
          <w:rFonts w:cs="Arial"/>
          <w:b w:val="0"/>
          <w:szCs w:val="22"/>
        </w:rPr>
      </w:pPr>
    </w:p>
    <w:p w:rsidR="00F6790E" w:rsidRPr="004A2F68" w:rsidRDefault="00107C0C" w:rsidP="00F6790E">
      <w:pPr>
        <w:pStyle w:val="Tijeloteksta21"/>
        <w:tabs>
          <w:tab w:val="left" w:pos="720"/>
        </w:tabs>
        <w:rPr>
          <w:rFonts w:cs="Arial"/>
          <w:b w:val="0"/>
          <w:szCs w:val="22"/>
        </w:rPr>
      </w:pPr>
      <w:r w:rsidRPr="004A2F68">
        <w:rPr>
          <w:rFonts w:cs="Arial"/>
          <w:b w:val="0"/>
          <w:szCs w:val="22"/>
        </w:rPr>
        <w:t>O</w:t>
      </w:r>
      <w:r w:rsidR="004F05A2" w:rsidRPr="004A2F68">
        <w:rPr>
          <w:rFonts w:cs="Arial"/>
          <w:b w:val="0"/>
          <w:szCs w:val="22"/>
        </w:rPr>
        <w:t xml:space="preserve">sigurana </w:t>
      </w:r>
      <w:r w:rsidRPr="004A2F68">
        <w:rPr>
          <w:rFonts w:cs="Arial"/>
          <w:b w:val="0"/>
          <w:szCs w:val="22"/>
        </w:rPr>
        <w:t xml:space="preserve">je </w:t>
      </w:r>
      <w:r w:rsidR="004F05A2" w:rsidRPr="004A2F68">
        <w:rPr>
          <w:rFonts w:cs="Arial"/>
          <w:b w:val="0"/>
          <w:szCs w:val="22"/>
        </w:rPr>
        <w:t xml:space="preserve">sigurnosna kopija Službenog upisnika, sukladno članku 7. Pravilnika. </w:t>
      </w:r>
    </w:p>
    <w:p w:rsidR="00D96643" w:rsidRPr="00642AE1" w:rsidRDefault="00D96643" w:rsidP="00CE68B8">
      <w:pPr>
        <w:pStyle w:val="Tijeloteksta21"/>
        <w:widowControl/>
        <w:tabs>
          <w:tab w:val="left" w:pos="720"/>
        </w:tabs>
        <w:overflowPunct/>
        <w:autoSpaceDE/>
        <w:autoSpaceDN/>
        <w:adjustRightInd/>
        <w:textAlignment w:val="auto"/>
        <w:rPr>
          <w:rFonts w:cs="Arial"/>
          <w:b w:val="0"/>
          <w:color w:val="FF0000"/>
          <w:szCs w:val="22"/>
        </w:rPr>
      </w:pPr>
    </w:p>
    <w:p w:rsidR="00505CF4" w:rsidRPr="004328C4" w:rsidRDefault="00505CF4" w:rsidP="00DA7A4E">
      <w:pPr>
        <w:pStyle w:val="Tijeloteksta21"/>
        <w:widowControl/>
        <w:tabs>
          <w:tab w:val="left" w:pos="720"/>
        </w:tabs>
        <w:overflowPunct/>
        <w:autoSpaceDE/>
        <w:autoSpaceDN/>
        <w:adjustRightInd/>
        <w:textAlignment w:val="auto"/>
        <w:rPr>
          <w:rFonts w:cs="Arial"/>
          <w:szCs w:val="22"/>
        </w:rPr>
      </w:pPr>
      <w:r w:rsidRPr="004328C4">
        <w:rPr>
          <w:rFonts w:cs="Arial"/>
          <w:szCs w:val="22"/>
        </w:rPr>
        <w:t>IV.</w:t>
      </w:r>
      <w:r w:rsidRPr="004328C4">
        <w:rPr>
          <w:rFonts w:ascii="Times New Roman" w:hAnsi="Times New Roman"/>
          <w:b w:val="0"/>
          <w:sz w:val="24"/>
          <w:szCs w:val="24"/>
        </w:rPr>
        <w:t xml:space="preserve"> </w:t>
      </w:r>
      <w:r w:rsidRPr="004328C4">
        <w:rPr>
          <w:rFonts w:cs="Arial"/>
          <w:szCs w:val="22"/>
        </w:rPr>
        <w:t>VISINA NAKNADE ZA PRISTUP INFORMACIJAMA I PONOVNU UPORABU INFORMACIJA</w:t>
      </w:r>
    </w:p>
    <w:p w:rsidR="00505CF4" w:rsidRPr="004328C4" w:rsidRDefault="00505CF4" w:rsidP="005C6D39">
      <w:pPr>
        <w:pStyle w:val="Tijeloteksta21"/>
        <w:widowControl/>
        <w:tabs>
          <w:tab w:val="left" w:pos="720"/>
        </w:tabs>
        <w:overflowPunct/>
        <w:autoSpaceDE/>
        <w:autoSpaceDN/>
        <w:adjustRightInd/>
        <w:textAlignment w:val="auto"/>
        <w:rPr>
          <w:rFonts w:ascii="Times New Roman" w:hAnsi="Times New Roman"/>
          <w:b w:val="0"/>
          <w:sz w:val="24"/>
          <w:szCs w:val="24"/>
        </w:rPr>
      </w:pPr>
    </w:p>
    <w:p w:rsidR="00505CF4" w:rsidRPr="004328C4" w:rsidRDefault="00505CF4" w:rsidP="005C6D39">
      <w:pPr>
        <w:pStyle w:val="Tijeloteksta21"/>
        <w:widowControl/>
        <w:tabs>
          <w:tab w:val="left" w:pos="720"/>
        </w:tabs>
        <w:overflowPunct/>
        <w:autoSpaceDE/>
        <w:autoSpaceDN/>
        <w:adjustRightInd/>
        <w:textAlignment w:val="auto"/>
        <w:rPr>
          <w:rFonts w:cs="Arial"/>
          <w:b w:val="0"/>
          <w:szCs w:val="22"/>
        </w:rPr>
      </w:pPr>
      <w:r w:rsidRPr="004328C4">
        <w:rPr>
          <w:rFonts w:cs="Arial"/>
          <w:b w:val="0"/>
          <w:szCs w:val="22"/>
        </w:rPr>
        <w:t xml:space="preserve">Utvrđeno je da nije bilo naplate naknade za pristup informacijama i ponovnu uporabu informacija. </w:t>
      </w:r>
    </w:p>
    <w:p w:rsidR="00505CF4" w:rsidRPr="004328C4" w:rsidRDefault="00505CF4" w:rsidP="005C6D39">
      <w:pPr>
        <w:pStyle w:val="Tijeloteksta21"/>
        <w:widowControl/>
        <w:tabs>
          <w:tab w:val="left" w:pos="720"/>
        </w:tabs>
        <w:overflowPunct/>
        <w:autoSpaceDE/>
        <w:autoSpaceDN/>
        <w:adjustRightInd/>
        <w:textAlignment w:val="auto"/>
        <w:rPr>
          <w:rFonts w:cs="Arial"/>
          <w:b w:val="0"/>
          <w:szCs w:val="22"/>
        </w:rPr>
      </w:pPr>
    </w:p>
    <w:p w:rsidR="00505CF4" w:rsidRDefault="00505CF4" w:rsidP="005C6D39">
      <w:pPr>
        <w:pStyle w:val="Tijeloteksta21"/>
        <w:widowControl/>
        <w:tabs>
          <w:tab w:val="left" w:pos="720"/>
        </w:tabs>
        <w:overflowPunct/>
        <w:autoSpaceDE/>
        <w:autoSpaceDN/>
        <w:adjustRightInd/>
        <w:textAlignment w:val="auto"/>
        <w:rPr>
          <w:rFonts w:cs="Arial"/>
          <w:szCs w:val="22"/>
        </w:rPr>
      </w:pPr>
      <w:r w:rsidRPr="00EF1E9F">
        <w:rPr>
          <w:rFonts w:cs="Arial"/>
          <w:szCs w:val="22"/>
        </w:rPr>
        <w:t xml:space="preserve">V. </w:t>
      </w:r>
      <w:r>
        <w:rPr>
          <w:rFonts w:cs="Arial"/>
          <w:szCs w:val="22"/>
        </w:rPr>
        <w:t xml:space="preserve">PROAKTIVNA </w:t>
      </w:r>
      <w:r w:rsidRPr="00EF1E9F">
        <w:rPr>
          <w:rFonts w:cs="Arial"/>
          <w:szCs w:val="22"/>
        </w:rPr>
        <w:t>OBJAVA INFORMACIJA</w:t>
      </w:r>
    </w:p>
    <w:p w:rsidR="00642AE1" w:rsidRDefault="00642AE1" w:rsidP="005C6D39">
      <w:pPr>
        <w:pStyle w:val="Tijeloteksta21"/>
        <w:widowControl/>
        <w:tabs>
          <w:tab w:val="left" w:pos="720"/>
        </w:tabs>
        <w:overflowPunct/>
        <w:autoSpaceDE/>
        <w:autoSpaceDN/>
        <w:adjustRightInd/>
        <w:textAlignment w:val="auto"/>
        <w:rPr>
          <w:rFonts w:cs="Arial"/>
          <w:szCs w:val="22"/>
        </w:rPr>
      </w:pPr>
    </w:p>
    <w:p w:rsidR="00642AE1" w:rsidRPr="00642AE1" w:rsidRDefault="00642AE1" w:rsidP="00642AE1">
      <w:pPr>
        <w:pStyle w:val="Tijeloteksta21"/>
        <w:tabs>
          <w:tab w:val="left" w:pos="720"/>
        </w:tabs>
        <w:rPr>
          <w:rFonts w:cs="Arial"/>
          <w:b w:val="0"/>
          <w:szCs w:val="22"/>
        </w:rPr>
      </w:pPr>
      <w:r w:rsidRPr="00642AE1">
        <w:rPr>
          <w:rFonts w:cs="Arial"/>
          <w:b w:val="0"/>
          <w:szCs w:val="22"/>
        </w:rPr>
        <w:t xml:space="preserve">Uvidom u sudski registar utvrđeno je da </w:t>
      </w:r>
      <w:r>
        <w:rPr>
          <w:rFonts w:cs="Arial"/>
          <w:b w:val="0"/>
          <w:szCs w:val="22"/>
        </w:rPr>
        <w:t>se TJV</w:t>
      </w:r>
      <w:r w:rsidRPr="00642AE1">
        <w:rPr>
          <w:rFonts w:cs="Arial"/>
          <w:b w:val="0"/>
          <w:szCs w:val="22"/>
        </w:rPr>
        <w:t xml:space="preserve"> </w:t>
      </w:r>
      <w:r>
        <w:rPr>
          <w:rFonts w:cs="Arial"/>
          <w:b w:val="0"/>
          <w:szCs w:val="22"/>
        </w:rPr>
        <w:t>sastoji</w:t>
      </w:r>
      <w:r w:rsidRPr="00642AE1">
        <w:rPr>
          <w:rFonts w:cs="Arial"/>
          <w:b w:val="0"/>
          <w:szCs w:val="22"/>
        </w:rPr>
        <w:t xml:space="preserve"> </w:t>
      </w:r>
      <w:r>
        <w:rPr>
          <w:rFonts w:cs="Arial"/>
          <w:b w:val="0"/>
          <w:szCs w:val="22"/>
        </w:rPr>
        <w:t xml:space="preserve">od </w:t>
      </w:r>
      <w:r w:rsidRPr="00642AE1">
        <w:rPr>
          <w:rFonts w:cs="Arial"/>
          <w:b w:val="0"/>
          <w:szCs w:val="22"/>
        </w:rPr>
        <w:t>1</w:t>
      </w:r>
      <w:r w:rsidR="00EB7D20">
        <w:rPr>
          <w:rFonts w:cs="Arial"/>
          <w:b w:val="0"/>
          <w:szCs w:val="22"/>
        </w:rPr>
        <w:t>6</w:t>
      </w:r>
      <w:r w:rsidRPr="00642AE1">
        <w:rPr>
          <w:rFonts w:cs="Arial"/>
          <w:b w:val="0"/>
          <w:szCs w:val="22"/>
        </w:rPr>
        <w:t xml:space="preserve"> podružnica</w:t>
      </w:r>
      <w:r w:rsidR="002A03D6">
        <w:rPr>
          <w:rFonts w:cs="Arial"/>
          <w:b w:val="0"/>
          <w:szCs w:val="22"/>
        </w:rPr>
        <w:t>,</w:t>
      </w:r>
      <w:r w:rsidRPr="00642AE1">
        <w:rPr>
          <w:rFonts w:cs="Arial"/>
          <w:b w:val="0"/>
          <w:szCs w:val="22"/>
        </w:rPr>
        <w:t xml:space="preserve"> koje </w:t>
      </w:r>
      <w:r w:rsidR="002A03D6">
        <w:rPr>
          <w:rFonts w:cs="Arial"/>
          <w:b w:val="0"/>
          <w:szCs w:val="22"/>
        </w:rPr>
        <w:t xml:space="preserve">sukladno članku 7. stavku 3. Zakona o trgovačkim društvima </w:t>
      </w:r>
      <w:r w:rsidR="002A03D6" w:rsidRPr="00642AE1">
        <w:rPr>
          <w:rFonts w:cs="Arial"/>
          <w:b w:val="0"/>
          <w:szCs w:val="22"/>
        </w:rPr>
        <w:t xml:space="preserve">(„Narodne novine“, broj: 111/93, 34/99, 121/99, 52/00, 118/03, 107/07, 146/08, 137/09, 125/11, 152/11, 111/12, 68/13 i 110/15) </w:t>
      </w:r>
      <w:r w:rsidR="002A03D6">
        <w:rPr>
          <w:rFonts w:cs="Arial"/>
          <w:b w:val="0"/>
          <w:szCs w:val="22"/>
        </w:rPr>
        <w:t>nisu pravne osobe, pa stoga nisu tijela javne vlasti u smislu članka 5. stavka 1. točke 2. Zakona</w:t>
      </w:r>
      <w:r>
        <w:rPr>
          <w:rFonts w:cs="Arial"/>
          <w:b w:val="0"/>
          <w:szCs w:val="22"/>
        </w:rPr>
        <w:t xml:space="preserve"> (</w:t>
      </w:r>
      <w:r w:rsidRPr="00642AE1">
        <w:rPr>
          <w:rFonts w:cs="Arial"/>
          <w:b w:val="0"/>
          <w:szCs w:val="22"/>
        </w:rPr>
        <w:t xml:space="preserve">već </w:t>
      </w:r>
      <w:r>
        <w:rPr>
          <w:rFonts w:cs="Arial"/>
          <w:b w:val="0"/>
          <w:szCs w:val="22"/>
        </w:rPr>
        <w:t>su sastavni dijelovi TJV</w:t>
      </w:r>
      <w:r w:rsidR="002A03D6">
        <w:rPr>
          <w:rFonts w:cs="Arial"/>
          <w:b w:val="0"/>
          <w:szCs w:val="22"/>
        </w:rPr>
        <w:t xml:space="preserve">). </w:t>
      </w:r>
    </w:p>
    <w:p w:rsidR="00642AE1" w:rsidRDefault="00642AE1" w:rsidP="00642AE1">
      <w:pPr>
        <w:pStyle w:val="Tijeloteksta21"/>
        <w:widowControl/>
        <w:tabs>
          <w:tab w:val="left" w:pos="720"/>
        </w:tabs>
        <w:overflowPunct/>
        <w:autoSpaceDE/>
        <w:autoSpaceDN/>
        <w:adjustRightInd/>
        <w:textAlignment w:val="auto"/>
        <w:rPr>
          <w:rFonts w:cs="Arial"/>
          <w:b w:val="0"/>
          <w:szCs w:val="22"/>
        </w:rPr>
      </w:pPr>
    </w:p>
    <w:p w:rsidR="00642AE1" w:rsidRDefault="00642AE1" w:rsidP="00642AE1">
      <w:pPr>
        <w:pStyle w:val="Tijeloteksta21"/>
        <w:widowControl/>
        <w:tabs>
          <w:tab w:val="left" w:pos="720"/>
        </w:tabs>
        <w:overflowPunct/>
        <w:autoSpaceDE/>
        <w:autoSpaceDN/>
        <w:adjustRightInd/>
        <w:textAlignment w:val="auto"/>
        <w:rPr>
          <w:rFonts w:cs="Arial"/>
          <w:b w:val="0"/>
          <w:szCs w:val="22"/>
        </w:rPr>
      </w:pPr>
      <w:r>
        <w:rPr>
          <w:rFonts w:cs="Arial"/>
          <w:b w:val="0"/>
          <w:szCs w:val="22"/>
        </w:rPr>
        <w:t>Z</w:t>
      </w:r>
      <w:r w:rsidRPr="00642AE1">
        <w:rPr>
          <w:rFonts w:cs="Arial"/>
          <w:b w:val="0"/>
          <w:szCs w:val="22"/>
        </w:rPr>
        <w:t xml:space="preserve">bog veličine </w:t>
      </w:r>
      <w:r>
        <w:rPr>
          <w:rFonts w:cs="Arial"/>
          <w:b w:val="0"/>
          <w:szCs w:val="22"/>
        </w:rPr>
        <w:t>TJV</w:t>
      </w:r>
      <w:r w:rsidRPr="00642AE1">
        <w:rPr>
          <w:rFonts w:cs="Arial"/>
          <w:b w:val="0"/>
          <w:szCs w:val="22"/>
        </w:rPr>
        <w:t xml:space="preserve"> i dislociranosti njegovih podružnica, </w:t>
      </w:r>
      <w:r>
        <w:rPr>
          <w:rFonts w:cs="Arial"/>
          <w:b w:val="0"/>
          <w:szCs w:val="22"/>
        </w:rPr>
        <w:t xml:space="preserve">kao i zbog </w:t>
      </w:r>
      <w:r w:rsidRPr="00642AE1">
        <w:rPr>
          <w:rFonts w:cs="Arial"/>
          <w:b w:val="0"/>
          <w:szCs w:val="22"/>
        </w:rPr>
        <w:t>bržeg i ekonomičnijeg postupka rješavanja zahtjeva za pristup informacijama i ispunjavanja obveze proaktivne objave informacija</w:t>
      </w:r>
      <w:r>
        <w:rPr>
          <w:rFonts w:cs="Arial"/>
          <w:b w:val="0"/>
          <w:szCs w:val="22"/>
        </w:rPr>
        <w:t>,</w:t>
      </w:r>
      <w:r w:rsidRPr="00642AE1">
        <w:rPr>
          <w:rFonts w:cs="Arial"/>
          <w:b w:val="0"/>
          <w:szCs w:val="22"/>
        </w:rPr>
        <w:t xml:space="preserve"> interno </w:t>
      </w:r>
      <w:r>
        <w:rPr>
          <w:rFonts w:cs="Arial"/>
          <w:b w:val="0"/>
          <w:szCs w:val="22"/>
        </w:rPr>
        <w:t xml:space="preserve">su </w:t>
      </w:r>
      <w:r w:rsidRPr="00642AE1">
        <w:rPr>
          <w:rFonts w:cs="Arial"/>
          <w:b w:val="0"/>
          <w:szCs w:val="22"/>
        </w:rPr>
        <w:t>odre</w:t>
      </w:r>
      <w:r>
        <w:rPr>
          <w:rFonts w:cs="Arial"/>
          <w:b w:val="0"/>
          <w:szCs w:val="22"/>
        </w:rPr>
        <w:t>đeni</w:t>
      </w:r>
      <w:r w:rsidRPr="00642AE1">
        <w:rPr>
          <w:rFonts w:cs="Arial"/>
          <w:b w:val="0"/>
          <w:szCs w:val="22"/>
        </w:rPr>
        <w:t xml:space="preserve"> službeni</w:t>
      </w:r>
      <w:r>
        <w:rPr>
          <w:rFonts w:cs="Arial"/>
          <w:b w:val="0"/>
          <w:szCs w:val="22"/>
        </w:rPr>
        <w:t>ci</w:t>
      </w:r>
      <w:r w:rsidRPr="00642AE1">
        <w:rPr>
          <w:rFonts w:cs="Arial"/>
          <w:b w:val="0"/>
          <w:szCs w:val="22"/>
        </w:rPr>
        <w:t xml:space="preserve"> za informiranje</w:t>
      </w:r>
      <w:r w:rsidR="0083193C">
        <w:rPr>
          <w:rFonts w:cs="Arial"/>
          <w:b w:val="0"/>
          <w:szCs w:val="22"/>
        </w:rPr>
        <w:t>, ali samo</w:t>
      </w:r>
      <w:r>
        <w:rPr>
          <w:rFonts w:cs="Arial"/>
          <w:b w:val="0"/>
          <w:szCs w:val="22"/>
        </w:rPr>
        <w:t xml:space="preserve"> u </w:t>
      </w:r>
      <w:r w:rsidR="00EB7D20">
        <w:rPr>
          <w:rFonts w:cs="Arial"/>
          <w:b w:val="0"/>
          <w:szCs w:val="22"/>
        </w:rPr>
        <w:t>3</w:t>
      </w:r>
      <w:r w:rsidR="003624D2">
        <w:rPr>
          <w:rFonts w:cs="Arial"/>
          <w:b w:val="0"/>
          <w:szCs w:val="22"/>
        </w:rPr>
        <w:t xml:space="preserve"> </w:t>
      </w:r>
      <w:r>
        <w:rPr>
          <w:rFonts w:cs="Arial"/>
          <w:b w:val="0"/>
          <w:szCs w:val="22"/>
        </w:rPr>
        <w:t>podružnic</w:t>
      </w:r>
      <w:r w:rsidR="00EB7D20">
        <w:rPr>
          <w:rFonts w:cs="Arial"/>
          <w:b w:val="0"/>
          <w:szCs w:val="22"/>
        </w:rPr>
        <w:t>e</w:t>
      </w:r>
      <w:r w:rsidR="003624D2">
        <w:rPr>
          <w:rFonts w:cs="Arial"/>
          <w:b w:val="0"/>
          <w:szCs w:val="22"/>
        </w:rPr>
        <w:t xml:space="preserve"> (kao što je navedeno na stranici 4. ovog Zapisnika)</w:t>
      </w:r>
      <w:r w:rsidR="0083193C">
        <w:rPr>
          <w:rFonts w:cs="Arial"/>
          <w:b w:val="0"/>
          <w:szCs w:val="22"/>
        </w:rPr>
        <w:t>, koji imaju i objavljene informacije o pravu na pristup informacijama</w:t>
      </w:r>
      <w:r>
        <w:rPr>
          <w:rFonts w:cs="Arial"/>
          <w:b w:val="0"/>
          <w:szCs w:val="22"/>
        </w:rPr>
        <w:t>.</w:t>
      </w:r>
    </w:p>
    <w:p w:rsidR="00642AE1" w:rsidRDefault="00642AE1" w:rsidP="00642AE1">
      <w:pPr>
        <w:pStyle w:val="Tijeloteksta21"/>
        <w:widowControl/>
        <w:tabs>
          <w:tab w:val="left" w:pos="720"/>
        </w:tabs>
        <w:overflowPunct/>
        <w:autoSpaceDE/>
        <w:autoSpaceDN/>
        <w:adjustRightInd/>
        <w:textAlignment w:val="auto"/>
        <w:rPr>
          <w:rFonts w:cs="Arial"/>
          <w:b w:val="0"/>
          <w:szCs w:val="22"/>
        </w:rPr>
      </w:pPr>
    </w:p>
    <w:p w:rsidR="00642AE1" w:rsidRDefault="00642AE1" w:rsidP="00642AE1">
      <w:pPr>
        <w:pStyle w:val="Tijeloteksta21"/>
        <w:widowControl/>
        <w:tabs>
          <w:tab w:val="left" w:pos="720"/>
        </w:tabs>
        <w:overflowPunct/>
        <w:autoSpaceDE/>
        <w:autoSpaceDN/>
        <w:adjustRightInd/>
        <w:textAlignment w:val="auto"/>
        <w:rPr>
          <w:rFonts w:cs="Arial"/>
          <w:b w:val="0"/>
          <w:szCs w:val="22"/>
        </w:rPr>
      </w:pPr>
      <w:r w:rsidRPr="00642AE1">
        <w:rPr>
          <w:rFonts w:cs="Arial"/>
          <w:b w:val="0"/>
          <w:szCs w:val="22"/>
        </w:rPr>
        <w:t xml:space="preserve">Tako određeni službenici za informiranje međusobno </w:t>
      </w:r>
      <w:r w:rsidR="00F103CA">
        <w:rPr>
          <w:rFonts w:cs="Arial"/>
          <w:b w:val="0"/>
          <w:szCs w:val="22"/>
        </w:rPr>
        <w:t xml:space="preserve">su </w:t>
      </w:r>
      <w:r w:rsidRPr="00642AE1">
        <w:rPr>
          <w:rFonts w:cs="Arial"/>
          <w:b w:val="0"/>
          <w:szCs w:val="22"/>
        </w:rPr>
        <w:t xml:space="preserve">koordinirani u načinu rješavanja i prikaza  ukupnog broja podnesenih zahtjeva za pristup ili ponovnu uporabu informacija, </w:t>
      </w:r>
      <w:r w:rsidR="00F103CA">
        <w:rPr>
          <w:rFonts w:cs="Arial"/>
          <w:b w:val="0"/>
          <w:szCs w:val="22"/>
        </w:rPr>
        <w:t>a potom</w:t>
      </w:r>
      <w:r w:rsidRPr="00642AE1">
        <w:rPr>
          <w:rFonts w:cs="Arial"/>
          <w:b w:val="0"/>
          <w:szCs w:val="22"/>
        </w:rPr>
        <w:t xml:space="preserve"> </w:t>
      </w:r>
      <w:r w:rsidR="00F103CA">
        <w:rPr>
          <w:rFonts w:cs="Arial"/>
          <w:b w:val="0"/>
          <w:szCs w:val="22"/>
        </w:rPr>
        <w:t>TJV</w:t>
      </w:r>
      <w:r w:rsidRPr="00642AE1">
        <w:rPr>
          <w:rFonts w:cs="Arial"/>
          <w:b w:val="0"/>
          <w:szCs w:val="22"/>
        </w:rPr>
        <w:t xml:space="preserve"> Povjereniku podnosi jedinstveno izvješće o provedbi Zakona, sukladno članku 60. stavk</w:t>
      </w:r>
      <w:r w:rsidR="00F103CA">
        <w:rPr>
          <w:rFonts w:cs="Arial"/>
          <w:b w:val="0"/>
          <w:szCs w:val="22"/>
        </w:rPr>
        <w:t>u</w:t>
      </w:r>
      <w:r w:rsidRPr="00642AE1">
        <w:rPr>
          <w:rFonts w:cs="Arial"/>
          <w:b w:val="0"/>
          <w:szCs w:val="22"/>
        </w:rPr>
        <w:t xml:space="preserve"> 2. Zakona.</w:t>
      </w:r>
    </w:p>
    <w:p w:rsidR="00642AE1" w:rsidRPr="00642AE1" w:rsidRDefault="00642AE1" w:rsidP="00642AE1">
      <w:pPr>
        <w:pStyle w:val="Tijeloteksta21"/>
        <w:tabs>
          <w:tab w:val="left" w:pos="720"/>
        </w:tabs>
        <w:rPr>
          <w:rFonts w:cs="Arial"/>
          <w:b w:val="0"/>
          <w:szCs w:val="22"/>
        </w:rPr>
      </w:pPr>
    </w:p>
    <w:p w:rsidR="00642AE1" w:rsidRDefault="00F103CA"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Shodno svemu navedenome, a u svrhu detaljne i sveobuhvatne provjere proaktivne objave informacija, ovim je Zapisnikom obuhvaćena analiza proaktivne objave informacija </w:t>
      </w:r>
      <w:r w:rsidR="00517171">
        <w:rPr>
          <w:rFonts w:cs="Arial"/>
          <w:b w:val="0"/>
          <w:szCs w:val="22"/>
        </w:rPr>
        <w:t xml:space="preserve">TJV, kao </w:t>
      </w:r>
      <w:r w:rsidR="00577654">
        <w:rPr>
          <w:rFonts w:cs="Arial"/>
          <w:b w:val="0"/>
          <w:szCs w:val="22"/>
        </w:rPr>
        <w:t xml:space="preserve">i </w:t>
      </w:r>
      <w:r>
        <w:rPr>
          <w:rFonts w:cs="Arial"/>
          <w:b w:val="0"/>
          <w:szCs w:val="22"/>
        </w:rPr>
        <w:t>podružnic</w:t>
      </w:r>
      <w:r w:rsidR="00F25B13">
        <w:rPr>
          <w:rFonts w:cs="Arial"/>
          <w:b w:val="0"/>
          <w:szCs w:val="22"/>
        </w:rPr>
        <w:t>a</w:t>
      </w:r>
      <w:r>
        <w:rPr>
          <w:rFonts w:cs="Arial"/>
          <w:b w:val="0"/>
          <w:szCs w:val="22"/>
        </w:rPr>
        <w:t xml:space="preserve"> TJV</w:t>
      </w:r>
      <w:r w:rsidR="00577654">
        <w:rPr>
          <w:rFonts w:cs="Arial"/>
          <w:b w:val="0"/>
          <w:szCs w:val="22"/>
        </w:rPr>
        <w:t xml:space="preserve"> koje posjeduju svoje internet stranice</w:t>
      </w:r>
      <w:r>
        <w:rPr>
          <w:rFonts w:cs="Arial"/>
          <w:b w:val="0"/>
          <w:szCs w:val="22"/>
        </w:rPr>
        <w:t>.</w:t>
      </w:r>
    </w:p>
    <w:p w:rsidR="00B535A2" w:rsidRDefault="00B535A2" w:rsidP="005C6D39">
      <w:pPr>
        <w:pStyle w:val="Tijeloteksta21"/>
        <w:widowControl/>
        <w:tabs>
          <w:tab w:val="left" w:pos="720"/>
        </w:tabs>
        <w:overflowPunct/>
        <w:autoSpaceDE/>
        <w:autoSpaceDN/>
        <w:adjustRightInd/>
        <w:textAlignment w:val="auto"/>
        <w:rPr>
          <w:rFonts w:cs="Arial"/>
          <w:b w:val="0"/>
          <w:szCs w:val="22"/>
        </w:rPr>
      </w:pPr>
    </w:p>
    <w:p w:rsidR="00954037" w:rsidRDefault="00B535A2" w:rsidP="00B535A2">
      <w:pPr>
        <w:pStyle w:val="Tijeloteksta21"/>
        <w:widowControl/>
        <w:tabs>
          <w:tab w:val="left" w:pos="720"/>
        </w:tabs>
        <w:overflowPunct/>
        <w:autoSpaceDE/>
        <w:autoSpaceDN/>
        <w:adjustRightInd/>
        <w:textAlignment w:val="auto"/>
        <w:rPr>
          <w:rFonts w:cs="Arial"/>
          <w:szCs w:val="22"/>
        </w:rPr>
      </w:pPr>
      <w:r w:rsidRPr="00B535A2">
        <w:rPr>
          <w:rFonts w:cs="Arial"/>
          <w:szCs w:val="22"/>
        </w:rPr>
        <w:t>Važna napomena: Iako podružnice TJV nemaju pravnu osobnost, te je shodno tome objava nekih informacija podružnica u nadležnosti TJV, iste moraju objaviti poveznice do tih relevantnih informacija i na svojim internetskim stranicama, a sve u svrhu brže dostupnosti</w:t>
      </w:r>
      <w:r w:rsidR="00577654">
        <w:rPr>
          <w:rFonts w:cs="Arial"/>
          <w:szCs w:val="22"/>
        </w:rPr>
        <w:t xml:space="preserve"> informacija</w:t>
      </w:r>
      <w:r w:rsidRPr="00B535A2">
        <w:rPr>
          <w:rFonts w:cs="Arial"/>
          <w:szCs w:val="22"/>
        </w:rPr>
        <w:t>, pa time i povećanja transparentnosti podružnica.</w:t>
      </w:r>
      <w:r w:rsidR="003624D2">
        <w:rPr>
          <w:rFonts w:cs="Arial"/>
          <w:szCs w:val="22"/>
        </w:rPr>
        <w:t xml:space="preserve"> Navedeno se odnosi na informacije iz članka 10. stavka 1. točke 4. (u odnosu na financijska izvješća), točke 7., točke 8., točke 9., točke 10. i točke 12. Zakona.</w:t>
      </w:r>
      <w:r w:rsidR="00274336">
        <w:rPr>
          <w:rFonts w:cs="Arial"/>
          <w:szCs w:val="22"/>
        </w:rPr>
        <w:t xml:space="preserve"> U odnosu na informacije navedene u tim točkama članka 10. stavka 1. Zakona, podružnice moraju objavljivati poveznice na internetsku stranicu TJV ili objaviti izvadak primjerice financijskog plana koji se odnosi na određenu podružnicu, izvadak natječaja koji se odnosi na određenu podružnicu i drugo.</w:t>
      </w:r>
    </w:p>
    <w:p w:rsidR="00EB7D20" w:rsidRDefault="00EB7D20" w:rsidP="00B535A2">
      <w:pPr>
        <w:pStyle w:val="Tijeloteksta21"/>
        <w:widowControl/>
        <w:tabs>
          <w:tab w:val="left" w:pos="720"/>
        </w:tabs>
        <w:overflowPunct/>
        <w:autoSpaceDE/>
        <w:autoSpaceDN/>
        <w:adjustRightInd/>
        <w:textAlignment w:val="auto"/>
        <w:rPr>
          <w:rFonts w:cs="Arial"/>
          <w:szCs w:val="22"/>
        </w:rPr>
      </w:pPr>
      <w:r>
        <w:rPr>
          <w:rFonts w:cs="Arial"/>
          <w:szCs w:val="22"/>
        </w:rPr>
        <w:t xml:space="preserve"> </w:t>
      </w:r>
    </w:p>
    <w:p w:rsidR="00EB7D20" w:rsidRDefault="00EB7D20" w:rsidP="00B535A2">
      <w:pPr>
        <w:pStyle w:val="Tijeloteksta21"/>
        <w:widowControl/>
        <w:tabs>
          <w:tab w:val="left" w:pos="720"/>
        </w:tabs>
        <w:overflowPunct/>
        <w:autoSpaceDE/>
        <w:autoSpaceDN/>
        <w:adjustRightInd/>
        <w:textAlignment w:val="auto"/>
        <w:rPr>
          <w:rFonts w:cs="Arial"/>
          <w:szCs w:val="22"/>
        </w:rPr>
      </w:pPr>
      <w:r>
        <w:rPr>
          <w:rFonts w:cs="Arial"/>
          <w:szCs w:val="22"/>
        </w:rPr>
        <w:t>Navedeno se odnosi samo na podružnice TJV, a ne i na nova društva koja su se izdvojila od TJV (Vodoopskrba i odvodnja d.o.o., Zagrebačka stanogradnja d.o.o., Gradsko stambeno komunalno gospodarstvo d.o.o. i AGM d.o.o.</w:t>
      </w:r>
      <w:r w:rsidR="00872438">
        <w:rPr>
          <w:rFonts w:cs="Arial"/>
          <w:szCs w:val="22"/>
        </w:rPr>
        <w:t>) iako je TJV i za njih dostavilo podatke o proaktivnoj objavi</w:t>
      </w:r>
      <w:r>
        <w:rPr>
          <w:rFonts w:cs="Arial"/>
          <w:szCs w:val="22"/>
        </w:rPr>
        <w:t>, jer su</w:t>
      </w:r>
      <w:r w:rsidR="00872438">
        <w:rPr>
          <w:rFonts w:cs="Arial"/>
          <w:szCs w:val="22"/>
        </w:rPr>
        <w:t xml:space="preserve"> navedena društva odvajanjem od TJV postala samostalna TJV koja su obveznici Zakona.</w:t>
      </w:r>
    </w:p>
    <w:p w:rsidR="00517171" w:rsidRDefault="00517171" w:rsidP="005C6D39">
      <w:pPr>
        <w:pStyle w:val="Tijeloteksta21"/>
        <w:widowControl/>
        <w:tabs>
          <w:tab w:val="left" w:pos="720"/>
        </w:tabs>
        <w:overflowPunct/>
        <w:autoSpaceDE/>
        <w:autoSpaceDN/>
        <w:adjustRightInd/>
        <w:textAlignment w:val="auto"/>
        <w:rPr>
          <w:rFonts w:cs="Arial"/>
          <w:b w:val="0"/>
          <w:szCs w:val="22"/>
        </w:rPr>
      </w:pPr>
    </w:p>
    <w:p w:rsidR="00F527D5" w:rsidRPr="00F527D5" w:rsidRDefault="00F527D5" w:rsidP="00F527D5">
      <w:pPr>
        <w:pStyle w:val="Tijeloteksta21"/>
        <w:widowControl/>
        <w:numPr>
          <w:ilvl w:val="0"/>
          <w:numId w:val="4"/>
        </w:numPr>
        <w:tabs>
          <w:tab w:val="left" w:pos="284"/>
        </w:tabs>
        <w:overflowPunct/>
        <w:autoSpaceDE/>
        <w:autoSpaceDN/>
        <w:adjustRightInd/>
        <w:ind w:hanging="720"/>
        <w:textAlignment w:val="auto"/>
        <w:rPr>
          <w:rFonts w:cs="Arial"/>
          <w:szCs w:val="22"/>
        </w:rPr>
      </w:pPr>
      <w:r w:rsidRPr="00F527D5">
        <w:rPr>
          <w:rFonts w:cs="Arial"/>
          <w:szCs w:val="22"/>
        </w:rPr>
        <w:t>Analiza proaktivne objave TJV</w:t>
      </w:r>
    </w:p>
    <w:p w:rsidR="00F527D5" w:rsidRDefault="00F527D5" w:rsidP="00517171">
      <w:pPr>
        <w:pStyle w:val="Tijeloteksta21"/>
        <w:widowControl/>
        <w:tabs>
          <w:tab w:val="left" w:pos="720"/>
        </w:tabs>
        <w:overflowPunct/>
        <w:autoSpaceDE/>
        <w:autoSpaceDN/>
        <w:adjustRightInd/>
        <w:textAlignment w:val="auto"/>
        <w:rPr>
          <w:rFonts w:cs="Arial"/>
          <w:b w:val="0"/>
          <w:szCs w:val="22"/>
        </w:rPr>
      </w:pPr>
    </w:p>
    <w:p w:rsidR="00233AE3" w:rsidRDefault="000E5453" w:rsidP="0051717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TJV na svojim internetskim stranicama treba objavljivati jasne i aktualne podatke u odnosu na svoj </w:t>
      </w:r>
      <w:r w:rsidR="00233AE3">
        <w:rPr>
          <w:rFonts w:cs="Arial"/>
          <w:b w:val="0"/>
          <w:szCs w:val="22"/>
        </w:rPr>
        <w:t>pravni položaj</w:t>
      </w:r>
      <w:r>
        <w:rPr>
          <w:rFonts w:cs="Arial"/>
          <w:b w:val="0"/>
          <w:szCs w:val="22"/>
        </w:rPr>
        <w:t xml:space="preserve">. Stoga prije svega u rubrici "Profil" treba jasno naznačiti tko ima status podružnice, a tko status trgovačkog društva odnosno ustanove, jer </w:t>
      </w:r>
      <w:r w:rsidR="00233AE3">
        <w:rPr>
          <w:rFonts w:cs="Arial"/>
          <w:b w:val="0"/>
          <w:szCs w:val="22"/>
        </w:rPr>
        <w:t>različitost pravnog statusa podružnice, trgovačkog društva i ustanove</w:t>
      </w:r>
      <w:r>
        <w:rPr>
          <w:rFonts w:cs="Arial"/>
          <w:b w:val="0"/>
          <w:szCs w:val="22"/>
        </w:rPr>
        <w:t xml:space="preserve"> </w:t>
      </w:r>
      <w:r w:rsidR="00233AE3">
        <w:rPr>
          <w:rFonts w:cs="Arial"/>
          <w:b w:val="0"/>
          <w:szCs w:val="22"/>
        </w:rPr>
        <w:t xml:space="preserve">različito </w:t>
      </w:r>
      <w:r>
        <w:rPr>
          <w:rFonts w:cs="Arial"/>
          <w:b w:val="0"/>
          <w:szCs w:val="22"/>
        </w:rPr>
        <w:t xml:space="preserve">utječe na obveze koje </w:t>
      </w:r>
      <w:r w:rsidR="00233AE3">
        <w:rPr>
          <w:rFonts w:cs="Arial"/>
          <w:b w:val="0"/>
          <w:szCs w:val="22"/>
        </w:rPr>
        <w:t>oni imaju prema Zakonu ali i prema drugim zakonima i podzakonskim propisima. Također, razvrstavanje društva samo prema poslovnim područjima kao što je navedeno u rubrici "Profil" bez navođenja vrste statusa dovodi do pravne nesigurnosti i građana i zaposlenih u navedenim ustanovama, društvima i podružnicama.</w:t>
      </w:r>
      <w:r w:rsidR="00A45B06">
        <w:rPr>
          <w:rFonts w:cs="Arial"/>
          <w:b w:val="0"/>
          <w:szCs w:val="22"/>
        </w:rPr>
        <w:t xml:space="preserve"> Tako se primjerice u rubrici "Profil" navodi da TJV ima 16 podružnica, dok se u dokumentu "Profil tvrtke 2014." objavljenom u rubrici "Profil" navodi da TJV ima 15 podružnica, ali se također ne navode koje su to, te je objavljen tekst o svakom od "tijela", ali na način da se ne može sa sigurnošću iščitati koji je njihov pravni status.    </w:t>
      </w:r>
    </w:p>
    <w:p w:rsidR="00233AE3" w:rsidRDefault="00233AE3" w:rsidP="00517171">
      <w:pPr>
        <w:pStyle w:val="Tijeloteksta21"/>
        <w:widowControl/>
        <w:tabs>
          <w:tab w:val="left" w:pos="720"/>
        </w:tabs>
        <w:overflowPunct/>
        <w:autoSpaceDE/>
        <w:autoSpaceDN/>
        <w:adjustRightInd/>
        <w:textAlignment w:val="auto"/>
        <w:rPr>
          <w:rFonts w:cs="Arial"/>
          <w:b w:val="0"/>
          <w:szCs w:val="22"/>
        </w:rPr>
      </w:pPr>
    </w:p>
    <w:p w:rsidR="00233AE3" w:rsidRDefault="0038025C" w:rsidP="00517171">
      <w:pPr>
        <w:pStyle w:val="Tijeloteksta21"/>
        <w:widowControl/>
        <w:tabs>
          <w:tab w:val="left" w:pos="720"/>
        </w:tabs>
        <w:overflowPunct/>
        <w:autoSpaceDE/>
        <w:autoSpaceDN/>
        <w:adjustRightInd/>
        <w:textAlignment w:val="auto"/>
        <w:rPr>
          <w:rFonts w:cs="Arial"/>
          <w:b w:val="0"/>
          <w:szCs w:val="22"/>
        </w:rPr>
      </w:pPr>
      <w:r>
        <w:rPr>
          <w:rFonts w:cs="Arial"/>
          <w:b w:val="0"/>
          <w:szCs w:val="22"/>
        </w:rPr>
        <w:t>U</w:t>
      </w:r>
      <w:r w:rsidR="00233AE3">
        <w:rPr>
          <w:rFonts w:cs="Arial"/>
          <w:b w:val="0"/>
          <w:szCs w:val="22"/>
        </w:rPr>
        <w:t xml:space="preserve"> rubrici "Podružnice, trgovačka društva i ustanove", u izborniku koji sadrži popis svih "tijela"</w:t>
      </w:r>
      <w:r w:rsidR="002B6AA5">
        <w:rPr>
          <w:rFonts w:cs="Arial"/>
          <w:b w:val="0"/>
          <w:szCs w:val="22"/>
        </w:rPr>
        <w:t xml:space="preserve"> (odnosno podružnica, trgovačkih društava i ustanova)</w:t>
      </w:r>
      <w:r w:rsidR="00233AE3">
        <w:rPr>
          <w:rFonts w:cs="Arial"/>
          <w:b w:val="0"/>
          <w:szCs w:val="22"/>
        </w:rPr>
        <w:t xml:space="preserve">, izborom </w:t>
      </w:r>
      <w:r w:rsidR="002B6AA5">
        <w:rPr>
          <w:rFonts w:cs="Arial"/>
          <w:b w:val="0"/>
          <w:szCs w:val="22"/>
        </w:rPr>
        <w:t>bilo kojeg</w:t>
      </w:r>
      <w:r w:rsidR="00233AE3">
        <w:rPr>
          <w:rFonts w:cs="Arial"/>
          <w:b w:val="0"/>
          <w:szCs w:val="22"/>
        </w:rPr>
        <w:t xml:space="preserve"> od navedenih "tijela", stoji</w:t>
      </w:r>
      <w:r w:rsidR="002B6AA5">
        <w:rPr>
          <w:rFonts w:cs="Arial"/>
          <w:b w:val="0"/>
          <w:szCs w:val="22"/>
        </w:rPr>
        <w:t xml:space="preserve"> izbor "detalji o podružnici" iako je riječ primjerice o ustanovi ili trgovačkom društvu (AGM, Vodoopskrba i odvodnja, Zagreb plakat d.o.o. i slično) te je navedeno potrebno ispraviti.</w:t>
      </w:r>
    </w:p>
    <w:p w:rsidR="0038025C" w:rsidRDefault="0038025C" w:rsidP="00517171">
      <w:pPr>
        <w:pStyle w:val="Tijeloteksta21"/>
        <w:widowControl/>
        <w:tabs>
          <w:tab w:val="left" w:pos="720"/>
        </w:tabs>
        <w:overflowPunct/>
        <w:autoSpaceDE/>
        <w:autoSpaceDN/>
        <w:adjustRightInd/>
        <w:textAlignment w:val="auto"/>
        <w:rPr>
          <w:rFonts w:cs="Arial"/>
          <w:b w:val="0"/>
          <w:szCs w:val="22"/>
        </w:rPr>
      </w:pPr>
    </w:p>
    <w:p w:rsidR="00A643B9" w:rsidRDefault="0038025C" w:rsidP="00A643B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Nadalje, </w:t>
      </w:r>
      <w:r w:rsidR="00A45B06">
        <w:rPr>
          <w:rFonts w:cs="Arial"/>
          <w:b w:val="0"/>
          <w:szCs w:val="22"/>
        </w:rPr>
        <w:t>TJV na svojoj internetskoj stranici treba objavljivati jasne podatke odnosno linkove u odnosu na "svoje " podružnice"</w:t>
      </w:r>
      <w:r w:rsidR="00A643B9">
        <w:rPr>
          <w:rFonts w:cs="Arial"/>
          <w:b w:val="0"/>
          <w:szCs w:val="22"/>
        </w:rPr>
        <w:t>.</w:t>
      </w:r>
      <w:r w:rsidR="00A45B06">
        <w:rPr>
          <w:rFonts w:cs="Arial"/>
          <w:b w:val="0"/>
          <w:szCs w:val="22"/>
        </w:rPr>
        <w:t xml:space="preserve"> </w:t>
      </w:r>
      <w:r w:rsidR="00A643B9">
        <w:rPr>
          <w:rFonts w:cs="Arial"/>
          <w:b w:val="0"/>
          <w:szCs w:val="22"/>
        </w:rPr>
        <w:t xml:space="preserve">U </w:t>
      </w:r>
      <w:r w:rsidR="00A45B06">
        <w:rPr>
          <w:rFonts w:cs="Arial"/>
          <w:b w:val="0"/>
          <w:szCs w:val="22"/>
        </w:rPr>
        <w:t>odnosu na podružnicu "Upravljanje nekretninama",</w:t>
      </w:r>
      <w:r w:rsidR="00A643B9" w:rsidRPr="00A643B9">
        <w:rPr>
          <w:rFonts w:cs="Arial"/>
          <w:b w:val="0"/>
          <w:szCs w:val="22"/>
        </w:rPr>
        <w:t xml:space="preserve"> </w:t>
      </w:r>
      <w:r w:rsidR="00A643B9">
        <w:rPr>
          <w:rFonts w:cs="Arial"/>
          <w:b w:val="0"/>
          <w:szCs w:val="22"/>
        </w:rPr>
        <w:t>koja nema otvorenu "svoju" internetsku stranicu TJV ima obvezu da do uspostave internetske stranice navedene podružnice na svojoj internetskoj stranici staviti poveznicu koja će se odnositi na predmetnu podružnicu te treba voditi cjelokupnu proaktivnu objavu za tu podružnicu, sukladno odredbama članka 10. stavka 1. Zakona.</w:t>
      </w:r>
    </w:p>
    <w:p w:rsidR="000E5453" w:rsidRDefault="00A45B06" w:rsidP="0051717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517171" w:rsidRDefault="002B6AA5" w:rsidP="00517171">
      <w:pPr>
        <w:pStyle w:val="Tijeloteksta21"/>
        <w:widowControl/>
        <w:tabs>
          <w:tab w:val="left" w:pos="720"/>
        </w:tabs>
        <w:overflowPunct/>
        <w:autoSpaceDE/>
        <w:autoSpaceDN/>
        <w:adjustRightInd/>
        <w:textAlignment w:val="auto"/>
        <w:rPr>
          <w:rFonts w:cs="Arial"/>
          <w:b w:val="0"/>
          <w:szCs w:val="22"/>
        </w:rPr>
      </w:pPr>
      <w:r>
        <w:rPr>
          <w:rFonts w:cs="Arial"/>
          <w:b w:val="0"/>
          <w:szCs w:val="22"/>
        </w:rPr>
        <w:t>Nadalje, u</w:t>
      </w:r>
      <w:r w:rsidR="00517171">
        <w:rPr>
          <w:rFonts w:cs="Arial"/>
          <w:b w:val="0"/>
          <w:szCs w:val="22"/>
        </w:rPr>
        <w:t>vidom u internetsku stranicu TJV, utvrđeno je sljedeće:</w:t>
      </w:r>
    </w:p>
    <w:p w:rsidR="00517171" w:rsidRPr="00C73C1C" w:rsidRDefault="00517171" w:rsidP="00517171">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517171" w:rsidRPr="004D37A2" w:rsidTr="00517171">
        <w:trPr>
          <w:cnfStyle w:val="100000000000"/>
          <w:trHeight w:val="288"/>
        </w:trPr>
        <w:tc>
          <w:tcPr>
            <w:cnfStyle w:val="001000000000"/>
            <w:tcW w:w="9598" w:type="dxa"/>
            <w:gridSpan w:val="3"/>
            <w:tcBorders>
              <w:bottom w:val="single" w:sz="4" w:space="0" w:color="auto"/>
            </w:tcBorders>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517171"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517171" w:rsidRPr="004D37A2" w:rsidRDefault="00517171" w:rsidP="00517171">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517171" w:rsidRPr="004D37A2" w:rsidTr="00517171">
        <w:trPr>
          <w:cnfStyle w:val="000000100000"/>
          <w:trHeight w:val="288"/>
        </w:trPr>
        <w:tc>
          <w:tcPr>
            <w:cnfStyle w:val="001000000000"/>
            <w:tcW w:w="3199" w:type="dxa"/>
            <w:shd w:val="clear" w:color="auto" w:fill="EEECE1" w:themeFill="background2"/>
          </w:tcPr>
          <w:p w:rsidR="00517171"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7171"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517171" w:rsidRDefault="00517171" w:rsidP="00517171">
            <w:pPr>
              <w:cnfStyle w:val="000000100000"/>
              <w:rPr>
                <w:rFonts w:ascii="Arial" w:hAnsi="Arial" w:cs="Arial"/>
                <w:sz w:val="20"/>
                <w:szCs w:val="20"/>
              </w:rPr>
            </w:pPr>
            <w:r w:rsidRPr="004D37A2">
              <w:rPr>
                <w:rFonts w:ascii="Arial" w:hAnsi="Arial" w:cs="Arial"/>
                <w:sz w:val="20"/>
                <w:szCs w:val="20"/>
              </w:rPr>
              <w:t>čl. 10. st. 1., toč. 2.</w:t>
            </w:r>
          </w:p>
          <w:p w:rsidR="00517171" w:rsidRDefault="00517171" w:rsidP="00517171">
            <w:pPr>
              <w:cnfStyle w:val="000000100000"/>
              <w:rPr>
                <w:rFonts w:ascii="Arial" w:hAnsi="Arial" w:cs="Arial"/>
                <w:sz w:val="20"/>
                <w:szCs w:val="20"/>
              </w:rPr>
            </w:pPr>
          </w:p>
          <w:p w:rsidR="00517171" w:rsidRPr="004D37A2" w:rsidRDefault="00517171" w:rsidP="00517171">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6B102A" w:rsidRDefault="006B102A"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517171" w:rsidRDefault="00150F63"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517171">
              <w:rPr>
                <w:rFonts w:cs="Arial"/>
                <w:b w:val="0"/>
                <w:sz w:val="20"/>
              </w:rPr>
              <w:t>adovoljava</w:t>
            </w:r>
          </w:p>
          <w:p w:rsidR="00517171" w:rsidRDefault="00517171" w:rsidP="00517171">
            <w:pPr>
              <w:pStyle w:val="Tijeloteksta21"/>
              <w:widowControl/>
              <w:tabs>
                <w:tab w:val="left" w:pos="720"/>
              </w:tabs>
              <w:overflowPunct/>
              <w:autoSpaceDE/>
              <w:autoSpaceDN/>
              <w:adjustRightInd/>
              <w:jc w:val="left"/>
              <w:textAlignment w:val="auto"/>
              <w:cnfStyle w:val="000000100000"/>
              <w:rPr>
                <w:rFonts w:cs="Arial"/>
                <w:sz w:val="20"/>
              </w:rPr>
            </w:pPr>
          </w:p>
          <w:p w:rsidR="00517171" w:rsidRPr="006B102A" w:rsidRDefault="00517171" w:rsidP="006B102A">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517171" w:rsidRPr="004D37A2" w:rsidRDefault="006B102A" w:rsidP="006B102A">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nacrta podzakonskih i općih akata (samo za obveznike </w:t>
            </w:r>
            <w:r w:rsidRPr="004D37A2">
              <w:rPr>
                <w:rFonts w:cs="Arial"/>
                <w:sz w:val="20"/>
              </w:rPr>
              <w:lastRenderedPageBreak/>
              <w:t>provedbe javnog savjetovanja)</w:t>
            </w:r>
          </w:p>
        </w:tc>
        <w:tc>
          <w:tcPr>
            <w:tcW w:w="3199" w:type="dxa"/>
            <w:shd w:val="clear" w:color="auto" w:fill="EEECE1" w:themeFill="background2"/>
          </w:tcPr>
          <w:p w:rsidR="00517171" w:rsidRPr="004D37A2" w:rsidRDefault="00517171" w:rsidP="00517171">
            <w:pPr>
              <w:cnfStyle w:val="000000000000"/>
              <w:rPr>
                <w:rFonts w:ascii="Arial" w:hAnsi="Arial" w:cs="Arial"/>
                <w:sz w:val="20"/>
                <w:szCs w:val="20"/>
              </w:rPr>
            </w:pPr>
            <w:r w:rsidRPr="004D37A2">
              <w:rPr>
                <w:rFonts w:ascii="Arial" w:hAnsi="Arial" w:cs="Arial"/>
                <w:sz w:val="20"/>
                <w:szCs w:val="20"/>
              </w:rPr>
              <w:lastRenderedPageBreak/>
              <w:t>čl. 1</w:t>
            </w:r>
            <w:r>
              <w:rPr>
                <w:rFonts w:ascii="Arial" w:hAnsi="Arial" w:cs="Arial"/>
                <w:sz w:val="20"/>
                <w:szCs w:val="20"/>
              </w:rPr>
              <w:t>0. st. 1. toč. 3.</w:t>
            </w:r>
          </w:p>
        </w:tc>
        <w:tc>
          <w:tcPr>
            <w:tcW w:w="3200" w:type="dxa"/>
            <w:shd w:val="clear" w:color="auto" w:fill="EEECE1" w:themeFill="background2"/>
          </w:tcPr>
          <w:p w:rsidR="00517171" w:rsidRPr="00921AD9" w:rsidRDefault="006B102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w:t>
            </w:r>
            <w:r w:rsidR="00517171">
              <w:rPr>
                <w:rFonts w:cs="Arial"/>
                <w:b w:val="0"/>
                <w:sz w:val="20"/>
              </w:rPr>
              <w:t xml:space="preserve"> zadovoljava</w:t>
            </w:r>
          </w:p>
        </w:tc>
      </w:tr>
      <w:tr w:rsidR="00517171"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517171" w:rsidRPr="004D37A2" w:rsidRDefault="00517171"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lastRenderedPageBreak/>
              <w:t>2. Planiranje i izvještavanje</w:t>
            </w:r>
          </w:p>
        </w:tc>
      </w:tr>
      <w:tr w:rsidR="00517171" w:rsidRPr="004D37A2" w:rsidTr="00517171">
        <w:trPr>
          <w:trHeight w:val="288"/>
        </w:trPr>
        <w:tc>
          <w:tcPr>
            <w:cnfStyle w:val="001000000000"/>
            <w:tcW w:w="3199" w:type="dxa"/>
            <w:shd w:val="clear" w:color="auto" w:fill="EEECE1" w:themeFill="background2"/>
          </w:tcPr>
          <w:p w:rsidR="00517171"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17171" w:rsidRDefault="00517171" w:rsidP="00517171">
            <w:pPr>
              <w:cnfStyle w:val="000000000000"/>
              <w:rPr>
                <w:rFonts w:ascii="Arial" w:hAnsi="Arial" w:cs="Arial"/>
                <w:sz w:val="20"/>
                <w:szCs w:val="20"/>
              </w:rPr>
            </w:pPr>
            <w:r w:rsidRPr="004D37A2">
              <w:rPr>
                <w:rFonts w:ascii="Arial" w:hAnsi="Arial" w:cs="Arial"/>
                <w:sz w:val="20"/>
                <w:szCs w:val="20"/>
              </w:rPr>
              <w:t>čl. 10. st. 1. toč. 4.</w:t>
            </w:r>
          </w:p>
          <w:p w:rsidR="00517171" w:rsidRDefault="00517171" w:rsidP="00517171">
            <w:pPr>
              <w:cnfStyle w:val="000000000000"/>
              <w:rPr>
                <w:rFonts w:ascii="Arial" w:hAnsi="Arial" w:cs="Arial"/>
                <w:sz w:val="20"/>
                <w:szCs w:val="20"/>
              </w:rPr>
            </w:pPr>
          </w:p>
          <w:p w:rsidR="00517171" w:rsidRPr="004D37A2" w:rsidRDefault="00517171" w:rsidP="00517171">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C734DA" w:rsidRDefault="00C734DA" w:rsidP="00517171">
            <w:pPr>
              <w:pStyle w:val="Tijeloteksta21"/>
              <w:widowControl/>
              <w:tabs>
                <w:tab w:val="left" w:pos="720"/>
              </w:tabs>
              <w:overflowPunct/>
              <w:autoSpaceDE/>
              <w:autoSpaceDN/>
              <w:adjustRightInd/>
              <w:jc w:val="center"/>
              <w:textAlignment w:val="auto"/>
              <w:cnfStyle w:val="000000000000"/>
              <w:rPr>
                <w:rFonts w:cs="Arial"/>
                <w:b w:val="0"/>
                <w:sz w:val="20"/>
              </w:rPr>
            </w:pPr>
          </w:p>
          <w:p w:rsidR="00517171" w:rsidRDefault="006B102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517171">
              <w:rPr>
                <w:rFonts w:cs="Arial"/>
                <w:b w:val="0"/>
                <w:sz w:val="20"/>
              </w:rPr>
              <w:t>adovoljava</w:t>
            </w:r>
          </w:p>
          <w:p w:rsidR="006B102A" w:rsidRPr="00C734DA" w:rsidRDefault="00517171" w:rsidP="00C734DA">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517171" w:rsidRPr="004D37A2" w:rsidRDefault="006B102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517171" w:rsidRPr="004D37A2" w:rsidTr="00517171">
        <w:trPr>
          <w:cnfStyle w:val="000000100000"/>
          <w:trHeight w:val="288"/>
        </w:trPr>
        <w:tc>
          <w:tcPr>
            <w:cnfStyle w:val="001000000000"/>
            <w:tcW w:w="3199" w:type="dxa"/>
            <w:shd w:val="clear" w:color="auto" w:fill="EEECE1" w:themeFill="background2"/>
          </w:tcPr>
          <w:p w:rsidR="00517171"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517171" w:rsidRDefault="00517171" w:rsidP="00517171">
            <w:pPr>
              <w:pStyle w:val="Tijeloteksta21"/>
              <w:widowControl/>
              <w:tabs>
                <w:tab w:val="left" w:pos="720"/>
              </w:tabs>
              <w:overflowPunct/>
              <w:autoSpaceDE/>
              <w:autoSpaceDN/>
              <w:adjustRightInd/>
              <w:jc w:val="left"/>
              <w:textAlignment w:val="auto"/>
              <w:rPr>
                <w:rFonts w:cs="Arial"/>
                <w:sz w:val="20"/>
              </w:rPr>
            </w:pP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17171" w:rsidRDefault="00517171" w:rsidP="00517171">
            <w:pPr>
              <w:cnfStyle w:val="000000100000"/>
              <w:rPr>
                <w:rFonts w:ascii="Arial" w:hAnsi="Arial" w:cs="Arial"/>
                <w:sz w:val="20"/>
                <w:szCs w:val="20"/>
              </w:rPr>
            </w:pPr>
            <w:r w:rsidRPr="004D37A2">
              <w:rPr>
                <w:rFonts w:ascii="Arial" w:hAnsi="Arial" w:cs="Arial"/>
                <w:sz w:val="20"/>
                <w:szCs w:val="20"/>
              </w:rPr>
              <w:t>čl. 10. st. 1. toč. 4.</w:t>
            </w:r>
          </w:p>
          <w:p w:rsidR="00517171" w:rsidRDefault="00517171" w:rsidP="00517171">
            <w:pPr>
              <w:cnfStyle w:val="000000100000"/>
              <w:rPr>
                <w:rFonts w:ascii="Arial" w:hAnsi="Arial" w:cs="Arial"/>
                <w:sz w:val="20"/>
                <w:szCs w:val="20"/>
              </w:rPr>
            </w:pPr>
          </w:p>
          <w:p w:rsidR="00517171" w:rsidRDefault="00517171" w:rsidP="00517171">
            <w:pPr>
              <w:cnfStyle w:val="000000100000"/>
              <w:rPr>
                <w:rFonts w:ascii="Arial" w:hAnsi="Arial" w:cs="Arial"/>
                <w:sz w:val="20"/>
                <w:szCs w:val="20"/>
              </w:rPr>
            </w:pPr>
          </w:p>
          <w:p w:rsidR="00517171" w:rsidRPr="004D37A2" w:rsidRDefault="00517171"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517171" w:rsidRDefault="0051717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6B102A">
              <w:rPr>
                <w:rFonts w:cs="Arial"/>
                <w:b w:val="0"/>
                <w:sz w:val="20"/>
              </w:rPr>
              <w:t xml:space="preserve"> zadovoljava</w:t>
            </w:r>
          </w:p>
          <w:p w:rsidR="006B102A" w:rsidRPr="00C734DA" w:rsidRDefault="00517171" w:rsidP="00C734DA">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517171" w:rsidRPr="004D37A2" w:rsidRDefault="006B102A"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517171" w:rsidRPr="004D37A2" w:rsidTr="00517171">
        <w:trPr>
          <w:trHeight w:val="288"/>
        </w:trPr>
        <w:tc>
          <w:tcPr>
            <w:cnfStyle w:val="001000000000"/>
            <w:tcW w:w="3199" w:type="dxa"/>
            <w:shd w:val="clear" w:color="auto" w:fill="EEECE1" w:themeFill="background2"/>
          </w:tcPr>
          <w:p w:rsidR="00517171"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517171" w:rsidRDefault="00517171" w:rsidP="00517171">
            <w:pPr>
              <w:pStyle w:val="Tijeloteksta21"/>
              <w:widowControl/>
              <w:tabs>
                <w:tab w:val="left" w:pos="720"/>
              </w:tabs>
              <w:overflowPunct/>
              <w:autoSpaceDE/>
              <w:autoSpaceDN/>
              <w:adjustRightInd/>
              <w:jc w:val="left"/>
              <w:textAlignment w:val="auto"/>
              <w:rPr>
                <w:rFonts w:cs="Arial"/>
                <w:sz w:val="20"/>
              </w:rPr>
            </w:pP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17171" w:rsidRDefault="00517171" w:rsidP="00517171">
            <w:pPr>
              <w:cnfStyle w:val="000000000000"/>
              <w:rPr>
                <w:rFonts w:ascii="Arial" w:hAnsi="Arial" w:cs="Arial"/>
                <w:sz w:val="20"/>
                <w:szCs w:val="20"/>
              </w:rPr>
            </w:pPr>
            <w:r w:rsidRPr="004D37A2">
              <w:rPr>
                <w:rFonts w:ascii="Arial" w:hAnsi="Arial" w:cs="Arial"/>
                <w:sz w:val="20"/>
                <w:szCs w:val="20"/>
              </w:rPr>
              <w:t>čl. 10. st. 1. toč. 4.</w:t>
            </w:r>
          </w:p>
          <w:p w:rsidR="00517171" w:rsidRDefault="00517171" w:rsidP="00517171">
            <w:pPr>
              <w:cnfStyle w:val="000000000000"/>
              <w:rPr>
                <w:rFonts w:ascii="Arial" w:hAnsi="Arial" w:cs="Arial"/>
                <w:sz w:val="20"/>
                <w:szCs w:val="20"/>
              </w:rPr>
            </w:pPr>
          </w:p>
          <w:p w:rsidR="00517171" w:rsidRPr="004D37A2" w:rsidRDefault="00517171" w:rsidP="00517171">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517171" w:rsidRDefault="00BC4FC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Djelomično z</w:t>
            </w:r>
            <w:r w:rsidR="00517171">
              <w:rPr>
                <w:rFonts w:cs="Arial"/>
                <w:b w:val="0"/>
                <w:sz w:val="20"/>
              </w:rPr>
              <w:t>adovoljava</w:t>
            </w:r>
          </w:p>
          <w:p w:rsidR="00BC4FC2" w:rsidRPr="00C734DA" w:rsidRDefault="00517171" w:rsidP="00C734DA">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517171" w:rsidRPr="004D37A2" w:rsidRDefault="00BC4FC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517171"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517171" w:rsidRPr="004D37A2" w:rsidRDefault="00517171"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517171" w:rsidRPr="004D37A2" w:rsidRDefault="00517171" w:rsidP="00517171">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517171" w:rsidRPr="004D37A2" w:rsidRDefault="00BC4FC2" w:rsidP="00BC4FC2">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517171">
              <w:rPr>
                <w:rFonts w:cs="Arial"/>
                <w:b w:val="0"/>
                <w:sz w:val="20"/>
              </w:rPr>
              <w:t>adovoljava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517171" w:rsidRPr="004D37A2" w:rsidRDefault="00517171" w:rsidP="00517171">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517171" w:rsidRPr="004D37A2" w:rsidRDefault="00517171" w:rsidP="00517171">
            <w:pPr>
              <w:cnfStyle w:val="000000100000"/>
              <w:rPr>
                <w:rFonts w:ascii="Arial" w:hAnsi="Arial" w:cs="Arial"/>
                <w:sz w:val="20"/>
                <w:szCs w:val="20"/>
              </w:rPr>
            </w:pPr>
          </w:p>
        </w:tc>
        <w:tc>
          <w:tcPr>
            <w:tcW w:w="3200" w:type="dxa"/>
            <w:shd w:val="clear" w:color="auto" w:fill="EEECE1" w:themeFill="background2"/>
          </w:tcPr>
          <w:p w:rsidR="00517171" w:rsidRPr="008E65A7" w:rsidRDefault="00BC4FC2" w:rsidP="00BC4FC2">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517171" w:rsidRPr="008E65A7">
              <w:rPr>
                <w:rFonts w:cs="Arial"/>
                <w:b w:val="0"/>
                <w:sz w:val="20"/>
              </w:rPr>
              <w:t>adovoljava</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517171" w:rsidRPr="004D37A2" w:rsidRDefault="00517171" w:rsidP="00517171">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517171" w:rsidRPr="00D0324D" w:rsidRDefault="00BC4FC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517171" w:rsidRPr="00D0324D">
              <w:rPr>
                <w:rFonts w:cs="Arial"/>
                <w:b w:val="0"/>
                <w:sz w:val="20"/>
              </w:rPr>
              <w:t>adovoljava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517171" w:rsidRPr="004D37A2" w:rsidRDefault="00517171" w:rsidP="00517171">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517171" w:rsidRPr="004D37A2" w:rsidRDefault="006B35E9" w:rsidP="00EA2C64">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517171">
              <w:rPr>
                <w:rFonts w:cs="Arial"/>
                <w:b w:val="0"/>
                <w:sz w:val="20"/>
              </w:rPr>
              <w:t>adovoljava</w:t>
            </w:r>
          </w:p>
        </w:tc>
      </w:tr>
      <w:tr w:rsidR="00517171"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517171" w:rsidRPr="004D37A2" w:rsidRDefault="00517171"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517171" w:rsidRPr="004D37A2" w:rsidRDefault="00517171" w:rsidP="00517171">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517171" w:rsidRPr="004D37A2" w:rsidRDefault="00EA2C64" w:rsidP="00EA2C64">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517171">
              <w:rPr>
                <w:rFonts w:cs="Arial"/>
                <w:b w:val="0"/>
                <w:sz w:val="20"/>
              </w:rPr>
              <w:t>adovoljava</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517171" w:rsidRPr="004D37A2" w:rsidRDefault="00517171" w:rsidP="00517171">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517171" w:rsidRPr="004D37A2" w:rsidRDefault="00EA2C64" w:rsidP="00EA2C64">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517171">
              <w:rPr>
                <w:rFonts w:cs="Arial"/>
                <w:b w:val="0"/>
                <w:sz w:val="20"/>
              </w:rPr>
              <w:t>adovoljava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517171" w:rsidRPr="004D37A2" w:rsidRDefault="00517171" w:rsidP="00517171">
            <w:pPr>
              <w:cnfStyle w:val="000000100000"/>
              <w:rPr>
                <w:rFonts w:ascii="Arial" w:hAnsi="Arial" w:cs="Arial"/>
                <w:sz w:val="20"/>
                <w:szCs w:val="20"/>
              </w:rPr>
            </w:pPr>
            <w:r w:rsidRPr="004D37A2">
              <w:rPr>
                <w:rFonts w:ascii="Arial" w:hAnsi="Arial" w:cs="Arial"/>
                <w:sz w:val="20"/>
                <w:szCs w:val="20"/>
              </w:rPr>
              <w:t>čl. 10,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517171" w:rsidRPr="004D37A2" w:rsidRDefault="0038077C" w:rsidP="0038077C">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517171">
              <w:rPr>
                <w:rFonts w:cs="Arial"/>
                <w:b w:val="0"/>
                <w:sz w:val="20"/>
              </w:rPr>
              <w:t>adovoljava</w:t>
            </w:r>
          </w:p>
        </w:tc>
      </w:tr>
      <w:tr w:rsidR="00517171"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517171" w:rsidRPr="004D37A2" w:rsidRDefault="00517171"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uvjeta za ponovnu uporabu (čl. 31. st. 5.) i ugovora </w:t>
            </w:r>
            <w:r w:rsidRPr="004D37A2">
              <w:rPr>
                <w:rFonts w:cs="Arial"/>
                <w:sz w:val="20"/>
              </w:rPr>
              <w:lastRenderedPageBreak/>
              <w:t>o isključivim pravima (čl. 34. st. 6.)</w:t>
            </w:r>
          </w:p>
        </w:tc>
        <w:tc>
          <w:tcPr>
            <w:tcW w:w="3199" w:type="dxa"/>
            <w:shd w:val="clear" w:color="auto" w:fill="EEECE1" w:themeFill="background2"/>
          </w:tcPr>
          <w:p w:rsidR="00517171" w:rsidRPr="004D37A2" w:rsidRDefault="00517171" w:rsidP="00517171">
            <w:pPr>
              <w:cnfStyle w:val="000000100000"/>
              <w:rPr>
                <w:rFonts w:ascii="Arial" w:hAnsi="Arial" w:cs="Arial"/>
                <w:sz w:val="20"/>
                <w:szCs w:val="20"/>
              </w:rPr>
            </w:pPr>
            <w:r w:rsidRPr="004D37A2">
              <w:rPr>
                <w:rFonts w:ascii="Arial" w:hAnsi="Arial" w:cs="Arial"/>
                <w:sz w:val="20"/>
                <w:szCs w:val="20"/>
              </w:rPr>
              <w:lastRenderedPageBreak/>
              <w:t>čl. 10. st. 1. toč. 5.</w:t>
            </w:r>
          </w:p>
        </w:tc>
        <w:tc>
          <w:tcPr>
            <w:tcW w:w="3200" w:type="dxa"/>
            <w:shd w:val="clear" w:color="auto" w:fill="EEECE1" w:themeFill="background2"/>
          </w:tcPr>
          <w:p w:rsidR="00517171" w:rsidRPr="001963FF" w:rsidRDefault="00CF4ABF" w:rsidP="00CF4ABF">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517171" w:rsidRPr="001963FF">
              <w:rPr>
                <w:rFonts w:cs="Arial"/>
                <w:b w:val="0"/>
                <w:sz w:val="20"/>
              </w:rPr>
              <w:t>adovoljava</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517171" w:rsidRPr="004D37A2" w:rsidRDefault="00517171" w:rsidP="00517171">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517171" w:rsidRPr="004D37A2" w:rsidRDefault="00517171" w:rsidP="00517171">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517171" w:rsidRPr="004D37A2" w:rsidRDefault="00922119"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517171">
              <w:rPr>
                <w:rFonts w:cs="Arial"/>
                <w:b w:val="0"/>
                <w:sz w:val="20"/>
              </w:rPr>
              <w:t>adovoljava</w:t>
            </w:r>
          </w:p>
        </w:tc>
      </w:tr>
      <w:tr w:rsidR="00517171"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517171" w:rsidRPr="004D37A2" w:rsidRDefault="00517171"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517171" w:rsidRPr="004D37A2" w:rsidRDefault="00517171" w:rsidP="00517171">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517171" w:rsidRPr="004D37A2" w:rsidRDefault="00517171" w:rsidP="00517171">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517171" w:rsidRPr="008E65A7" w:rsidRDefault="00517171" w:rsidP="00517171">
            <w:pPr>
              <w:pStyle w:val="Tijeloteksta21"/>
              <w:widowControl/>
              <w:tabs>
                <w:tab w:val="left" w:pos="720"/>
              </w:tabs>
              <w:overflowPunct/>
              <w:autoSpaceDE/>
              <w:autoSpaceDN/>
              <w:adjustRightInd/>
              <w:jc w:val="center"/>
              <w:textAlignment w:val="auto"/>
              <w:cnfStyle w:val="000000100000"/>
              <w:rPr>
                <w:rFonts w:cs="Arial"/>
                <w:b w:val="0"/>
                <w:sz w:val="20"/>
              </w:rPr>
            </w:pPr>
            <w:r w:rsidRPr="008E65A7">
              <w:rPr>
                <w:rFonts w:cs="Arial"/>
                <w:b w:val="0"/>
                <w:sz w:val="20"/>
              </w:rPr>
              <w:t>Djelomično zadovoljava</w:t>
            </w:r>
          </w:p>
        </w:tc>
      </w:tr>
      <w:tr w:rsidR="00517171" w:rsidRPr="004D37A2" w:rsidTr="00517171">
        <w:trPr>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517171" w:rsidRPr="004D37A2" w:rsidRDefault="00517171" w:rsidP="00517171">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517171" w:rsidRPr="004D37A2" w:rsidTr="00517171">
        <w:trPr>
          <w:cnfStyle w:val="000000100000"/>
          <w:trHeight w:val="288"/>
        </w:trPr>
        <w:tc>
          <w:tcPr>
            <w:cnfStyle w:val="001000000000"/>
            <w:tcW w:w="3199"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517171" w:rsidRPr="004D37A2" w:rsidRDefault="00517171" w:rsidP="00517171">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517171" w:rsidRPr="004D37A2" w:rsidRDefault="0051717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517171" w:rsidRPr="00C73C1C" w:rsidRDefault="00517171" w:rsidP="00517171">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517171" w:rsidRPr="00BB7435" w:rsidTr="00517171">
        <w:trPr>
          <w:cnfStyle w:val="100000000000"/>
          <w:trHeight w:val="288"/>
        </w:trPr>
        <w:tc>
          <w:tcPr>
            <w:cnfStyle w:val="001000000000"/>
            <w:tcW w:w="9598" w:type="dxa"/>
            <w:gridSpan w:val="3"/>
            <w:tcBorders>
              <w:bottom w:val="single" w:sz="4" w:space="0" w:color="auto"/>
            </w:tcBorders>
          </w:tcPr>
          <w:p w:rsidR="00517171" w:rsidRPr="00BB7435" w:rsidRDefault="00517171"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517171" w:rsidRPr="00BB7435" w:rsidTr="00517171">
        <w:trPr>
          <w:cnfStyle w:val="000000100000"/>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517171" w:rsidRPr="00BB7435" w:rsidRDefault="00517171" w:rsidP="00517171">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517171" w:rsidRPr="008E65A7" w:rsidRDefault="00BB6A88" w:rsidP="00BB6A88">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517171" w:rsidRPr="008E65A7">
              <w:rPr>
                <w:rFonts w:cs="Arial"/>
                <w:b w:val="0"/>
                <w:sz w:val="20"/>
              </w:rPr>
              <w:t>adovoljava</w:t>
            </w:r>
          </w:p>
        </w:tc>
      </w:tr>
      <w:tr w:rsidR="00517171" w:rsidRPr="00BB7435" w:rsidTr="00517171">
        <w:trPr>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517171" w:rsidRPr="00BB7435" w:rsidRDefault="00517171"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517171" w:rsidRPr="00BB7435" w:rsidRDefault="00BB6A88" w:rsidP="00BB6A88">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517171">
              <w:rPr>
                <w:rFonts w:cs="Arial"/>
                <w:b w:val="0"/>
                <w:sz w:val="20"/>
              </w:rPr>
              <w:t>adovoljava</w:t>
            </w:r>
          </w:p>
        </w:tc>
      </w:tr>
      <w:tr w:rsidR="00517171" w:rsidRPr="00BB7435" w:rsidTr="00517171">
        <w:trPr>
          <w:cnfStyle w:val="000000100000"/>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517171" w:rsidRPr="00BB7435" w:rsidRDefault="00517171" w:rsidP="00517171">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517171" w:rsidRPr="00BB7435" w:rsidRDefault="00BB6A8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Službenice za informiranje</w:t>
            </w:r>
          </w:p>
        </w:tc>
      </w:tr>
      <w:tr w:rsidR="00517171" w:rsidRPr="00BB7435" w:rsidTr="00517171">
        <w:trPr>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517171" w:rsidRPr="00BB7435" w:rsidRDefault="00517171"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517171" w:rsidRPr="00BB7435" w:rsidRDefault="0051717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provođeno</w:t>
            </w:r>
          </w:p>
        </w:tc>
      </w:tr>
      <w:tr w:rsidR="00517171" w:rsidRPr="00BB7435" w:rsidTr="00517171">
        <w:trPr>
          <w:cnfStyle w:val="000000100000"/>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517171" w:rsidRPr="00BB7435" w:rsidRDefault="00517171" w:rsidP="00517171">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517171" w:rsidRPr="00BB7435" w:rsidRDefault="0051717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provođeno</w:t>
            </w:r>
          </w:p>
        </w:tc>
      </w:tr>
    </w:tbl>
    <w:p w:rsidR="00517171" w:rsidRDefault="00517171" w:rsidP="00517171">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517171" w:rsidRPr="00BB7435" w:rsidTr="00517171">
        <w:trPr>
          <w:cnfStyle w:val="100000000000"/>
          <w:trHeight w:val="288"/>
        </w:trPr>
        <w:tc>
          <w:tcPr>
            <w:cnfStyle w:val="001000000000"/>
            <w:tcW w:w="9598" w:type="dxa"/>
            <w:gridSpan w:val="3"/>
            <w:tcBorders>
              <w:bottom w:val="single" w:sz="4" w:space="0" w:color="auto"/>
            </w:tcBorders>
          </w:tcPr>
          <w:p w:rsidR="00517171" w:rsidRPr="00BB7435" w:rsidRDefault="00517171"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517171" w:rsidRPr="00BB7435" w:rsidTr="00517171">
        <w:trPr>
          <w:cnfStyle w:val="000000100000"/>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517171" w:rsidRPr="00BB7435" w:rsidRDefault="00517171" w:rsidP="00517171">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517171" w:rsidRPr="00BB7435" w:rsidRDefault="002765B6" w:rsidP="002765B6">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w:t>
            </w:r>
            <w:r w:rsidR="00C95B6A">
              <w:rPr>
                <w:rFonts w:cs="Arial"/>
                <w:b w:val="0"/>
                <w:sz w:val="20"/>
              </w:rPr>
              <w:t xml:space="preserve"> z</w:t>
            </w:r>
            <w:r w:rsidR="00517171">
              <w:rPr>
                <w:rFonts w:cs="Arial"/>
                <w:b w:val="0"/>
                <w:sz w:val="20"/>
              </w:rPr>
              <w:t>adovoljava</w:t>
            </w:r>
          </w:p>
        </w:tc>
      </w:tr>
      <w:tr w:rsidR="00517171" w:rsidRPr="00BB7435" w:rsidTr="00517171">
        <w:trPr>
          <w:trHeight w:val="288"/>
        </w:trPr>
        <w:tc>
          <w:tcPr>
            <w:cnfStyle w:val="001000000000"/>
            <w:tcW w:w="3199" w:type="dxa"/>
            <w:shd w:val="clear" w:color="auto" w:fill="EEECE1" w:themeFill="background2"/>
          </w:tcPr>
          <w:p w:rsidR="00517171" w:rsidRPr="00BB7435" w:rsidRDefault="00517171" w:rsidP="00517171">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517171" w:rsidRPr="00BB7435" w:rsidRDefault="00517171" w:rsidP="00517171">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517171" w:rsidRPr="008E65A7" w:rsidRDefault="00C95B6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w:t>
            </w:r>
            <w:r w:rsidR="00517171">
              <w:rPr>
                <w:rFonts w:cs="Arial"/>
                <w:b w:val="0"/>
                <w:sz w:val="20"/>
              </w:rPr>
              <w:t xml:space="preserve"> z</w:t>
            </w:r>
            <w:r w:rsidR="00517171" w:rsidRPr="008E65A7">
              <w:rPr>
                <w:rFonts w:cs="Arial"/>
                <w:b w:val="0"/>
                <w:sz w:val="20"/>
              </w:rPr>
              <w:t>adovoljava</w:t>
            </w:r>
          </w:p>
        </w:tc>
      </w:tr>
    </w:tbl>
    <w:p w:rsidR="00517171" w:rsidRDefault="00517171" w:rsidP="00517171">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517171" w:rsidRPr="0064113E" w:rsidTr="00517171">
        <w:trPr>
          <w:cnfStyle w:val="100000000000"/>
          <w:trHeight w:val="288"/>
        </w:trPr>
        <w:tc>
          <w:tcPr>
            <w:cnfStyle w:val="001000000000"/>
            <w:tcW w:w="9598" w:type="dxa"/>
            <w:gridSpan w:val="3"/>
            <w:tcBorders>
              <w:bottom w:val="single" w:sz="4" w:space="0" w:color="auto"/>
            </w:tcBorders>
          </w:tcPr>
          <w:p w:rsidR="00517171" w:rsidRPr="0064113E" w:rsidRDefault="00517171" w:rsidP="00517171">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517171" w:rsidRPr="0064113E" w:rsidTr="00517171">
        <w:trPr>
          <w:cnfStyle w:val="000000100000"/>
          <w:trHeight w:val="288"/>
        </w:trPr>
        <w:tc>
          <w:tcPr>
            <w:cnfStyle w:val="001000000000"/>
            <w:tcW w:w="3199" w:type="dxa"/>
            <w:shd w:val="clear" w:color="auto" w:fill="EEECE1" w:themeFill="background2"/>
          </w:tcPr>
          <w:p w:rsidR="00517171" w:rsidRPr="0064113E" w:rsidRDefault="00517171" w:rsidP="00517171">
            <w:pPr>
              <w:rPr>
                <w:rFonts w:ascii="Arial" w:hAnsi="Arial" w:cs="Arial"/>
                <w:b w:val="0"/>
                <w:color w:val="000000"/>
                <w:sz w:val="20"/>
                <w:szCs w:val="20"/>
              </w:rPr>
            </w:pPr>
            <w:r>
              <w:rPr>
                <w:rFonts w:ascii="Arial" w:hAnsi="Arial" w:cs="Arial"/>
                <w:b w:val="0"/>
                <w:color w:val="000000"/>
                <w:sz w:val="20"/>
                <w:szCs w:val="20"/>
              </w:rPr>
              <w:lastRenderedPageBreak/>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517171" w:rsidRPr="0064113E" w:rsidRDefault="00517171" w:rsidP="00517171">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517171" w:rsidRPr="0064113E" w:rsidRDefault="0051717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517171" w:rsidRPr="0064113E" w:rsidTr="00517171">
        <w:trPr>
          <w:trHeight w:val="288"/>
        </w:trPr>
        <w:tc>
          <w:tcPr>
            <w:cnfStyle w:val="001000000000"/>
            <w:tcW w:w="3199" w:type="dxa"/>
            <w:shd w:val="clear" w:color="auto" w:fill="EEECE1" w:themeFill="background2"/>
          </w:tcPr>
          <w:p w:rsidR="00517171" w:rsidRPr="0064113E" w:rsidRDefault="00517171" w:rsidP="00517171">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517171" w:rsidRPr="0064113E" w:rsidRDefault="00517171" w:rsidP="00517171">
            <w:pPr>
              <w:cnfStyle w:val="000000000000"/>
              <w:rPr>
                <w:rFonts w:ascii="Arial" w:hAnsi="Arial" w:cs="Arial"/>
                <w:color w:val="000000"/>
                <w:sz w:val="20"/>
                <w:szCs w:val="20"/>
              </w:rPr>
            </w:pPr>
          </w:p>
        </w:tc>
        <w:tc>
          <w:tcPr>
            <w:tcW w:w="3200" w:type="dxa"/>
            <w:shd w:val="clear" w:color="auto" w:fill="EEECE1" w:themeFill="background2"/>
          </w:tcPr>
          <w:p w:rsidR="00517171" w:rsidRPr="0064113E" w:rsidRDefault="00C95B6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w:t>
            </w:r>
          </w:p>
        </w:tc>
      </w:tr>
    </w:tbl>
    <w:p w:rsidR="00517171" w:rsidRDefault="00517171" w:rsidP="00517171">
      <w:pPr>
        <w:pStyle w:val="Tijeloteksta21"/>
        <w:widowControl/>
        <w:tabs>
          <w:tab w:val="left" w:pos="720"/>
        </w:tabs>
        <w:overflowPunct/>
        <w:autoSpaceDE/>
        <w:autoSpaceDN/>
        <w:adjustRightInd/>
        <w:textAlignment w:val="auto"/>
        <w:rPr>
          <w:rFonts w:cs="Arial"/>
          <w:b w:val="0"/>
          <w:szCs w:val="22"/>
        </w:rPr>
      </w:pPr>
    </w:p>
    <w:p w:rsidR="00517171" w:rsidRDefault="00517171" w:rsidP="005C6D39">
      <w:pPr>
        <w:pStyle w:val="Tijeloteksta21"/>
        <w:widowControl/>
        <w:tabs>
          <w:tab w:val="left" w:pos="720"/>
        </w:tabs>
        <w:overflowPunct/>
        <w:autoSpaceDE/>
        <w:autoSpaceDN/>
        <w:adjustRightInd/>
        <w:textAlignment w:val="auto"/>
        <w:rPr>
          <w:rFonts w:cs="Arial"/>
          <w:b w:val="0"/>
          <w:szCs w:val="22"/>
        </w:rPr>
      </w:pP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U pogledu proaktivne objave informacija TJV-a, utvrđena je povreda članka 10. stavka 1. Zakona u sljedećim točkama:</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p>
    <w:p w:rsidR="00461E4F" w:rsidRDefault="00C95B6A" w:rsidP="00461E4F">
      <w:pPr>
        <w:pStyle w:val="Tijeloteksta21"/>
        <w:tabs>
          <w:tab w:val="left" w:pos="720"/>
        </w:tabs>
        <w:rPr>
          <w:rFonts w:cs="Arial"/>
          <w:b w:val="0"/>
          <w:szCs w:val="22"/>
        </w:rPr>
      </w:pPr>
      <w:r>
        <w:rPr>
          <w:rFonts w:cs="Arial"/>
          <w:b w:val="0"/>
          <w:szCs w:val="22"/>
        </w:rPr>
        <w:t xml:space="preserve">- točka 1. Zakona - TJV ne objavljuje </w:t>
      </w:r>
      <w:r w:rsidRPr="00D74E93">
        <w:rPr>
          <w:rFonts w:cs="Arial"/>
          <w:b w:val="0"/>
          <w:szCs w:val="22"/>
        </w:rPr>
        <w:t>zakone i ostale propise koji se odnose na njihovo područje rada</w:t>
      </w:r>
      <w:r w:rsidR="009233D9">
        <w:rPr>
          <w:rFonts w:cs="Arial"/>
          <w:b w:val="0"/>
          <w:szCs w:val="22"/>
        </w:rPr>
        <w:t xml:space="preserve"> (primjerice Zakon o trgovačkim društvima</w:t>
      </w:r>
      <w:r w:rsidR="00461E4F" w:rsidRPr="00461E4F">
        <w:rPr>
          <w:rFonts w:cs="Arial"/>
          <w:b w:val="0"/>
          <w:szCs w:val="22"/>
        </w:rPr>
        <w:t xml:space="preserve"> </w:t>
      </w:r>
      <w:r w:rsidR="00461E4F">
        <w:rPr>
          <w:rFonts w:cs="Arial"/>
          <w:b w:val="0"/>
          <w:szCs w:val="22"/>
        </w:rPr>
        <w:t>i ostale zakone koje se odnose na područje rada TJV) ili poveznica do tih zakona jer je potrebno objaviti i zakone (i/ili poveznice) koji se odnose na područje rada svih podružnica TJV;</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w:t>
      </w:r>
      <w:r w:rsidR="00150F63">
        <w:rPr>
          <w:rFonts w:cs="Arial"/>
          <w:b w:val="0"/>
          <w:szCs w:val="22"/>
        </w:rPr>
        <w:t>3</w:t>
      </w:r>
      <w:r>
        <w:rPr>
          <w:rFonts w:cs="Arial"/>
          <w:b w:val="0"/>
          <w:szCs w:val="22"/>
        </w:rPr>
        <w:t xml:space="preserve">. Zakona - </w:t>
      </w:r>
      <w:r w:rsidR="00150F63">
        <w:rPr>
          <w:rFonts w:cs="Arial"/>
          <w:b w:val="0"/>
          <w:szCs w:val="22"/>
        </w:rPr>
        <w:t>TJV</w:t>
      </w:r>
      <w:r>
        <w:rPr>
          <w:rFonts w:cs="Arial"/>
          <w:b w:val="0"/>
          <w:szCs w:val="22"/>
        </w:rPr>
        <w:t xml:space="preserve"> ne objavljuje</w:t>
      </w:r>
      <w:r w:rsidRPr="00D74E93">
        <w:rPr>
          <w:rFonts w:cs="Arial"/>
          <w:b w:val="0"/>
          <w:szCs w:val="22"/>
        </w:rPr>
        <w:t xml:space="preserve"> </w:t>
      </w:r>
      <w:r w:rsidR="00150F63" w:rsidRPr="00150F63">
        <w:rPr>
          <w:rFonts w:cs="Arial"/>
          <w:b w:val="0"/>
          <w:szCs w:val="22"/>
        </w:rPr>
        <w:t xml:space="preserve">nacrte općih akata za koje </w:t>
      </w:r>
      <w:r w:rsidR="003A42A9">
        <w:rPr>
          <w:rFonts w:cs="Arial"/>
          <w:b w:val="0"/>
          <w:szCs w:val="22"/>
        </w:rPr>
        <w:t>je potrebno provoditi</w:t>
      </w:r>
      <w:r w:rsidR="00150F63" w:rsidRPr="00150F63">
        <w:rPr>
          <w:rFonts w:cs="Arial"/>
          <w:b w:val="0"/>
          <w:szCs w:val="22"/>
        </w:rPr>
        <w:t xml:space="preserve"> postupak savjetovanja s javnošću, u skladu s člankom 11. Zakona</w:t>
      </w:r>
      <w:r w:rsidRPr="00D74E93">
        <w:rPr>
          <w:rFonts w:cs="Arial"/>
          <w:b w:val="0"/>
          <w:szCs w:val="22"/>
        </w:rPr>
        <w:t>;</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w:t>
      </w:r>
      <w:r w:rsidR="00150F63">
        <w:rPr>
          <w:rFonts w:cs="Arial"/>
          <w:b w:val="0"/>
          <w:szCs w:val="22"/>
        </w:rPr>
        <w:t xml:space="preserve">(djelomično) </w:t>
      </w:r>
      <w:r>
        <w:rPr>
          <w:rFonts w:cs="Arial"/>
          <w:b w:val="0"/>
          <w:szCs w:val="22"/>
        </w:rPr>
        <w:t xml:space="preserve">- </w:t>
      </w:r>
      <w:r w:rsidR="00150F63">
        <w:rPr>
          <w:rFonts w:cs="Arial"/>
          <w:b w:val="0"/>
          <w:szCs w:val="22"/>
        </w:rPr>
        <w:t>TJV</w:t>
      </w:r>
      <w:r>
        <w:rPr>
          <w:rFonts w:cs="Arial"/>
          <w:b w:val="0"/>
          <w:szCs w:val="22"/>
        </w:rPr>
        <w:t xml:space="preserve"> ne objavljuje </w:t>
      </w:r>
      <w:r w:rsidRPr="00185A4A">
        <w:rPr>
          <w:rFonts w:cs="Arial"/>
          <w:b w:val="0"/>
          <w:szCs w:val="22"/>
        </w:rPr>
        <w:t xml:space="preserve">godišnje planove, programe, strategije, upute i druge odgovarajuće dokumente koji se odnose na područje rada </w:t>
      </w:r>
      <w:r w:rsidR="00150F63">
        <w:rPr>
          <w:rFonts w:cs="Arial"/>
          <w:b w:val="0"/>
          <w:szCs w:val="22"/>
        </w:rPr>
        <w:t>TJV</w:t>
      </w:r>
      <w:r w:rsidR="00E3345D">
        <w:rPr>
          <w:rFonts w:cs="Arial"/>
          <w:b w:val="0"/>
          <w:szCs w:val="22"/>
        </w:rPr>
        <w:t xml:space="preserve">, </w:t>
      </w:r>
      <w:r w:rsidR="003A42A9">
        <w:rPr>
          <w:rFonts w:cs="Arial"/>
          <w:b w:val="0"/>
          <w:szCs w:val="22"/>
        </w:rPr>
        <w:t>dok su</w:t>
      </w:r>
      <w:r w:rsidR="00E3345D">
        <w:rPr>
          <w:rFonts w:cs="Arial"/>
          <w:b w:val="0"/>
          <w:szCs w:val="22"/>
        </w:rPr>
        <w:t xml:space="preserve"> </w:t>
      </w:r>
      <w:r w:rsidR="00150F63">
        <w:rPr>
          <w:rFonts w:cs="Arial"/>
          <w:b w:val="0"/>
          <w:szCs w:val="22"/>
        </w:rPr>
        <w:t>objavlj</w:t>
      </w:r>
      <w:r w:rsidR="00E3345D">
        <w:rPr>
          <w:rFonts w:cs="Arial"/>
          <w:b w:val="0"/>
          <w:szCs w:val="22"/>
        </w:rPr>
        <w:t xml:space="preserve">ena </w:t>
      </w:r>
      <w:r w:rsidR="00150F63">
        <w:rPr>
          <w:rFonts w:cs="Arial"/>
          <w:b w:val="0"/>
          <w:szCs w:val="22"/>
        </w:rPr>
        <w:t>izvješća o radu</w:t>
      </w:r>
      <w:r>
        <w:rPr>
          <w:rFonts w:cs="Arial"/>
          <w:b w:val="0"/>
          <w:szCs w:val="22"/>
        </w:rPr>
        <w:t>;</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w:t>
      </w:r>
      <w:r w:rsidR="00150F63">
        <w:rPr>
          <w:rFonts w:cs="Arial"/>
          <w:b w:val="0"/>
          <w:szCs w:val="22"/>
        </w:rPr>
        <w:t xml:space="preserve">(djelomično) </w:t>
      </w:r>
      <w:r>
        <w:rPr>
          <w:rFonts w:cs="Arial"/>
          <w:b w:val="0"/>
          <w:szCs w:val="22"/>
        </w:rPr>
        <w:t xml:space="preserve">- </w:t>
      </w:r>
      <w:r w:rsidR="00150F63">
        <w:rPr>
          <w:rFonts w:cs="Arial"/>
          <w:b w:val="0"/>
          <w:szCs w:val="22"/>
        </w:rPr>
        <w:t>TJV</w:t>
      </w:r>
      <w:r>
        <w:rPr>
          <w:rFonts w:cs="Arial"/>
          <w:b w:val="0"/>
          <w:szCs w:val="22"/>
        </w:rPr>
        <w:t xml:space="preserve"> ne objavljuje </w:t>
      </w:r>
      <w:r w:rsidRPr="00185A4A">
        <w:rPr>
          <w:rFonts w:cs="Arial"/>
          <w:b w:val="0"/>
          <w:szCs w:val="22"/>
        </w:rPr>
        <w:t>podatke o izvoru financiranja, proračun, financijski plan ili drugi odgovarajući dokument kojim se utvrđuju prihodi i rashodi tijela javne vlasti</w:t>
      </w:r>
      <w:r w:rsidR="00150F63">
        <w:rPr>
          <w:rFonts w:cs="Arial"/>
          <w:b w:val="0"/>
          <w:szCs w:val="22"/>
        </w:rPr>
        <w:t>. TJV objavljuje</w:t>
      </w:r>
      <w:r w:rsidRPr="00185A4A">
        <w:rPr>
          <w:rFonts w:cs="Arial"/>
          <w:b w:val="0"/>
          <w:szCs w:val="22"/>
        </w:rPr>
        <w:t xml:space="preserve"> podatke i izvješća o izvršenju proračuna, financijskog plana ili drugog odgovarajućeg dokumenta</w:t>
      </w:r>
      <w:r>
        <w:rPr>
          <w:rFonts w:cs="Arial"/>
          <w:b w:val="0"/>
          <w:szCs w:val="22"/>
        </w:rPr>
        <w:t>;</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5. </w:t>
      </w:r>
      <w:r w:rsidR="00174949">
        <w:rPr>
          <w:rFonts w:cs="Arial"/>
          <w:b w:val="0"/>
          <w:szCs w:val="22"/>
        </w:rPr>
        <w:t xml:space="preserve">Zakona </w:t>
      </w:r>
      <w:r>
        <w:rPr>
          <w:rFonts w:cs="Arial"/>
          <w:b w:val="0"/>
          <w:szCs w:val="22"/>
        </w:rPr>
        <w:t xml:space="preserve">(djelomično) - </w:t>
      </w:r>
      <w:r w:rsidR="00150F63">
        <w:rPr>
          <w:rFonts w:cs="Arial"/>
          <w:b w:val="0"/>
          <w:szCs w:val="22"/>
        </w:rPr>
        <w:t>TJV</w:t>
      </w:r>
      <w:r>
        <w:rPr>
          <w:rFonts w:cs="Arial"/>
          <w:b w:val="0"/>
          <w:szCs w:val="22"/>
        </w:rPr>
        <w:t xml:space="preserve"> objavljuje </w:t>
      </w:r>
      <w:r w:rsidRPr="00792974">
        <w:rPr>
          <w:rFonts w:cs="Arial"/>
          <w:b w:val="0"/>
          <w:szCs w:val="22"/>
        </w:rPr>
        <w:t>regist</w:t>
      </w:r>
      <w:r>
        <w:rPr>
          <w:rFonts w:cs="Arial"/>
          <w:b w:val="0"/>
          <w:szCs w:val="22"/>
        </w:rPr>
        <w:t>re</w:t>
      </w:r>
      <w:r w:rsidRPr="00792974">
        <w:rPr>
          <w:rFonts w:cs="Arial"/>
          <w:b w:val="0"/>
          <w:szCs w:val="22"/>
        </w:rPr>
        <w:t xml:space="preserve"> i baze podataka</w:t>
      </w:r>
      <w:r w:rsidR="00ED7E9C">
        <w:rPr>
          <w:rFonts w:cs="Arial"/>
          <w:b w:val="0"/>
          <w:szCs w:val="22"/>
        </w:rPr>
        <w:t>, ali ne i</w:t>
      </w:r>
      <w:r w:rsidRPr="00792974">
        <w:rPr>
          <w:rFonts w:cs="Arial"/>
          <w:b w:val="0"/>
          <w:szCs w:val="22"/>
        </w:rPr>
        <w:t xml:space="preserve"> informacije o registrima i bazama podataka iz </w:t>
      </w:r>
      <w:r>
        <w:rPr>
          <w:rFonts w:cs="Arial"/>
          <w:b w:val="0"/>
          <w:szCs w:val="22"/>
        </w:rPr>
        <w:t>svoje</w:t>
      </w:r>
      <w:r w:rsidRPr="00792974">
        <w:rPr>
          <w:rFonts w:cs="Arial"/>
          <w:b w:val="0"/>
          <w:szCs w:val="22"/>
        </w:rPr>
        <w:t xml:space="preserve"> nadležnosti</w:t>
      </w:r>
      <w:r w:rsidR="003A42A9">
        <w:rPr>
          <w:rFonts w:cs="Arial"/>
          <w:b w:val="0"/>
          <w:szCs w:val="22"/>
        </w:rPr>
        <w:t>.</w:t>
      </w:r>
      <w:r w:rsidR="00ED7E9C">
        <w:rPr>
          <w:rFonts w:cs="Arial"/>
          <w:b w:val="0"/>
          <w:szCs w:val="22"/>
        </w:rPr>
        <w:t xml:space="preserve"> Isto tako</w:t>
      </w:r>
      <w:r>
        <w:rPr>
          <w:rFonts w:cs="Arial"/>
          <w:b w:val="0"/>
          <w:szCs w:val="22"/>
        </w:rPr>
        <w:t xml:space="preserve"> objavljeni registri </w:t>
      </w:r>
      <w:r w:rsidR="00150F63">
        <w:rPr>
          <w:rFonts w:cs="Arial"/>
          <w:b w:val="0"/>
          <w:szCs w:val="22"/>
        </w:rPr>
        <w:t>ili dijelovi registara (npr. tablice i popisi kod javne nabave)</w:t>
      </w:r>
      <w:r>
        <w:rPr>
          <w:rFonts w:cs="Arial"/>
          <w:b w:val="0"/>
          <w:szCs w:val="22"/>
        </w:rPr>
        <w:t xml:space="preserve"> se</w:t>
      </w:r>
      <w:r w:rsidR="00ED7E9C">
        <w:rPr>
          <w:rFonts w:cs="Arial"/>
          <w:b w:val="0"/>
          <w:szCs w:val="22"/>
        </w:rPr>
        <w:t xml:space="preserve"> ne objavljuju u otvorenom (izvornom) formatu (npr. u .xls formatu)</w:t>
      </w:r>
      <w:r>
        <w:rPr>
          <w:rFonts w:cs="Arial"/>
          <w:b w:val="0"/>
          <w:szCs w:val="22"/>
        </w:rPr>
        <w:t>, pogodn</w:t>
      </w:r>
      <w:r w:rsidR="00ED7E9C">
        <w:rPr>
          <w:rFonts w:cs="Arial"/>
          <w:b w:val="0"/>
          <w:szCs w:val="22"/>
        </w:rPr>
        <w:t>om</w:t>
      </w:r>
      <w:r>
        <w:rPr>
          <w:rFonts w:cs="Arial"/>
          <w:b w:val="0"/>
          <w:szCs w:val="22"/>
        </w:rPr>
        <w:t xml:space="preserve"> za ponovnu uporabu informacija;</w:t>
      </w:r>
    </w:p>
    <w:p w:rsidR="00174949" w:rsidRDefault="00174949" w:rsidP="00C95B6A">
      <w:pPr>
        <w:jc w:val="both"/>
        <w:rPr>
          <w:rFonts w:ascii="Arial" w:hAnsi="Arial" w:cs="Arial"/>
          <w:sz w:val="22"/>
          <w:szCs w:val="22"/>
        </w:rPr>
      </w:pPr>
      <w:r w:rsidRPr="00174949">
        <w:rPr>
          <w:rFonts w:ascii="Arial" w:hAnsi="Arial" w:cs="Arial"/>
          <w:sz w:val="22"/>
          <w:szCs w:val="22"/>
        </w:rPr>
        <w:t xml:space="preserve">- točka </w:t>
      </w:r>
      <w:r>
        <w:rPr>
          <w:rFonts w:ascii="Arial" w:hAnsi="Arial" w:cs="Arial"/>
          <w:sz w:val="22"/>
          <w:szCs w:val="22"/>
        </w:rPr>
        <w:t>11</w:t>
      </w:r>
      <w:r w:rsidRPr="00174949">
        <w:rPr>
          <w:rFonts w:ascii="Arial" w:hAnsi="Arial" w:cs="Arial"/>
          <w:sz w:val="22"/>
          <w:szCs w:val="22"/>
        </w:rPr>
        <w:t xml:space="preserve">. </w:t>
      </w:r>
      <w:r>
        <w:rPr>
          <w:rFonts w:ascii="Arial" w:hAnsi="Arial" w:cs="Arial"/>
          <w:sz w:val="22"/>
          <w:szCs w:val="22"/>
        </w:rPr>
        <w:t xml:space="preserve">Zakona </w:t>
      </w:r>
      <w:r w:rsidRPr="00174949">
        <w:rPr>
          <w:rFonts w:ascii="Arial" w:hAnsi="Arial" w:cs="Arial"/>
          <w:sz w:val="22"/>
          <w:szCs w:val="22"/>
        </w:rPr>
        <w:t xml:space="preserve">(djelomično) - TJV objavljuje </w:t>
      </w:r>
      <w:r>
        <w:rPr>
          <w:rFonts w:ascii="Arial" w:hAnsi="Arial" w:cs="Arial"/>
          <w:sz w:val="22"/>
          <w:szCs w:val="22"/>
        </w:rPr>
        <w:t xml:space="preserve">neke </w:t>
      </w:r>
      <w:r w:rsidRPr="00174949">
        <w:rPr>
          <w:rFonts w:ascii="Arial" w:hAnsi="Arial" w:cs="Arial"/>
          <w:sz w:val="22"/>
          <w:szCs w:val="22"/>
        </w:rPr>
        <w:t>informacije o unutarnjem ustrojstvu tijela javne vlasti, s imenima čelnika tijela i voditelja ustrojstvenih jedinica i njihovim podacima za kontakt</w:t>
      </w:r>
      <w:r>
        <w:rPr>
          <w:rFonts w:ascii="Arial" w:hAnsi="Arial" w:cs="Arial"/>
          <w:sz w:val="22"/>
          <w:szCs w:val="22"/>
        </w:rPr>
        <w:t>, no nisu objavljeni kontakti čelnika službi i sektora;</w:t>
      </w:r>
    </w:p>
    <w:p w:rsidR="00C95B6A" w:rsidRPr="00634685" w:rsidRDefault="00C95B6A" w:rsidP="00C95B6A">
      <w:pPr>
        <w:jc w:val="both"/>
        <w:rPr>
          <w:rFonts w:ascii="Arial" w:hAnsi="Arial" w:cs="Arial"/>
          <w:sz w:val="22"/>
          <w:szCs w:val="22"/>
        </w:rPr>
      </w:pPr>
      <w:r w:rsidRPr="00634685">
        <w:rPr>
          <w:rFonts w:ascii="Arial" w:hAnsi="Arial" w:cs="Arial"/>
          <w:sz w:val="22"/>
          <w:szCs w:val="22"/>
        </w:rPr>
        <w:t>- točka 12. Zakona</w:t>
      </w:r>
      <w:r>
        <w:rPr>
          <w:rFonts w:ascii="Arial" w:hAnsi="Arial" w:cs="Arial"/>
          <w:sz w:val="22"/>
          <w:szCs w:val="22"/>
        </w:rPr>
        <w:t xml:space="preserve"> </w:t>
      </w:r>
      <w:r w:rsidRPr="00634685">
        <w:rPr>
          <w:rFonts w:ascii="Arial" w:hAnsi="Arial" w:cs="Arial"/>
          <w:sz w:val="22"/>
          <w:szCs w:val="22"/>
        </w:rPr>
        <w:t xml:space="preserve">- </w:t>
      </w:r>
      <w:r w:rsidR="0065070D">
        <w:rPr>
          <w:rFonts w:ascii="Arial" w:hAnsi="Arial" w:cs="Arial"/>
          <w:sz w:val="22"/>
          <w:szCs w:val="22"/>
        </w:rPr>
        <w:t>TJV</w:t>
      </w:r>
      <w:r w:rsidRPr="00634685">
        <w:rPr>
          <w:rFonts w:ascii="Arial" w:hAnsi="Arial" w:cs="Arial"/>
          <w:color w:val="000000"/>
          <w:sz w:val="22"/>
          <w:szCs w:val="22"/>
        </w:rPr>
        <w:t xml:space="preserve"> </w:t>
      </w:r>
      <w:r>
        <w:rPr>
          <w:rFonts w:ascii="Arial" w:hAnsi="Arial" w:cs="Arial"/>
          <w:color w:val="000000"/>
          <w:sz w:val="22"/>
          <w:szCs w:val="22"/>
        </w:rPr>
        <w:t>ne</w:t>
      </w:r>
      <w:r w:rsidRPr="00634685">
        <w:rPr>
          <w:rFonts w:ascii="Arial" w:hAnsi="Arial" w:cs="Arial"/>
          <w:color w:val="000000"/>
          <w:sz w:val="22"/>
          <w:szCs w:val="22"/>
        </w:rPr>
        <w:t xml:space="preserve"> objavlj</w:t>
      </w:r>
      <w:r>
        <w:rPr>
          <w:rFonts w:ascii="Arial" w:hAnsi="Arial" w:cs="Arial"/>
          <w:color w:val="000000"/>
          <w:sz w:val="22"/>
          <w:szCs w:val="22"/>
        </w:rPr>
        <w:t>uje</w:t>
      </w:r>
      <w:r w:rsidRPr="00634685">
        <w:rPr>
          <w:rFonts w:ascii="Arial" w:hAnsi="Arial" w:cs="Arial"/>
          <w:color w:val="000000"/>
          <w:sz w:val="22"/>
          <w:szCs w:val="22"/>
        </w:rPr>
        <w:t xml:space="preserve"> zaključke sa </w:t>
      </w:r>
      <w:r>
        <w:rPr>
          <w:rFonts w:ascii="Arial" w:hAnsi="Arial" w:cs="Arial"/>
          <w:color w:val="000000"/>
          <w:sz w:val="22"/>
          <w:szCs w:val="22"/>
        </w:rPr>
        <w:t xml:space="preserve">svojih </w:t>
      </w:r>
      <w:r w:rsidRPr="00634685">
        <w:rPr>
          <w:rFonts w:ascii="Arial" w:hAnsi="Arial" w:cs="Arial"/>
          <w:color w:val="000000"/>
          <w:sz w:val="22"/>
          <w:szCs w:val="22"/>
        </w:rPr>
        <w:t xml:space="preserve">službenih sjednica i službene dokumente usvojene na </w:t>
      </w:r>
      <w:r>
        <w:rPr>
          <w:rFonts w:ascii="Arial" w:hAnsi="Arial" w:cs="Arial"/>
          <w:color w:val="000000"/>
          <w:sz w:val="22"/>
          <w:szCs w:val="22"/>
        </w:rPr>
        <w:t xml:space="preserve">tim </w:t>
      </w:r>
      <w:r w:rsidRPr="00634685">
        <w:rPr>
          <w:rFonts w:ascii="Arial" w:hAnsi="Arial" w:cs="Arial"/>
          <w:color w:val="000000"/>
          <w:sz w:val="22"/>
          <w:szCs w:val="22"/>
        </w:rPr>
        <w:t>sjednicama ako se njima odlučuje o pravima i interesima korisnika</w:t>
      </w:r>
      <w:r>
        <w:rPr>
          <w:rFonts w:ascii="Arial" w:hAnsi="Arial" w:cs="Arial"/>
          <w:sz w:val="22"/>
          <w:szCs w:val="22"/>
        </w:rPr>
        <w:t>;</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w:t>
      </w:r>
      <w:r w:rsidR="0065070D">
        <w:rPr>
          <w:rFonts w:cs="Arial"/>
          <w:b w:val="0"/>
          <w:szCs w:val="22"/>
        </w:rPr>
        <w:t xml:space="preserve">(djelomično) </w:t>
      </w:r>
      <w:r>
        <w:rPr>
          <w:rFonts w:cs="Arial"/>
          <w:b w:val="0"/>
          <w:szCs w:val="22"/>
        </w:rPr>
        <w:t xml:space="preserve">- </w:t>
      </w:r>
      <w:r w:rsidR="0065070D">
        <w:rPr>
          <w:rFonts w:cs="Arial"/>
          <w:b w:val="0"/>
          <w:szCs w:val="22"/>
        </w:rPr>
        <w:t>TJV</w:t>
      </w:r>
      <w:r>
        <w:rPr>
          <w:rFonts w:cs="Arial"/>
          <w:b w:val="0"/>
          <w:szCs w:val="22"/>
        </w:rPr>
        <w:t xml:space="preserve"> objavljuje informacije </w:t>
      </w:r>
      <w:r w:rsidRPr="001E5882">
        <w:rPr>
          <w:rFonts w:cs="Arial"/>
          <w:b w:val="0"/>
          <w:szCs w:val="22"/>
        </w:rPr>
        <w:t xml:space="preserve">o načinu i uvjetima ostvarivanja prava na pristup informacijama i ponovnu uporabu informacija na vidljivu mjestu, s </w:t>
      </w:r>
      <w:r w:rsidR="00DE4DB7">
        <w:rPr>
          <w:rFonts w:cs="Arial"/>
          <w:b w:val="0"/>
          <w:szCs w:val="22"/>
        </w:rPr>
        <w:t xml:space="preserve">kontakt </w:t>
      </w:r>
      <w:r w:rsidRPr="001E5882">
        <w:rPr>
          <w:rFonts w:cs="Arial"/>
          <w:b w:val="0"/>
          <w:szCs w:val="22"/>
        </w:rPr>
        <w:t>podacima službeni</w:t>
      </w:r>
      <w:r w:rsidR="00DE4DB7">
        <w:rPr>
          <w:rFonts w:cs="Arial"/>
          <w:b w:val="0"/>
          <w:szCs w:val="22"/>
        </w:rPr>
        <w:t>ca</w:t>
      </w:r>
      <w:r w:rsidRPr="001E5882">
        <w:rPr>
          <w:rFonts w:cs="Arial"/>
          <w:b w:val="0"/>
          <w:szCs w:val="22"/>
        </w:rPr>
        <w:t xml:space="preserve"> za informiranje</w:t>
      </w:r>
      <w:r>
        <w:rPr>
          <w:rFonts w:cs="Arial"/>
          <w:b w:val="0"/>
          <w:szCs w:val="22"/>
        </w:rPr>
        <w:t xml:space="preserve"> i </w:t>
      </w:r>
      <w:r w:rsidRPr="001E5882">
        <w:rPr>
          <w:rFonts w:cs="Arial"/>
          <w:b w:val="0"/>
          <w:szCs w:val="22"/>
        </w:rPr>
        <w:t>potrebnim obrascima ili poveznicama na obrasce</w:t>
      </w:r>
      <w:r>
        <w:rPr>
          <w:rFonts w:cs="Arial"/>
          <w:b w:val="0"/>
          <w:szCs w:val="22"/>
        </w:rPr>
        <w:t xml:space="preserve">, </w:t>
      </w:r>
      <w:r w:rsidR="0065070D">
        <w:rPr>
          <w:rFonts w:cs="Arial"/>
          <w:b w:val="0"/>
          <w:szCs w:val="22"/>
        </w:rPr>
        <w:t>ali n</w:t>
      </w:r>
      <w:r w:rsidR="009233D9">
        <w:rPr>
          <w:rFonts w:cs="Arial"/>
          <w:b w:val="0"/>
          <w:szCs w:val="22"/>
        </w:rPr>
        <w:t xml:space="preserve">isu objavljeni </w:t>
      </w:r>
      <w:r w:rsidRPr="00C546A4">
        <w:rPr>
          <w:rFonts w:cs="Arial"/>
          <w:b w:val="0"/>
          <w:szCs w:val="22"/>
        </w:rPr>
        <w:t xml:space="preserve"> </w:t>
      </w:r>
      <w:r w:rsidRPr="001E5882">
        <w:rPr>
          <w:rFonts w:cs="Arial"/>
          <w:b w:val="0"/>
          <w:szCs w:val="22"/>
        </w:rPr>
        <w:t>Kriterij</w:t>
      </w:r>
      <w:r>
        <w:rPr>
          <w:rFonts w:cs="Arial"/>
          <w:b w:val="0"/>
          <w:szCs w:val="22"/>
        </w:rPr>
        <w:t>i</w:t>
      </w:r>
      <w:r w:rsidRPr="001E5882">
        <w:rPr>
          <w:rFonts w:cs="Arial"/>
          <w:b w:val="0"/>
          <w:szCs w:val="22"/>
        </w:rPr>
        <w:t xml:space="preserve"> za određivanje visine naknade stvarnih materijalnih troškova i troškova dostave informacije (</w:t>
      </w:r>
      <w:r>
        <w:rPr>
          <w:rFonts w:cs="Arial"/>
          <w:b w:val="0"/>
          <w:szCs w:val="22"/>
        </w:rPr>
        <w:t>"</w:t>
      </w:r>
      <w:r w:rsidRPr="001E5882">
        <w:rPr>
          <w:rFonts w:cs="Arial"/>
          <w:b w:val="0"/>
          <w:szCs w:val="22"/>
        </w:rPr>
        <w:t>Narodne novine</w:t>
      </w:r>
      <w:r>
        <w:rPr>
          <w:rFonts w:cs="Arial"/>
          <w:b w:val="0"/>
          <w:szCs w:val="22"/>
        </w:rPr>
        <w:t>"</w:t>
      </w:r>
      <w:r w:rsidRPr="001E5882">
        <w:rPr>
          <w:rFonts w:cs="Arial"/>
          <w:b w:val="0"/>
          <w:szCs w:val="22"/>
        </w:rPr>
        <w:t>, br. 12/14</w:t>
      </w:r>
      <w:r w:rsidR="009233D9">
        <w:rPr>
          <w:rFonts w:cs="Arial"/>
          <w:b w:val="0"/>
          <w:szCs w:val="22"/>
        </w:rPr>
        <w:t xml:space="preserve"> i 15/14 - ispravak</w:t>
      </w:r>
      <w:r w:rsidR="00DE4DB7">
        <w:rPr>
          <w:rFonts w:cs="Arial"/>
          <w:b w:val="0"/>
          <w:szCs w:val="22"/>
        </w:rPr>
        <w:t xml:space="preserve"> - u daljnjem tekstu: Kriteriji</w:t>
      </w:r>
      <w:r w:rsidRPr="001E5882">
        <w:rPr>
          <w:rFonts w:cs="Arial"/>
          <w:b w:val="0"/>
          <w:szCs w:val="22"/>
        </w:rPr>
        <w:t>)</w:t>
      </w:r>
      <w:r>
        <w:rPr>
          <w:rFonts w:cs="Arial"/>
          <w:b w:val="0"/>
          <w:szCs w:val="22"/>
        </w:rPr>
        <w:t>.</w:t>
      </w:r>
    </w:p>
    <w:p w:rsidR="00C95B6A" w:rsidRDefault="00C95B6A"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C95B6A" w:rsidRDefault="00F25B13" w:rsidP="00C95B6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Utvrđena je povreda </w:t>
      </w:r>
      <w:r w:rsidRPr="00F25B13">
        <w:rPr>
          <w:rFonts w:cs="Arial"/>
          <w:b w:val="0"/>
          <w:szCs w:val="22"/>
        </w:rPr>
        <w:t>člank</w:t>
      </w:r>
      <w:r>
        <w:rPr>
          <w:rFonts w:cs="Arial"/>
          <w:b w:val="0"/>
          <w:szCs w:val="22"/>
        </w:rPr>
        <w:t>a</w:t>
      </w:r>
      <w:r w:rsidRPr="00F25B13">
        <w:rPr>
          <w:rFonts w:cs="Arial"/>
          <w:b w:val="0"/>
          <w:szCs w:val="22"/>
        </w:rPr>
        <w:t xml:space="preserve"> 11. </w:t>
      </w:r>
      <w:r>
        <w:rPr>
          <w:rFonts w:cs="Arial"/>
          <w:b w:val="0"/>
          <w:szCs w:val="22"/>
        </w:rPr>
        <w:t xml:space="preserve">Zakona budući da TJV </w:t>
      </w:r>
      <w:r w:rsidR="009623E9" w:rsidRPr="00F25B13">
        <w:rPr>
          <w:rFonts w:cs="Arial"/>
          <w:b w:val="0"/>
          <w:szCs w:val="22"/>
        </w:rPr>
        <w:t>do sada ni</w:t>
      </w:r>
      <w:r w:rsidR="009623E9">
        <w:rPr>
          <w:rFonts w:cs="Arial"/>
          <w:b w:val="0"/>
          <w:szCs w:val="22"/>
        </w:rPr>
        <w:t>je</w:t>
      </w:r>
      <w:r w:rsidR="009623E9" w:rsidRPr="00F25B13">
        <w:rPr>
          <w:rFonts w:cs="Arial"/>
          <w:b w:val="0"/>
          <w:szCs w:val="22"/>
        </w:rPr>
        <w:t xml:space="preserve"> provo</w:t>
      </w:r>
      <w:r w:rsidR="009623E9">
        <w:rPr>
          <w:rFonts w:cs="Arial"/>
          <w:b w:val="0"/>
          <w:szCs w:val="22"/>
        </w:rPr>
        <w:t>dilo postupak savjetovanja s javnošću pri donošenju općih akata (pravilnika i organizacijskih propisa sukladno članku 34. Izjave o osnivanju), kojima se utječe na interese građana i pravnih osoba te</w:t>
      </w:r>
      <w:r w:rsidR="009623E9" w:rsidRPr="00F25B13">
        <w:rPr>
          <w:rFonts w:cs="Arial"/>
          <w:b w:val="0"/>
          <w:szCs w:val="22"/>
        </w:rPr>
        <w:t xml:space="preserve"> </w:t>
      </w:r>
      <w:r w:rsidRPr="00F25B13">
        <w:rPr>
          <w:rFonts w:cs="Arial"/>
          <w:b w:val="0"/>
          <w:szCs w:val="22"/>
        </w:rPr>
        <w:t>nije objav</w:t>
      </w:r>
      <w:r>
        <w:rPr>
          <w:rFonts w:cs="Arial"/>
          <w:b w:val="0"/>
          <w:szCs w:val="22"/>
        </w:rPr>
        <w:t>ilo</w:t>
      </w:r>
      <w:r w:rsidRPr="00F25B13">
        <w:rPr>
          <w:rFonts w:cs="Arial"/>
          <w:b w:val="0"/>
          <w:szCs w:val="22"/>
        </w:rPr>
        <w:t xml:space="preserve"> Plan savjetovanja s javnošću</w:t>
      </w:r>
      <w:r w:rsidR="009623E9">
        <w:rPr>
          <w:rFonts w:cs="Arial"/>
          <w:b w:val="0"/>
          <w:szCs w:val="22"/>
        </w:rPr>
        <w:t>.</w:t>
      </w:r>
    </w:p>
    <w:p w:rsidR="00F25B13" w:rsidRDefault="00F25B13" w:rsidP="00C95B6A">
      <w:pPr>
        <w:pStyle w:val="Tijeloteksta21"/>
        <w:widowControl/>
        <w:tabs>
          <w:tab w:val="left" w:pos="720"/>
        </w:tabs>
        <w:overflowPunct/>
        <w:autoSpaceDE/>
        <w:autoSpaceDN/>
        <w:adjustRightInd/>
        <w:textAlignment w:val="auto"/>
        <w:rPr>
          <w:rFonts w:cs="Arial"/>
          <w:b w:val="0"/>
          <w:szCs w:val="22"/>
        </w:rPr>
      </w:pPr>
    </w:p>
    <w:p w:rsidR="002765B6" w:rsidRPr="003957C5" w:rsidRDefault="00C95B6A" w:rsidP="002765B6">
      <w:pPr>
        <w:jc w:val="both"/>
        <w:rPr>
          <w:rFonts w:ascii="Arial" w:hAnsi="Arial" w:cs="Arial"/>
          <w:sz w:val="22"/>
          <w:szCs w:val="22"/>
        </w:rPr>
      </w:pPr>
      <w:r w:rsidRPr="002765B6">
        <w:rPr>
          <w:rFonts w:ascii="Arial" w:hAnsi="Arial" w:cs="Arial"/>
          <w:sz w:val="22"/>
          <w:szCs w:val="22"/>
        </w:rPr>
        <w:t xml:space="preserve">Utvrđena je </w:t>
      </w:r>
      <w:r w:rsidR="002765B6" w:rsidRPr="002765B6">
        <w:rPr>
          <w:rFonts w:ascii="Arial" w:hAnsi="Arial" w:cs="Arial"/>
          <w:sz w:val="22"/>
          <w:szCs w:val="22"/>
        </w:rPr>
        <w:t xml:space="preserve">djelomična </w:t>
      </w:r>
      <w:r w:rsidRPr="002765B6">
        <w:rPr>
          <w:rFonts w:ascii="Arial" w:hAnsi="Arial" w:cs="Arial"/>
          <w:sz w:val="22"/>
          <w:szCs w:val="22"/>
        </w:rPr>
        <w:t>povreda članka 12.</w:t>
      </w:r>
      <w:r w:rsidRPr="00FC05E7">
        <w:rPr>
          <w:rFonts w:ascii="Arial" w:hAnsi="Arial" w:cs="Arial"/>
          <w:i/>
          <w:sz w:val="22"/>
          <w:szCs w:val="22"/>
        </w:rPr>
        <w:t xml:space="preserve"> </w:t>
      </w:r>
      <w:r w:rsidRPr="002765B6">
        <w:rPr>
          <w:rFonts w:ascii="Arial" w:hAnsi="Arial" w:cs="Arial"/>
          <w:sz w:val="22"/>
          <w:szCs w:val="22"/>
        </w:rPr>
        <w:t>Zakona</w:t>
      </w:r>
      <w:r w:rsidR="002765B6" w:rsidRPr="002765B6">
        <w:rPr>
          <w:rFonts w:ascii="Arial" w:hAnsi="Arial" w:cs="Arial"/>
          <w:sz w:val="22"/>
          <w:szCs w:val="22"/>
        </w:rPr>
        <w:t xml:space="preserve">. </w:t>
      </w:r>
      <w:r w:rsidR="002765B6" w:rsidRPr="007D40BD">
        <w:rPr>
          <w:rFonts w:ascii="Arial" w:hAnsi="Arial" w:cs="Arial"/>
          <w:sz w:val="22"/>
          <w:szCs w:val="22"/>
        </w:rPr>
        <w:t>TJV je objavilo Izjavu o osnivanju</w:t>
      </w:r>
      <w:r w:rsidR="002765B6">
        <w:rPr>
          <w:rFonts w:ascii="Arial" w:hAnsi="Arial" w:cs="Arial"/>
          <w:sz w:val="22"/>
          <w:szCs w:val="22"/>
        </w:rPr>
        <w:t>, poslovni broj: OU-314/14-1</w:t>
      </w:r>
      <w:r w:rsidR="002765B6" w:rsidRPr="007D40BD">
        <w:rPr>
          <w:rFonts w:ascii="Arial" w:hAnsi="Arial" w:cs="Arial"/>
          <w:sz w:val="22"/>
          <w:szCs w:val="22"/>
        </w:rPr>
        <w:t xml:space="preserve"> iz koje je vidljiv način rada</w:t>
      </w:r>
      <w:r w:rsidR="002765B6">
        <w:rPr>
          <w:rFonts w:ascii="Arial" w:hAnsi="Arial" w:cs="Arial"/>
          <w:sz w:val="22"/>
          <w:szCs w:val="22"/>
        </w:rPr>
        <w:t xml:space="preserve"> tijela Društva</w:t>
      </w:r>
      <w:r w:rsidR="002765B6" w:rsidRPr="003957C5">
        <w:rPr>
          <w:rFonts w:ascii="Arial" w:hAnsi="Arial" w:cs="Arial"/>
          <w:sz w:val="22"/>
          <w:szCs w:val="22"/>
        </w:rPr>
        <w:t xml:space="preserve"> </w:t>
      </w:r>
      <w:r w:rsidR="002765B6">
        <w:rPr>
          <w:rFonts w:ascii="Arial" w:hAnsi="Arial" w:cs="Arial"/>
          <w:sz w:val="22"/>
          <w:szCs w:val="22"/>
        </w:rPr>
        <w:t>i Pravilnik o radu Povjerenstva za reklamaciju potrošača</w:t>
      </w:r>
      <w:r w:rsidR="002765B6" w:rsidRPr="007D40BD">
        <w:rPr>
          <w:rFonts w:ascii="Arial" w:hAnsi="Arial" w:cs="Arial"/>
          <w:sz w:val="22"/>
          <w:szCs w:val="22"/>
        </w:rPr>
        <w:t xml:space="preserve">, no </w:t>
      </w:r>
      <w:r w:rsidR="002765B6">
        <w:rPr>
          <w:rFonts w:ascii="Arial" w:hAnsi="Arial" w:cs="Arial"/>
          <w:sz w:val="22"/>
          <w:szCs w:val="22"/>
        </w:rPr>
        <w:t xml:space="preserve">javnosti </w:t>
      </w:r>
      <w:r w:rsidR="00FC5276">
        <w:rPr>
          <w:rFonts w:ascii="Arial" w:hAnsi="Arial" w:cs="Arial"/>
          <w:sz w:val="22"/>
          <w:szCs w:val="22"/>
        </w:rPr>
        <w:t xml:space="preserve">treba </w:t>
      </w:r>
      <w:r w:rsidR="002765B6">
        <w:rPr>
          <w:rFonts w:ascii="Arial" w:hAnsi="Arial" w:cs="Arial"/>
          <w:sz w:val="22"/>
          <w:szCs w:val="22"/>
        </w:rPr>
        <w:t>omogućiti uvid u rad Društva na način propisan u članku 12.</w:t>
      </w:r>
      <w:r w:rsidR="002765B6" w:rsidRPr="00341F9C">
        <w:rPr>
          <w:rFonts w:ascii="Arial" w:hAnsi="Arial" w:cs="Arial"/>
          <w:sz w:val="22"/>
          <w:szCs w:val="22"/>
        </w:rPr>
        <w:t xml:space="preserve"> </w:t>
      </w:r>
      <w:r w:rsidR="002765B6">
        <w:rPr>
          <w:rFonts w:ascii="Arial" w:hAnsi="Arial" w:cs="Arial"/>
          <w:sz w:val="22"/>
          <w:szCs w:val="22"/>
        </w:rPr>
        <w:t>(</w:t>
      </w:r>
      <w:r w:rsidR="002765B6" w:rsidRPr="007D40BD">
        <w:rPr>
          <w:rFonts w:ascii="Arial" w:hAnsi="Arial" w:cs="Arial"/>
          <w:sz w:val="22"/>
          <w:szCs w:val="22"/>
        </w:rPr>
        <w:t>informira</w:t>
      </w:r>
      <w:r w:rsidR="002765B6">
        <w:rPr>
          <w:rFonts w:ascii="Arial" w:hAnsi="Arial" w:cs="Arial"/>
          <w:sz w:val="22"/>
          <w:szCs w:val="22"/>
        </w:rPr>
        <w:t>jući</w:t>
      </w:r>
      <w:r w:rsidR="002765B6" w:rsidRPr="007D40BD">
        <w:rPr>
          <w:rFonts w:ascii="Arial" w:hAnsi="Arial" w:cs="Arial"/>
          <w:sz w:val="22"/>
          <w:szCs w:val="22"/>
        </w:rPr>
        <w:t xml:space="preserve"> javnost o dnevnom redu </w:t>
      </w:r>
      <w:r w:rsidR="002765B6" w:rsidRPr="007D40BD">
        <w:rPr>
          <w:rFonts w:ascii="Arial" w:hAnsi="Arial" w:cs="Arial"/>
          <w:color w:val="000000"/>
          <w:sz w:val="22"/>
          <w:szCs w:val="22"/>
        </w:rPr>
        <w:t>sjednica i vremenu održavanja službenih tijela</w:t>
      </w:r>
      <w:r w:rsidR="002765B6">
        <w:rPr>
          <w:rFonts w:ascii="Arial" w:hAnsi="Arial" w:cs="Arial"/>
          <w:color w:val="000000"/>
          <w:sz w:val="22"/>
          <w:szCs w:val="22"/>
        </w:rPr>
        <w:t xml:space="preserve"> te objaviti akte koji detaljnije reguliraju način rada ako su donijeti, primjerice</w:t>
      </w:r>
      <w:r w:rsidR="002765B6" w:rsidRPr="007D40BD">
        <w:rPr>
          <w:rFonts w:ascii="Arial" w:hAnsi="Arial" w:cs="Arial"/>
          <w:color w:val="000000"/>
          <w:sz w:val="22"/>
          <w:szCs w:val="22"/>
        </w:rPr>
        <w:t xml:space="preserve"> Poslovnik o radu </w:t>
      </w:r>
      <w:r w:rsidR="002765B6">
        <w:rPr>
          <w:rFonts w:ascii="Arial" w:hAnsi="Arial" w:cs="Arial"/>
          <w:color w:val="000000"/>
          <w:sz w:val="22"/>
          <w:szCs w:val="22"/>
        </w:rPr>
        <w:t>Nadzornog odbora iz članka</w:t>
      </w:r>
      <w:r w:rsidR="002765B6" w:rsidRPr="007D40BD">
        <w:rPr>
          <w:rFonts w:ascii="Arial" w:hAnsi="Arial" w:cs="Arial"/>
          <w:color w:val="000000"/>
          <w:sz w:val="22"/>
          <w:szCs w:val="22"/>
        </w:rPr>
        <w:t xml:space="preserve"> </w:t>
      </w:r>
      <w:r w:rsidR="002765B6">
        <w:rPr>
          <w:rFonts w:ascii="Arial" w:hAnsi="Arial" w:cs="Arial"/>
          <w:color w:val="000000"/>
          <w:sz w:val="22"/>
          <w:szCs w:val="22"/>
        </w:rPr>
        <w:t>20</w:t>
      </w:r>
      <w:r w:rsidR="002765B6" w:rsidRPr="007D40BD">
        <w:rPr>
          <w:rFonts w:ascii="Arial" w:hAnsi="Arial" w:cs="Arial"/>
          <w:color w:val="000000"/>
          <w:sz w:val="22"/>
          <w:szCs w:val="22"/>
        </w:rPr>
        <w:t>. Izjave o osnivanju</w:t>
      </w:r>
      <w:r w:rsidR="002765B6">
        <w:rPr>
          <w:rFonts w:ascii="Arial" w:hAnsi="Arial" w:cs="Arial"/>
          <w:color w:val="000000"/>
          <w:sz w:val="22"/>
          <w:szCs w:val="22"/>
        </w:rPr>
        <w:t>, ako je isti donijet</w:t>
      </w:r>
      <w:r w:rsidR="002765B6" w:rsidRPr="007D40BD">
        <w:rPr>
          <w:rFonts w:ascii="Arial" w:hAnsi="Arial" w:cs="Arial"/>
          <w:sz w:val="22"/>
          <w:szCs w:val="22"/>
        </w:rPr>
        <w:t xml:space="preserve">, </w:t>
      </w:r>
      <w:r w:rsidR="002765B6">
        <w:rPr>
          <w:rFonts w:ascii="Arial" w:hAnsi="Arial" w:cs="Arial"/>
          <w:sz w:val="22"/>
          <w:szCs w:val="22"/>
        </w:rPr>
        <w:t xml:space="preserve">zatim objavljujući informacije o </w:t>
      </w:r>
      <w:r w:rsidR="002765B6" w:rsidRPr="007D40BD">
        <w:rPr>
          <w:rFonts w:ascii="Arial" w:hAnsi="Arial" w:cs="Arial"/>
          <w:color w:val="000000"/>
          <w:sz w:val="22"/>
          <w:szCs w:val="22"/>
        </w:rPr>
        <w:t xml:space="preserve">mogućnostima neposrednog uvida u rad </w:t>
      </w:r>
      <w:r w:rsidR="002765B6">
        <w:rPr>
          <w:rFonts w:ascii="Arial" w:hAnsi="Arial" w:cs="Arial"/>
          <w:color w:val="000000"/>
          <w:sz w:val="22"/>
          <w:szCs w:val="22"/>
        </w:rPr>
        <w:t xml:space="preserve">odnosno </w:t>
      </w:r>
      <w:r w:rsidR="002765B6" w:rsidRPr="007D40BD">
        <w:rPr>
          <w:rFonts w:ascii="Arial" w:hAnsi="Arial" w:cs="Arial"/>
          <w:color w:val="000000"/>
          <w:sz w:val="22"/>
          <w:szCs w:val="22"/>
        </w:rPr>
        <w:t>prisustvovanja sjednici, broju osoba koje mogu prisustvovati sjednici kao i načinu prijavljivanja</w:t>
      </w:r>
      <w:r w:rsidR="002765B6">
        <w:rPr>
          <w:rFonts w:ascii="Arial" w:hAnsi="Arial" w:cs="Arial"/>
          <w:color w:val="000000"/>
          <w:sz w:val="22"/>
          <w:szCs w:val="22"/>
        </w:rPr>
        <w:t>)</w:t>
      </w:r>
      <w:r w:rsidR="002765B6">
        <w:rPr>
          <w:rFonts w:ascii="Arial" w:hAnsi="Arial" w:cs="Arial"/>
          <w:sz w:val="22"/>
          <w:szCs w:val="22"/>
        </w:rPr>
        <w:t xml:space="preserve">, vodeći računa o prostornim mogućnostima i izuzetku </w:t>
      </w:r>
      <w:r w:rsidR="002765B6" w:rsidRPr="007D40BD">
        <w:rPr>
          <w:rFonts w:ascii="Arial" w:hAnsi="Arial" w:cs="Arial"/>
          <w:color w:val="000000"/>
          <w:sz w:val="22"/>
          <w:szCs w:val="22"/>
        </w:rPr>
        <w:t>propisanom u članku 12. stavku 2. Zakona od navedene obveze (TJV nije dužno osigurati neposredan uvid u svoj rad kad se radi o pitanjima u kojima se po zakonu javnost mora isključiti odnosno ako se radi o informacijama za koje postoje ograničenja prava na pristup iz članka 15. Zakona</w:t>
      </w:r>
      <w:r w:rsidR="002765B6">
        <w:rPr>
          <w:rFonts w:ascii="Arial" w:hAnsi="Arial" w:cs="Arial"/>
          <w:color w:val="000000"/>
          <w:sz w:val="22"/>
          <w:szCs w:val="22"/>
        </w:rPr>
        <w:t xml:space="preserve">, sukladno odredbama Zakona za zaštiti tajnosti podataka). </w:t>
      </w:r>
    </w:p>
    <w:p w:rsidR="002765B6" w:rsidRDefault="002765B6" w:rsidP="00C95B6A">
      <w:pPr>
        <w:jc w:val="both"/>
        <w:rPr>
          <w:rFonts w:ascii="Arial" w:hAnsi="Arial" w:cs="Arial"/>
          <w:i/>
          <w:sz w:val="22"/>
          <w:szCs w:val="22"/>
        </w:rPr>
      </w:pPr>
    </w:p>
    <w:p w:rsidR="00C95B6A" w:rsidRPr="0098170B" w:rsidRDefault="00C95B6A" w:rsidP="0098170B">
      <w:pPr>
        <w:jc w:val="both"/>
        <w:rPr>
          <w:rFonts w:ascii="Arial" w:hAnsi="Arial" w:cs="Arial"/>
          <w:b/>
          <w:sz w:val="22"/>
          <w:szCs w:val="22"/>
        </w:rPr>
      </w:pPr>
      <w:r w:rsidRPr="0098170B">
        <w:rPr>
          <w:rFonts w:ascii="Arial" w:hAnsi="Arial" w:cs="Arial"/>
          <w:b/>
          <w:i/>
          <w:sz w:val="22"/>
          <w:szCs w:val="22"/>
        </w:rPr>
        <w:t xml:space="preserve"> </w:t>
      </w:r>
      <w:r w:rsidR="00F527D5" w:rsidRPr="0098170B">
        <w:rPr>
          <w:rFonts w:ascii="Arial" w:hAnsi="Arial" w:cs="Arial"/>
          <w:b/>
          <w:sz w:val="22"/>
          <w:szCs w:val="22"/>
        </w:rPr>
        <w:t>Analiza proaktivne objave podružnica TJV</w:t>
      </w:r>
    </w:p>
    <w:p w:rsidR="00517171" w:rsidRDefault="00517171" w:rsidP="005C6D39">
      <w:pPr>
        <w:pStyle w:val="Tijeloteksta21"/>
        <w:widowControl/>
        <w:tabs>
          <w:tab w:val="left" w:pos="720"/>
        </w:tabs>
        <w:overflowPunct/>
        <w:autoSpaceDE/>
        <w:autoSpaceDN/>
        <w:adjustRightInd/>
        <w:textAlignment w:val="auto"/>
        <w:rPr>
          <w:rFonts w:cs="Arial"/>
          <w:b w:val="0"/>
          <w:szCs w:val="22"/>
        </w:rPr>
      </w:pPr>
    </w:p>
    <w:p w:rsidR="00642AE1" w:rsidRPr="00952B7F" w:rsidRDefault="00F103CA" w:rsidP="00F527D5">
      <w:pPr>
        <w:pStyle w:val="Tijeloteksta21"/>
        <w:widowControl/>
        <w:numPr>
          <w:ilvl w:val="0"/>
          <w:numId w:val="3"/>
        </w:numPr>
        <w:tabs>
          <w:tab w:val="left" w:pos="720"/>
        </w:tabs>
        <w:overflowPunct/>
        <w:autoSpaceDE/>
        <w:autoSpaceDN/>
        <w:adjustRightInd/>
        <w:textAlignment w:val="auto"/>
        <w:rPr>
          <w:rFonts w:cs="Arial"/>
          <w:szCs w:val="22"/>
        </w:rPr>
      </w:pPr>
      <w:r w:rsidRPr="00952B7F">
        <w:rPr>
          <w:rFonts w:cs="Arial"/>
          <w:szCs w:val="22"/>
        </w:rPr>
        <w:lastRenderedPageBreak/>
        <w:t xml:space="preserve">TJV - </w:t>
      </w:r>
      <w:r w:rsidR="00232CFD" w:rsidRPr="00952B7F">
        <w:rPr>
          <w:rFonts w:cs="Arial"/>
          <w:szCs w:val="22"/>
        </w:rPr>
        <w:t xml:space="preserve">podružnica </w:t>
      </w:r>
      <w:r w:rsidR="00B53201" w:rsidRPr="00952B7F">
        <w:rPr>
          <w:rFonts w:cs="Arial"/>
          <w:szCs w:val="22"/>
        </w:rPr>
        <w:t>Upravljanje projektima</w:t>
      </w:r>
      <w:r w:rsidR="0025707B" w:rsidRPr="00952B7F">
        <w:rPr>
          <w:rFonts w:cs="Arial"/>
          <w:szCs w:val="22"/>
        </w:rPr>
        <w:t xml:space="preserve"> (dalje u tekstu: </w:t>
      </w:r>
      <w:r w:rsidR="00B53201" w:rsidRPr="00952B7F">
        <w:rPr>
          <w:rFonts w:cs="Arial"/>
          <w:szCs w:val="22"/>
        </w:rPr>
        <w:t>UP</w:t>
      </w:r>
      <w:r w:rsidR="0025707B" w:rsidRPr="00952B7F">
        <w:rPr>
          <w:rFonts w:cs="Arial"/>
          <w:szCs w:val="22"/>
        </w:rPr>
        <w:t>)</w:t>
      </w:r>
    </w:p>
    <w:p w:rsidR="00F0478B" w:rsidRPr="00952B7F" w:rsidRDefault="00F0478B" w:rsidP="00F0478B">
      <w:pPr>
        <w:pStyle w:val="Tijeloteksta21"/>
        <w:widowControl/>
        <w:tabs>
          <w:tab w:val="left" w:pos="720"/>
        </w:tabs>
        <w:overflowPunct/>
        <w:autoSpaceDE/>
        <w:autoSpaceDN/>
        <w:adjustRightInd/>
        <w:textAlignment w:val="auto"/>
        <w:rPr>
          <w:rFonts w:cs="Arial"/>
          <w:szCs w:val="22"/>
        </w:rPr>
      </w:pPr>
    </w:p>
    <w:p w:rsidR="00205BF1" w:rsidRDefault="00205BF1"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0055AC">
        <w:rPr>
          <w:rFonts w:cs="Arial"/>
          <w:b w:val="0"/>
          <w:szCs w:val="22"/>
        </w:rPr>
        <w:t>UP</w:t>
      </w:r>
      <w:r>
        <w:rPr>
          <w:rFonts w:cs="Arial"/>
          <w:b w:val="0"/>
          <w:szCs w:val="22"/>
        </w:rPr>
        <w:t>, utvrđeno je sljedeće:</w:t>
      </w:r>
    </w:p>
    <w:p w:rsidR="00205BF1" w:rsidRPr="00C73C1C" w:rsidRDefault="00205BF1" w:rsidP="005C6D3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246F12" w:rsidRPr="004D37A2" w:rsidTr="004D37A2">
        <w:trPr>
          <w:cnfStyle w:val="100000000000"/>
          <w:trHeight w:val="288"/>
        </w:trPr>
        <w:tc>
          <w:tcPr>
            <w:cnfStyle w:val="001000000000"/>
            <w:tcW w:w="9598" w:type="dxa"/>
            <w:gridSpan w:val="3"/>
            <w:tcBorders>
              <w:bottom w:val="single" w:sz="4" w:space="0" w:color="auto"/>
            </w:tcBorders>
          </w:tcPr>
          <w:p w:rsidR="00246F12" w:rsidRPr="004D37A2" w:rsidRDefault="00246F12"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246F12" w:rsidRPr="004D37A2" w:rsidTr="004D37A2">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246F12" w:rsidRPr="004D37A2" w:rsidRDefault="00246F12"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98278D" w:rsidRPr="004D37A2" w:rsidTr="004D37A2">
        <w:trPr>
          <w:trHeight w:val="288"/>
        </w:trPr>
        <w:tc>
          <w:tcPr>
            <w:cnfStyle w:val="001000000000"/>
            <w:tcW w:w="3199" w:type="dxa"/>
            <w:shd w:val="clear" w:color="auto" w:fill="EEECE1" w:themeFill="background2"/>
          </w:tcPr>
          <w:p w:rsidR="0098278D" w:rsidRPr="004D37A2"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98278D" w:rsidRPr="004D37A2" w:rsidRDefault="0098278D" w:rsidP="005267D7">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98278D" w:rsidRPr="004D37A2" w:rsidRDefault="00B53201" w:rsidP="00B5320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241BAB">
              <w:rPr>
                <w:rFonts w:cs="Arial"/>
                <w:b w:val="0"/>
                <w:sz w:val="20"/>
              </w:rPr>
              <w:t>adovoljava</w:t>
            </w:r>
          </w:p>
        </w:tc>
      </w:tr>
      <w:tr w:rsidR="0098278D" w:rsidRPr="004D37A2" w:rsidTr="004D37A2">
        <w:trPr>
          <w:cnfStyle w:val="000000100000"/>
          <w:trHeight w:val="288"/>
        </w:trPr>
        <w:tc>
          <w:tcPr>
            <w:cnfStyle w:val="001000000000"/>
            <w:tcW w:w="3199" w:type="dxa"/>
            <w:shd w:val="clear" w:color="auto" w:fill="EEECE1" w:themeFill="background2"/>
          </w:tcPr>
          <w:p w:rsidR="0098278D"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451029" w:rsidRPr="004D37A2" w:rsidRDefault="00451029" w:rsidP="005C6D3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98278D"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451029" w:rsidRPr="004D37A2" w:rsidRDefault="00451029" w:rsidP="005C6D39">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98278D" w:rsidRDefault="0098278D" w:rsidP="005267D7">
            <w:pPr>
              <w:cnfStyle w:val="000000100000"/>
              <w:rPr>
                <w:rFonts w:ascii="Arial" w:hAnsi="Arial" w:cs="Arial"/>
                <w:sz w:val="20"/>
                <w:szCs w:val="20"/>
              </w:rPr>
            </w:pPr>
            <w:r w:rsidRPr="004D37A2">
              <w:rPr>
                <w:rFonts w:ascii="Arial" w:hAnsi="Arial" w:cs="Arial"/>
                <w:sz w:val="20"/>
                <w:szCs w:val="20"/>
              </w:rPr>
              <w:t>čl. 10. st. 1., toč. 2.</w:t>
            </w:r>
          </w:p>
          <w:p w:rsidR="005267D7" w:rsidRDefault="005267D7" w:rsidP="005267D7">
            <w:pPr>
              <w:cnfStyle w:val="000000100000"/>
              <w:rPr>
                <w:rFonts w:ascii="Arial" w:hAnsi="Arial" w:cs="Arial"/>
                <w:sz w:val="20"/>
                <w:szCs w:val="20"/>
              </w:rPr>
            </w:pPr>
          </w:p>
          <w:p w:rsidR="005267D7" w:rsidRPr="004D37A2" w:rsidRDefault="005267D7" w:rsidP="00143922">
            <w:pPr>
              <w:cnfStyle w:val="000000100000"/>
              <w:rPr>
                <w:rFonts w:ascii="Arial" w:hAnsi="Arial" w:cs="Arial"/>
                <w:sz w:val="20"/>
                <w:szCs w:val="20"/>
              </w:rPr>
            </w:pPr>
            <w:r>
              <w:rPr>
                <w:rFonts w:ascii="Arial" w:hAnsi="Arial" w:cs="Arial"/>
                <w:sz w:val="20"/>
                <w:szCs w:val="20"/>
              </w:rPr>
              <w:t>čl. 1</w:t>
            </w:r>
            <w:r w:rsidR="00143922">
              <w:rPr>
                <w:rFonts w:ascii="Arial" w:hAnsi="Arial" w:cs="Arial"/>
                <w:sz w:val="20"/>
                <w:szCs w:val="20"/>
              </w:rPr>
              <w:t>0</w:t>
            </w:r>
            <w:r>
              <w:rPr>
                <w:rFonts w:ascii="Arial" w:hAnsi="Arial" w:cs="Arial"/>
                <w:sz w:val="20"/>
                <w:szCs w:val="20"/>
              </w:rPr>
              <w:t>.a, Pravilnik o Središnjem katalogu službenih dokumenata RH</w:t>
            </w:r>
          </w:p>
        </w:tc>
        <w:tc>
          <w:tcPr>
            <w:tcW w:w="3200" w:type="dxa"/>
            <w:shd w:val="clear" w:color="auto" w:fill="EEECE1" w:themeFill="background2"/>
          </w:tcPr>
          <w:p w:rsidR="00451029" w:rsidRPr="00404549" w:rsidRDefault="00B53201" w:rsidP="0040454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241BAB">
              <w:rPr>
                <w:rFonts w:cs="Arial"/>
                <w:b w:val="0"/>
                <w:sz w:val="20"/>
              </w:rPr>
              <w:t>adovoljava</w:t>
            </w:r>
          </w:p>
          <w:p w:rsidR="00451029" w:rsidRPr="00404549" w:rsidRDefault="00451029" w:rsidP="0040454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451029" w:rsidRPr="004D37A2" w:rsidRDefault="00F527D5" w:rsidP="0017536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98278D" w:rsidRPr="004D37A2" w:rsidTr="004D37A2">
        <w:trPr>
          <w:trHeight w:val="288"/>
        </w:trPr>
        <w:tc>
          <w:tcPr>
            <w:cnfStyle w:val="001000000000"/>
            <w:tcW w:w="3199" w:type="dxa"/>
            <w:shd w:val="clear" w:color="auto" w:fill="EEECE1" w:themeFill="background2"/>
          </w:tcPr>
          <w:p w:rsidR="0098278D" w:rsidRPr="004D37A2"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98278D" w:rsidRPr="004D37A2" w:rsidRDefault="0098278D" w:rsidP="00930AF5">
            <w:pPr>
              <w:cnfStyle w:val="000000000000"/>
              <w:rPr>
                <w:rFonts w:ascii="Arial" w:hAnsi="Arial" w:cs="Arial"/>
                <w:sz w:val="20"/>
                <w:szCs w:val="20"/>
              </w:rPr>
            </w:pPr>
            <w:r w:rsidRPr="004D37A2">
              <w:rPr>
                <w:rFonts w:ascii="Arial" w:hAnsi="Arial" w:cs="Arial"/>
                <w:sz w:val="20"/>
                <w:szCs w:val="20"/>
              </w:rPr>
              <w:t>čl. 1</w:t>
            </w:r>
            <w:r w:rsidR="00930AF5">
              <w:rPr>
                <w:rFonts w:ascii="Arial" w:hAnsi="Arial" w:cs="Arial"/>
                <w:sz w:val="20"/>
                <w:szCs w:val="20"/>
              </w:rPr>
              <w:t>0</w:t>
            </w:r>
            <w:r w:rsidR="005267D7">
              <w:rPr>
                <w:rFonts w:ascii="Arial" w:hAnsi="Arial" w:cs="Arial"/>
                <w:sz w:val="20"/>
                <w:szCs w:val="20"/>
              </w:rPr>
              <w:t>.</w:t>
            </w:r>
            <w:r w:rsidR="00930AF5">
              <w:rPr>
                <w:rFonts w:ascii="Arial" w:hAnsi="Arial" w:cs="Arial"/>
                <w:sz w:val="20"/>
                <w:szCs w:val="20"/>
              </w:rPr>
              <w:t xml:space="preserve"> st. 1. toč. 3.</w:t>
            </w:r>
          </w:p>
        </w:tc>
        <w:tc>
          <w:tcPr>
            <w:tcW w:w="3200" w:type="dxa"/>
            <w:shd w:val="clear" w:color="auto" w:fill="EEECE1" w:themeFill="background2"/>
          </w:tcPr>
          <w:p w:rsidR="0098278D" w:rsidRPr="00072804" w:rsidRDefault="00175361" w:rsidP="00072804">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246F12" w:rsidRPr="004D37A2" w:rsidTr="004D37A2">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246F12" w:rsidRPr="004D37A2" w:rsidRDefault="00246F12" w:rsidP="005C6D3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98278D" w:rsidRPr="004D37A2" w:rsidTr="004D37A2">
        <w:trPr>
          <w:trHeight w:val="288"/>
        </w:trPr>
        <w:tc>
          <w:tcPr>
            <w:cnfStyle w:val="001000000000"/>
            <w:tcW w:w="3199" w:type="dxa"/>
            <w:shd w:val="clear" w:color="auto" w:fill="EEECE1" w:themeFill="background2"/>
          </w:tcPr>
          <w:p w:rsidR="0098278D"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sidR="0086282C">
              <w:rPr>
                <w:rFonts w:cs="Arial"/>
                <w:sz w:val="20"/>
              </w:rPr>
              <w:t>, strategija, uputa</w:t>
            </w:r>
          </w:p>
          <w:p w:rsidR="00451029" w:rsidRPr="004D37A2" w:rsidRDefault="00451029" w:rsidP="005C6D3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98278D" w:rsidRPr="004D37A2"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98278D" w:rsidRDefault="0098278D" w:rsidP="005267D7">
            <w:pPr>
              <w:cnfStyle w:val="000000000000"/>
              <w:rPr>
                <w:rFonts w:ascii="Arial" w:hAnsi="Arial" w:cs="Arial"/>
                <w:sz w:val="20"/>
                <w:szCs w:val="20"/>
              </w:rPr>
            </w:pPr>
            <w:r w:rsidRPr="004D37A2">
              <w:rPr>
                <w:rFonts w:ascii="Arial" w:hAnsi="Arial" w:cs="Arial"/>
                <w:sz w:val="20"/>
                <w:szCs w:val="20"/>
              </w:rPr>
              <w:t>čl. 10. st. 1. toč. 4.</w:t>
            </w:r>
          </w:p>
          <w:p w:rsidR="005267D7" w:rsidRDefault="005267D7" w:rsidP="005267D7">
            <w:pPr>
              <w:cnfStyle w:val="000000000000"/>
              <w:rPr>
                <w:rFonts w:ascii="Arial" w:hAnsi="Arial" w:cs="Arial"/>
                <w:sz w:val="20"/>
                <w:szCs w:val="20"/>
              </w:rPr>
            </w:pPr>
          </w:p>
          <w:p w:rsidR="005267D7" w:rsidRPr="004D37A2" w:rsidRDefault="005267D7" w:rsidP="005267D7">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98278D" w:rsidRDefault="00175361" w:rsidP="005C6D3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241BAB">
              <w:rPr>
                <w:rFonts w:cs="Arial"/>
                <w:b w:val="0"/>
                <w:sz w:val="20"/>
              </w:rPr>
              <w:t>adovoljava</w:t>
            </w:r>
          </w:p>
          <w:p w:rsidR="00451029" w:rsidRPr="004D37A2" w:rsidRDefault="00451029" w:rsidP="0045102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451029" w:rsidRPr="004D37A2" w:rsidRDefault="00F527D5" w:rsidP="0017536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98278D" w:rsidRPr="004D37A2" w:rsidTr="004D37A2">
        <w:trPr>
          <w:cnfStyle w:val="000000100000"/>
          <w:trHeight w:val="288"/>
        </w:trPr>
        <w:tc>
          <w:tcPr>
            <w:cnfStyle w:val="001000000000"/>
            <w:tcW w:w="3199" w:type="dxa"/>
            <w:shd w:val="clear" w:color="auto" w:fill="EEECE1" w:themeFill="background2"/>
          </w:tcPr>
          <w:p w:rsidR="0098278D"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451029" w:rsidRDefault="00451029" w:rsidP="005C6D39">
            <w:pPr>
              <w:pStyle w:val="Tijeloteksta21"/>
              <w:widowControl/>
              <w:tabs>
                <w:tab w:val="left" w:pos="720"/>
              </w:tabs>
              <w:overflowPunct/>
              <w:autoSpaceDE/>
              <w:autoSpaceDN/>
              <w:adjustRightInd/>
              <w:jc w:val="left"/>
              <w:textAlignment w:val="auto"/>
              <w:rPr>
                <w:rFonts w:cs="Arial"/>
                <w:sz w:val="20"/>
              </w:rPr>
            </w:pPr>
          </w:p>
          <w:p w:rsidR="00451029" w:rsidRPr="004D37A2" w:rsidRDefault="00451029" w:rsidP="005C6D3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98278D" w:rsidRPr="004D37A2"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267D7" w:rsidRDefault="005267D7" w:rsidP="005267D7">
            <w:pPr>
              <w:cnfStyle w:val="000000100000"/>
              <w:rPr>
                <w:rFonts w:ascii="Arial" w:hAnsi="Arial" w:cs="Arial"/>
                <w:sz w:val="20"/>
                <w:szCs w:val="20"/>
              </w:rPr>
            </w:pPr>
            <w:r w:rsidRPr="004D37A2">
              <w:rPr>
                <w:rFonts w:ascii="Arial" w:hAnsi="Arial" w:cs="Arial"/>
                <w:sz w:val="20"/>
                <w:szCs w:val="20"/>
              </w:rPr>
              <w:t>čl. 10. st. 1. toč. 4.</w:t>
            </w:r>
          </w:p>
          <w:p w:rsidR="005267D7" w:rsidRDefault="005267D7" w:rsidP="005C6D39">
            <w:pPr>
              <w:cnfStyle w:val="000000100000"/>
              <w:rPr>
                <w:rFonts w:ascii="Arial" w:hAnsi="Arial" w:cs="Arial"/>
                <w:sz w:val="20"/>
                <w:szCs w:val="20"/>
              </w:rPr>
            </w:pPr>
          </w:p>
          <w:p w:rsidR="005267D7" w:rsidRDefault="005267D7" w:rsidP="005C6D39">
            <w:pPr>
              <w:cnfStyle w:val="000000100000"/>
              <w:rPr>
                <w:rFonts w:ascii="Arial" w:hAnsi="Arial" w:cs="Arial"/>
                <w:sz w:val="20"/>
                <w:szCs w:val="20"/>
              </w:rPr>
            </w:pPr>
          </w:p>
          <w:p w:rsidR="0098278D" w:rsidRPr="004D37A2" w:rsidRDefault="0098278D" w:rsidP="005C6D39">
            <w:pPr>
              <w:cnfStyle w:val="000000100000"/>
              <w:rPr>
                <w:rFonts w:ascii="Arial" w:hAnsi="Arial" w:cs="Arial"/>
                <w:sz w:val="20"/>
                <w:szCs w:val="20"/>
              </w:rPr>
            </w:pPr>
            <w:r w:rsidRPr="004D37A2">
              <w:rPr>
                <w:rFonts w:ascii="Arial" w:hAnsi="Arial" w:cs="Arial"/>
                <w:sz w:val="20"/>
                <w:szCs w:val="20"/>
              </w:rPr>
              <w:t>čl. 10</w:t>
            </w:r>
            <w:r w:rsidR="00EB2403">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F527D5" w:rsidRDefault="00F527D5" w:rsidP="005C6D39">
            <w:pPr>
              <w:pStyle w:val="Tijeloteksta21"/>
              <w:widowControl/>
              <w:tabs>
                <w:tab w:val="left" w:pos="720"/>
              </w:tabs>
              <w:overflowPunct/>
              <w:autoSpaceDE/>
              <w:autoSpaceDN/>
              <w:adjustRightInd/>
              <w:jc w:val="center"/>
              <w:textAlignment w:val="auto"/>
              <w:cnfStyle w:val="000000100000"/>
              <w:rPr>
                <w:rFonts w:cs="Arial"/>
                <w:b w:val="0"/>
                <w:sz w:val="20"/>
              </w:rPr>
            </w:pPr>
          </w:p>
          <w:p w:rsidR="00F527D5" w:rsidRPr="00F527D5" w:rsidRDefault="00175361" w:rsidP="00F527D5">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6E55BD">
              <w:rPr>
                <w:rFonts w:cs="Arial"/>
                <w:b w:val="0"/>
                <w:sz w:val="20"/>
              </w:rPr>
              <w:t>adovoljava</w:t>
            </w:r>
          </w:p>
          <w:p w:rsidR="00F527D5" w:rsidRPr="00F527D5" w:rsidRDefault="00451029" w:rsidP="00F527D5">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6E55BD" w:rsidRDefault="00F527D5" w:rsidP="006E55BD">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451029" w:rsidRPr="004D37A2" w:rsidRDefault="00451029" w:rsidP="005C6D39">
            <w:pPr>
              <w:pStyle w:val="Tijeloteksta21"/>
              <w:widowControl/>
              <w:tabs>
                <w:tab w:val="left" w:pos="720"/>
              </w:tabs>
              <w:overflowPunct/>
              <w:autoSpaceDE/>
              <w:autoSpaceDN/>
              <w:adjustRightInd/>
              <w:jc w:val="center"/>
              <w:textAlignment w:val="auto"/>
              <w:cnfStyle w:val="000000100000"/>
              <w:rPr>
                <w:rFonts w:cs="Arial"/>
                <w:b w:val="0"/>
                <w:sz w:val="20"/>
              </w:rPr>
            </w:pPr>
          </w:p>
        </w:tc>
      </w:tr>
      <w:tr w:rsidR="0098278D" w:rsidRPr="004D37A2" w:rsidTr="004D37A2">
        <w:trPr>
          <w:trHeight w:val="288"/>
        </w:trPr>
        <w:tc>
          <w:tcPr>
            <w:cnfStyle w:val="001000000000"/>
            <w:tcW w:w="3199" w:type="dxa"/>
            <w:shd w:val="clear" w:color="auto" w:fill="EEECE1" w:themeFill="background2"/>
          </w:tcPr>
          <w:p w:rsidR="0098278D"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451029" w:rsidRDefault="00451029" w:rsidP="005C6D39">
            <w:pPr>
              <w:pStyle w:val="Tijeloteksta21"/>
              <w:widowControl/>
              <w:tabs>
                <w:tab w:val="left" w:pos="720"/>
              </w:tabs>
              <w:overflowPunct/>
              <w:autoSpaceDE/>
              <w:autoSpaceDN/>
              <w:adjustRightInd/>
              <w:jc w:val="left"/>
              <w:textAlignment w:val="auto"/>
              <w:rPr>
                <w:rFonts w:cs="Arial"/>
                <w:sz w:val="20"/>
              </w:rPr>
            </w:pPr>
          </w:p>
          <w:p w:rsidR="00451029" w:rsidRPr="004D37A2" w:rsidRDefault="00451029" w:rsidP="005C6D3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98278D" w:rsidRPr="004D37A2" w:rsidRDefault="0098278D"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98278D" w:rsidRDefault="0098278D" w:rsidP="005267D7">
            <w:pPr>
              <w:cnfStyle w:val="000000000000"/>
              <w:rPr>
                <w:rFonts w:ascii="Arial" w:hAnsi="Arial" w:cs="Arial"/>
                <w:sz w:val="20"/>
                <w:szCs w:val="20"/>
              </w:rPr>
            </w:pPr>
            <w:r w:rsidRPr="004D37A2">
              <w:rPr>
                <w:rFonts w:ascii="Arial" w:hAnsi="Arial" w:cs="Arial"/>
                <w:sz w:val="20"/>
                <w:szCs w:val="20"/>
              </w:rPr>
              <w:t>čl. 10. st. 1. toč. 4.</w:t>
            </w:r>
          </w:p>
          <w:p w:rsidR="00EB2403" w:rsidRDefault="00EB2403" w:rsidP="005267D7">
            <w:pPr>
              <w:cnfStyle w:val="000000000000"/>
              <w:rPr>
                <w:rFonts w:ascii="Arial" w:hAnsi="Arial" w:cs="Arial"/>
                <w:sz w:val="20"/>
                <w:szCs w:val="20"/>
              </w:rPr>
            </w:pPr>
          </w:p>
          <w:p w:rsidR="00EB2403" w:rsidRPr="004D37A2" w:rsidRDefault="00EB2403" w:rsidP="005267D7">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98278D" w:rsidRPr="005C646E" w:rsidRDefault="00175361" w:rsidP="005C6D3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5C646E" w:rsidRPr="005C646E">
              <w:rPr>
                <w:rFonts w:cs="Arial"/>
                <w:b w:val="0"/>
                <w:sz w:val="20"/>
              </w:rPr>
              <w:t>adovoljava</w:t>
            </w:r>
          </w:p>
          <w:p w:rsidR="00451029" w:rsidRPr="004D37A2" w:rsidRDefault="00451029" w:rsidP="0045102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451029" w:rsidRPr="004D37A2" w:rsidRDefault="00F527D5" w:rsidP="0017536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CD530E" w:rsidRPr="004D37A2" w:rsidTr="004D37A2">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6B60E7" w:rsidRDefault="006B60E7" w:rsidP="005C6D39">
            <w:pPr>
              <w:pStyle w:val="Tijeloteksta21"/>
              <w:widowControl/>
              <w:tabs>
                <w:tab w:val="left" w:pos="720"/>
              </w:tabs>
              <w:overflowPunct/>
              <w:autoSpaceDE/>
              <w:autoSpaceDN/>
              <w:adjustRightInd/>
              <w:jc w:val="center"/>
              <w:textAlignment w:val="auto"/>
              <w:rPr>
                <w:rFonts w:cs="Arial"/>
                <w:sz w:val="20"/>
              </w:rPr>
            </w:pPr>
          </w:p>
          <w:p w:rsidR="00CD530E" w:rsidRPr="004D37A2" w:rsidRDefault="00CD530E" w:rsidP="005C6D3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241BAB" w:rsidRPr="004D37A2" w:rsidTr="004D37A2">
        <w:trPr>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241BAB" w:rsidRPr="004D37A2" w:rsidRDefault="00241BAB" w:rsidP="005267D7">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241BAB" w:rsidRPr="004D37A2" w:rsidRDefault="00B53201" w:rsidP="00660BE4">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w:t>
            </w:r>
            <w:r w:rsidR="00660BE4">
              <w:rPr>
                <w:rFonts w:cs="Arial"/>
                <w:b w:val="0"/>
                <w:sz w:val="20"/>
              </w:rPr>
              <w:t xml:space="preserve"> z</w:t>
            </w:r>
            <w:r w:rsidR="00241BAB">
              <w:rPr>
                <w:rFonts w:cs="Arial"/>
                <w:b w:val="0"/>
                <w:sz w:val="20"/>
              </w:rPr>
              <w:t>adovoljava</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241BAB" w:rsidRPr="004D37A2" w:rsidRDefault="00241BAB" w:rsidP="005C6D39">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241BAB" w:rsidRPr="004D37A2" w:rsidRDefault="00241BAB" w:rsidP="005C6D39">
            <w:pPr>
              <w:cnfStyle w:val="000000100000"/>
              <w:rPr>
                <w:rFonts w:ascii="Arial" w:hAnsi="Arial" w:cs="Arial"/>
                <w:sz w:val="20"/>
                <w:szCs w:val="20"/>
              </w:rPr>
            </w:pPr>
          </w:p>
        </w:tc>
        <w:tc>
          <w:tcPr>
            <w:tcW w:w="3200" w:type="dxa"/>
            <w:shd w:val="clear" w:color="auto" w:fill="EEECE1" w:themeFill="background2"/>
          </w:tcPr>
          <w:p w:rsidR="00241BAB" w:rsidRPr="008E65A7" w:rsidRDefault="00B53201" w:rsidP="005C646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5C646E">
              <w:rPr>
                <w:rFonts w:cs="Arial"/>
                <w:b w:val="0"/>
                <w:sz w:val="20"/>
              </w:rPr>
              <w:t xml:space="preserve"> z</w:t>
            </w:r>
            <w:r w:rsidR="00241BAB" w:rsidRPr="008E65A7">
              <w:rPr>
                <w:rFonts w:cs="Arial"/>
                <w:b w:val="0"/>
                <w:sz w:val="20"/>
              </w:rPr>
              <w:t>adovoljava</w:t>
            </w:r>
          </w:p>
        </w:tc>
      </w:tr>
      <w:tr w:rsidR="00241BAB" w:rsidRPr="004D37A2" w:rsidTr="004D37A2">
        <w:trPr>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241BAB" w:rsidRPr="004D37A2" w:rsidRDefault="005267D7" w:rsidP="005267D7">
            <w:pPr>
              <w:cnfStyle w:val="000000000000"/>
              <w:rPr>
                <w:rFonts w:ascii="Arial" w:hAnsi="Arial" w:cs="Arial"/>
                <w:sz w:val="20"/>
                <w:szCs w:val="20"/>
              </w:rPr>
            </w:pPr>
            <w:r>
              <w:rPr>
                <w:rFonts w:ascii="Arial" w:hAnsi="Arial" w:cs="Arial"/>
                <w:sz w:val="20"/>
                <w:szCs w:val="20"/>
              </w:rPr>
              <w:t>čl. 10.</w:t>
            </w:r>
            <w:r w:rsidR="00241BAB" w:rsidRPr="004D37A2">
              <w:rPr>
                <w:rFonts w:ascii="Arial" w:hAnsi="Arial" w:cs="Arial"/>
                <w:sz w:val="20"/>
                <w:szCs w:val="20"/>
              </w:rPr>
              <w:t xml:space="preserve"> st. 1. toč. 8.</w:t>
            </w:r>
          </w:p>
        </w:tc>
        <w:tc>
          <w:tcPr>
            <w:tcW w:w="3200" w:type="dxa"/>
            <w:shd w:val="clear" w:color="auto" w:fill="EEECE1" w:themeFill="background2"/>
          </w:tcPr>
          <w:p w:rsidR="00241BAB" w:rsidRPr="00D0324D" w:rsidRDefault="00F00C12" w:rsidP="005C646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241BAB" w:rsidRPr="004D37A2" w:rsidRDefault="00241BAB" w:rsidP="00996577">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241BAB" w:rsidRPr="004D37A2" w:rsidRDefault="00B53201" w:rsidP="00C50B60">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C50B60">
              <w:rPr>
                <w:rFonts w:cs="Arial"/>
                <w:b w:val="0"/>
                <w:sz w:val="20"/>
              </w:rPr>
              <w:t>ij</w:t>
            </w:r>
            <w:r>
              <w:rPr>
                <w:rFonts w:cs="Arial"/>
                <w:b w:val="0"/>
                <w:sz w:val="20"/>
              </w:rPr>
              <w:t xml:space="preserve">e </w:t>
            </w:r>
            <w:r w:rsidR="00C50B60">
              <w:rPr>
                <w:rFonts w:cs="Arial"/>
                <w:b w:val="0"/>
                <w:sz w:val="20"/>
              </w:rPr>
              <w:t>primjenjivo</w:t>
            </w:r>
          </w:p>
        </w:tc>
      </w:tr>
      <w:tr w:rsidR="00241BAB" w:rsidRPr="004D37A2" w:rsidTr="004D37A2">
        <w:trPr>
          <w:trHeight w:val="288"/>
        </w:trPr>
        <w:tc>
          <w:tcPr>
            <w:cnfStyle w:val="001000000000"/>
            <w:tcW w:w="9598" w:type="dxa"/>
            <w:gridSpan w:val="3"/>
            <w:tcBorders>
              <w:top w:val="single" w:sz="4" w:space="0" w:color="auto"/>
            </w:tcBorders>
            <w:shd w:val="clear" w:color="auto" w:fill="BFBFBF" w:themeFill="background1" w:themeFillShade="BF"/>
          </w:tcPr>
          <w:p w:rsidR="00241BAB" w:rsidRPr="004D37A2" w:rsidRDefault="00241BAB" w:rsidP="005C6D3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informacija o unutarnjem ustrojstvu s </w:t>
            </w:r>
            <w:r w:rsidRPr="004D37A2">
              <w:rPr>
                <w:rFonts w:cs="Arial"/>
                <w:sz w:val="20"/>
              </w:rPr>
              <w:lastRenderedPageBreak/>
              <w:t>imenima čelnika i voditelja ustrojstvenih jedinica i njihovim kontakt podacima</w:t>
            </w:r>
          </w:p>
        </w:tc>
        <w:tc>
          <w:tcPr>
            <w:tcW w:w="3199" w:type="dxa"/>
            <w:shd w:val="clear" w:color="auto" w:fill="EEECE1" w:themeFill="background2"/>
          </w:tcPr>
          <w:p w:rsidR="00241BAB" w:rsidRPr="004D37A2" w:rsidRDefault="00241BAB" w:rsidP="00AD163C">
            <w:pPr>
              <w:cnfStyle w:val="000000100000"/>
              <w:rPr>
                <w:rFonts w:ascii="Arial" w:hAnsi="Arial" w:cs="Arial"/>
                <w:sz w:val="20"/>
                <w:szCs w:val="20"/>
              </w:rPr>
            </w:pPr>
            <w:r w:rsidRPr="004D37A2">
              <w:rPr>
                <w:rFonts w:ascii="Arial" w:hAnsi="Arial" w:cs="Arial"/>
                <w:sz w:val="20"/>
                <w:szCs w:val="20"/>
              </w:rPr>
              <w:lastRenderedPageBreak/>
              <w:t>čl. 10. st. 1. toč. 11.</w:t>
            </w:r>
          </w:p>
        </w:tc>
        <w:tc>
          <w:tcPr>
            <w:tcW w:w="3200" w:type="dxa"/>
            <w:shd w:val="clear" w:color="auto" w:fill="EEECE1" w:themeFill="background2"/>
          </w:tcPr>
          <w:p w:rsidR="00241BAB" w:rsidRPr="004D37A2" w:rsidRDefault="00B53201" w:rsidP="00660BE4">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660BE4">
              <w:rPr>
                <w:rFonts w:cs="Arial"/>
                <w:b w:val="0"/>
                <w:sz w:val="20"/>
              </w:rPr>
              <w:t xml:space="preserve"> z</w:t>
            </w:r>
            <w:r w:rsidR="00241BAB">
              <w:rPr>
                <w:rFonts w:cs="Arial"/>
                <w:b w:val="0"/>
                <w:sz w:val="20"/>
              </w:rPr>
              <w:t>adovoljava</w:t>
            </w:r>
          </w:p>
        </w:tc>
      </w:tr>
      <w:tr w:rsidR="00241BAB" w:rsidRPr="004D37A2" w:rsidTr="004D37A2">
        <w:trPr>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zaključaka sa službenih sjednica i službenih dokumenata usvojenih na tim sjednicama</w:t>
            </w:r>
          </w:p>
        </w:tc>
        <w:tc>
          <w:tcPr>
            <w:tcW w:w="3199" w:type="dxa"/>
            <w:shd w:val="clear" w:color="auto" w:fill="EEECE1" w:themeFill="background2"/>
          </w:tcPr>
          <w:p w:rsidR="00241BAB" w:rsidRPr="004D37A2" w:rsidRDefault="00241BAB" w:rsidP="00AD163C">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241BAB" w:rsidRPr="004D37A2" w:rsidRDefault="00660BE4" w:rsidP="00AB0C8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AB0C8E">
              <w:rPr>
                <w:rFonts w:cs="Arial"/>
                <w:b w:val="0"/>
                <w:sz w:val="20"/>
              </w:rPr>
              <w:t>ij</w:t>
            </w:r>
            <w:r>
              <w:rPr>
                <w:rFonts w:cs="Arial"/>
                <w:b w:val="0"/>
                <w:sz w:val="20"/>
              </w:rPr>
              <w:t>e</w:t>
            </w:r>
            <w:r w:rsidR="00A6110D">
              <w:rPr>
                <w:rFonts w:cs="Arial"/>
                <w:b w:val="0"/>
                <w:sz w:val="20"/>
              </w:rPr>
              <w:t xml:space="preserve"> </w:t>
            </w:r>
            <w:r w:rsidR="00AB0C8E">
              <w:rPr>
                <w:rFonts w:cs="Arial"/>
                <w:b w:val="0"/>
                <w:sz w:val="20"/>
              </w:rPr>
              <w:t>primjenjivo</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241BAB" w:rsidRPr="004D37A2" w:rsidRDefault="00241BAB" w:rsidP="00634685">
            <w:pPr>
              <w:cnfStyle w:val="000000100000"/>
              <w:rPr>
                <w:rFonts w:ascii="Arial" w:hAnsi="Arial" w:cs="Arial"/>
                <w:sz w:val="20"/>
                <w:szCs w:val="20"/>
              </w:rPr>
            </w:pPr>
            <w:r w:rsidRPr="004D37A2">
              <w:rPr>
                <w:rFonts w:ascii="Arial" w:hAnsi="Arial" w:cs="Arial"/>
                <w:sz w:val="20"/>
                <w:szCs w:val="20"/>
              </w:rPr>
              <w:t>čl. 10</w:t>
            </w:r>
            <w:r w:rsidR="00634685">
              <w:rPr>
                <w:rFonts w:ascii="Arial" w:hAnsi="Arial" w:cs="Arial"/>
                <w:sz w:val="20"/>
                <w:szCs w:val="20"/>
              </w:rPr>
              <w:t>.</w:t>
            </w:r>
            <w:r w:rsidRPr="004D37A2">
              <w:rPr>
                <w:rFonts w:ascii="Arial" w:hAnsi="Arial" w:cs="Arial"/>
                <w:sz w:val="20"/>
                <w:szCs w:val="20"/>
              </w:rPr>
              <w:t xml:space="preserve"> st. 1. toč. 1</w:t>
            </w:r>
            <w:r w:rsidR="00AD163C">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241BAB" w:rsidRPr="004D37A2" w:rsidRDefault="00660BE4" w:rsidP="00AB0C8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B0C8E">
              <w:rPr>
                <w:rFonts w:cs="Arial"/>
                <w:b w:val="0"/>
                <w:sz w:val="20"/>
              </w:rPr>
              <w:t>ije primjenjivo</w:t>
            </w:r>
          </w:p>
        </w:tc>
      </w:tr>
      <w:tr w:rsidR="00241BAB" w:rsidRPr="004D37A2" w:rsidTr="004D37A2">
        <w:trPr>
          <w:trHeight w:val="288"/>
        </w:trPr>
        <w:tc>
          <w:tcPr>
            <w:cnfStyle w:val="001000000000"/>
            <w:tcW w:w="9598" w:type="dxa"/>
            <w:gridSpan w:val="3"/>
            <w:tcBorders>
              <w:top w:val="single" w:sz="4" w:space="0" w:color="auto"/>
            </w:tcBorders>
            <w:shd w:val="clear" w:color="auto" w:fill="BFBFBF" w:themeFill="background1" w:themeFillShade="BF"/>
          </w:tcPr>
          <w:p w:rsidR="00241BAB" w:rsidRPr="004D37A2" w:rsidRDefault="00241BAB" w:rsidP="005C6D3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241BAB" w:rsidRPr="004D37A2" w:rsidRDefault="00241BAB" w:rsidP="00B573B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241BAB" w:rsidRPr="004D37A2" w:rsidRDefault="00241BAB" w:rsidP="00B573BE">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241BAB" w:rsidRPr="005C646E" w:rsidRDefault="00660BE4" w:rsidP="00A6110D">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241BAB" w:rsidRPr="004D37A2" w:rsidTr="004D37A2">
        <w:trPr>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javnim uslugama koje tijelo pruža na vidljivom mjestu, s poveznicom na one koji se pružaju elektroničkim putem (e-usluge)</w:t>
            </w:r>
          </w:p>
        </w:tc>
        <w:tc>
          <w:tcPr>
            <w:tcW w:w="3199" w:type="dxa"/>
            <w:shd w:val="clear" w:color="auto" w:fill="EEECE1" w:themeFill="background2"/>
          </w:tcPr>
          <w:p w:rsidR="00241BAB" w:rsidRPr="004D37A2" w:rsidRDefault="00241BAB" w:rsidP="00B573BE">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241BAB" w:rsidRPr="004D37A2" w:rsidRDefault="00241BAB" w:rsidP="00B573BE">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241BAB" w:rsidRPr="004D37A2" w:rsidRDefault="00660BE4" w:rsidP="00660BE4">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241BAB">
              <w:rPr>
                <w:rFonts w:cs="Arial"/>
                <w:b w:val="0"/>
                <w:sz w:val="20"/>
              </w:rPr>
              <w:t>adovoljava</w:t>
            </w:r>
          </w:p>
        </w:tc>
      </w:tr>
      <w:tr w:rsidR="00241BAB" w:rsidRPr="004D37A2" w:rsidTr="004D37A2">
        <w:trPr>
          <w:trHeight w:val="288"/>
        </w:trPr>
        <w:tc>
          <w:tcPr>
            <w:cnfStyle w:val="001000000000"/>
            <w:tcW w:w="9598" w:type="dxa"/>
            <w:gridSpan w:val="3"/>
            <w:tcBorders>
              <w:top w:val="single" w:sz="4" w:space="0" w:color="auto"/>
            </w:tcBorders>
            <w:shd w:val="clear" w:color="auto" w:fill="BFBFBF" w:themeFill="background1" w:themeFillShade="BF"/>
          </w:tcPr>
          <w:p w:rsidR="00241BAB" w:rsidRPr="004D37A2" w:rsidRDefault="00241BAB" w:rsidP="005C6D3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241BAB" w:rsidRPr="004D37A2" w:rsidRDefault="00241BAB" w:rsidP="005C6D39">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sidR="000A4197">
              <w:rPr>
                <w:rFonts w:ascii="Arial" w:hAnsi="Arial" w:cs="Arial"/>
                <w:sz w:val="20"/>
                <w:szCs w:val="20"/>
              </w:rPr>
              <w:t xml:space="preserve"> st. 4., odnosno čl. 33.</w:t>
            </w:r>
            <w:r w:rsidRPr="004D37A2">
              <w:rPr>
                <w:rFonts w:ascii="Arial" w:hAnsi="Arial" w:cs="Arial"/>
                <w:sz w:val="20"/>
                <w:szCs w:val="20"/>
              </w:rPr>
              <w:t xml:space="preserve"> st. 3.</w:t>
            </w:r>
          </w:p>
          <w:p w:rsidR="00241BAB" w:rsidRPr="004D37A2" w:rsidRDefault="00241BAB" w:rsidP="005C6D39">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241BAB" w:rsidRPr="008E65A7" w:rsidRDefault="00B53201" w:rsidP="00660BE4">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660BE4">
              <w:rPr>
                <w:rFonts w:cs="Arial"/>
                <w:b w:val="0"/>
                <w:sz w:val="20"/>
              </w:rPr>
              <w:t xml:space="preserve"> z</w:t>
            </w:r>
            <w:r w:rsidR="00241BAB" w:rsidRPr="008E65A7">
              <w:rPr>
                <w:rFonts w:cs="Arial"/>
                <w:b w:val="0"/>
                <w:sz w:val="20"/>
              </w:rPr>
              <w:t>adovoljava</w:t>
            </w:r>
          </w:p>
        </w:tc>
      </w:tr>
      <w:tr w:rsidR="00241BAB" w:rsidRPr="004D37A2" w:rsidTr="004D37A2">
        <w:trPr>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241BAB" w:rsidRPr="004D37A2" w:rsidRDefault="00241BAB" w:rsidP="000A4197">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241BAB" w:rsidRPr="004D37A2" w:rsidRDefault="00BD3587" w:rsidP="00B5320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241BAB">
              <w:rPr>
                <w:rFonts w:cs="Arial"/>
                <w:b w:val="0"/>
                <w:sz w:val="20"/>
              </w:rPr>
              <w:t>adovoljava</w:t>
            </w:r>
          </w:p>
        </w:tc>
      </w:tr>
      <w:tr w:rsidR="00241BAB" w:rsidRPr="004D37A2" w:rsidTr="004D37A2">
        <w:trPr>
          <w:cnfStyle w:val="000000100000"/>
          <w:trHeight w:val="288"/>
        </w:trPr>
        <w:tc>
          <w:tcPr>
            <w:cnfStyle w:val="001000000000"/>
            <w:tcW w:w="3199"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241BAB" w:rsidRPr="004D37A2" w:rsidRDefault="00241BAB" w:rsidP="006044A6">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241BAB" w:rsidRPr="004D37A2" w:rsidRDefault="00241BAB" w:rsidP="005C6D3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527798" w:rsidRPr="00276E18" w:rsidRDefault="00527798" w:rsidP="005C6D39">
      <w:pPr>
        <w:pStyle w:val="Tijeloteksta21"/>
        <w:widowControl/>
        <w:tabs>
          <w:tab w:val="left" w:pos="720"/>
        </w:tabs>
        <w:overflowPunct/>
        <w:autoSpaceDE/>
        <w:autoSpaceDN/>
        <w:adjustRightInd/>
        <w:textAlignment w:val="auto"/>
        <w:rPr>
          <w:rFonts w:cs="Arial"/>
          <w:b w:val="0"/>
          <w:szCs w:val="22"/>
        </w:rPr>
      </w:pPr>
    </w:p>
    <w:p w:rsidR="004D37A2" w:rsidRPr="00C73C1C" w:rsidRDefault="004D37A2" w:rsidP="005C6D3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4D37A2" w:rsidRPr="00BB7435" w:rsidTr="00BB7435">
        <w:trPr>
          <w:cnfStyle w:val="100000000000"/>
          <w:trHeight w:val="288"/>
        </w:trPr>
        <w:tc>
          <w:tcPr>
            <w:cnfStyle w:val="001000000000"/>
            <w:tcW w:w="9598" w:type="dxa"/>
            <w:gridSpan w:val="3"/>
            <w:tcBorders>
              <w:bottom w:val="single" w:sz="4" w:space="0" w:color="auto"/>
            </w:tcBorders>
          </w:tcPr>
          <w:p w:rsidR="004D37A2" w:rsidRPr="00BB7435" w:rsidRDefault="004D37A2" w:rsidP="005C6D39">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BB7435" w:rsidRPr="00BB7435" w:rsidTr="00BB7435">
        <w:trPr>
          <w:cnfStyle w:val="000000100000"/>
          <w:trHeight w:val="288"/>
        </w:trPr>
        <w:tc>
          <w:tcPr>
            <w:cnfStyle w:val="001000000000"/>
            <w:tcW w:w="3199" w:type="dxa"/>
            <w:shd w:val="clear" w:color="auto" w:fill="EEECE1" w:themeFill="background2"/>
          </w:tcPr>
          <w:p w:rsidR="00BB7435" w:rsidRPr="00BB7435" w:rsidRDefault="00BB7435" w:rsidP="005C6D3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BB7435" w:rsidRPr="00BB7435" w:rsidRDefault="00BB7435" w:rsidP="00F204FE">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BB7435" w:rsidRPr="008E65A7" w:rsidRDefault="00660BE4" w:rsidP="00A6110D">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BB7435" w:rsidRPr="00BB7435" w:rsidTr="00BB7435">
        <w:trPr>
          <w:trHeight w:val="288"/>
        </w:trPr>
        <w:tc>
          <w:tcPr>
            <w:cnfStyle w:val="001000000000"/>
            <w:tcW w:w="3199" w:type="dxa"/>
            <w:shd w:val="clear" w:color="auto" w:fill="EEECE1" w:themeFill="background2"/>
          </w:tcPr>
          <w:p w:rsidR="00BB7435" w:rsidRPr="00BB7435" w:rsidRDefault="00BB7435" w:rsidP="005C6D39">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BB7435" w:rsidRPr="00BB7435" w:rsidRDefault="00BB7435" w:rsidP="00F204FE">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BB7435" w:rsidRPr="00BB7435" w:rsidRDefault="00660BE4" w:rsidP="00A6110D">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BB7435" w:rsidRPr="00BB7435" w:rsidTr="00BB7435">
        <w:trPr>
          <w:cnfStyle w:val="000000100000"/>
          <w:trHeight w:val="288"/>
        </w:trPr>
        <w:tc>
          <w:tcPr>
            <w:cnfStyle w:val="001000000000"/>
            <w:tcW w:w="3199" w:type="dxa"/>
            <w:shd w:val="clear" w:color="auto" w:fill="EEECE1" w:themeFill="background2"/>
          </w:tcPr>
          <w:p w:rsidR="00BB7435" w:rsidRPr="00BB7435" w:rsidRDefault="00BB7435" w:rsidP="00D0324D">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sidR="00D0324D">
              <w:rPr>
                <w:rFonts w:ascii="Arial" w:hAnsi="Arial" w:cs="Arial"/>
                <w:b w:val="0"/>
                <w:sz w:val="20"/>
                <w:szCs w:val="20"/>
              </w:rPr>
              <w:t xml:space="preserve">je </w:t>
            </w:r>
            <w:r w:rsidRPr="00BB7435">
              <w:rPr>
                <w:rFonts w:ascii="Arial" w:hAnsi="Arial" w:cs="Arial"/>
                <w:b w:val="0"/>
                <w:sz w:val="20"/>
                <w:szCs w:val="20"/>
              </w:rPr>
              <w:t xml:space="preserve">za provedbu savjetovanja ili </w:t>
            </w:r>
            <w:r w:rsidR="00D0324D">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BB7435" w:rsidRPr="00BB7435" w:rsidRDefault="00BB7435" w:rsidP="005C6D39">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BB7435" w:rsidRPr="00BB7435" w:rsidRDefault="00660BE4" w:rsidP="00A73B6D">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BB7435" w:rsidRPr="00BB7435" w:rsidTr="00BB7435">
        <w:trPr>
          <w:trHeight w:val="288"/>
        </w:trPr>
        <w:tc>
          <w:tcPr>
            <w:cnfStyle w:val="001000000000"/>
            <w:tcW w:w="3199" w:type="dxa"/>
            <w:shd w:val="clear" w:color="auto" w:fill="EEECE1" w:themeFill="background2"/>
          </w:tcPr>
          <w:p w:rsidR="00BB7435" w:rsidRPr="00BB7435" w:rsidRDefault="00BB7435" w:rsidP="005C6D39">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BB7435" w:rsidRPr="00BB7435" w:rsidRDefault="00BB7435" w:rsidP="00F204FE">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BB7435" w:rsidRPr="00BB7435" w:rsidRDefault="00660BE4" w:rsidP="00B655F0">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ED2B37" w:rsidRPr="00BB7435" w:rsidTr="00BB7435">
        <w:trPr>
          <w:cnfStyle w:val="000000100000"/>
          <w:trHeight w:val="288"/>
        </w:trPr>
        <w:tc>
          <w:tcPr>
            <w:cnfStyle w:val="001000000000"/>
            <w:tcW w:w="3199" w:type="dxa"/>
            <w:shd w:val="clear" w:color="auto" w:fill="EEECE1" w:themeFill="background2"/>
          </w:tcPr>
          <w:p w:rsidR="00ED2B37" w:rsidRPr="00BB7435" w:rsidRDefault="00ED2B37" w:rsidP="005C6D39">
            <w:pPr>
              <w:rPr>
                <w:rFonts w:ascii="Arial" w:hAnsi="Arial" w:cs="Arial"/>
                <w:b w:val="0"/>
                <w:sz w:val="20"/>
                <w:szCs w:val="20"/>
              </w:rPr>
            </w:pPr>
            <w:r>
              <w:rPr>
                <w:rFonts w:ascii="Arial" w:hAnsi="Arial" w:cs="Arial"/>
                <w:b w:val="0"/>
                <w:sz w:val="20"/>
                <w:szCs w:val="20"/>
              </w:rPr>
              <w:lastRenderedPageBreak/>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ED2B37" w:rsidRPr="00BB7435" w:rsidRDefault="00ED2B37" w:rsidP="00F204FE">
            <w:pPr>
              <w:cnfStyle w:val="000000100000"/>
              <w:rPr>
                <w:rFonts w:ascii="Arial" w:hAnsi="Arial" w:cs="Arial"/>
                <w:color w:val="000000"/>
                <w:sz w:val="20"/>
                <w:szCs w:val="20"/>
              </w:rPr>
            </w:pPr>
            <w:r w:rsidRPr="00BB7435">
              <w:rPr>
                <w:rFonts w:ascii="Arial" w:hAnsi="Arial" w:cs="Arial"/>
                <w:color w:val="000000"/>
                <w:sz w:val="20"/>
                <w:szCs w:val="20"/>
              </w:rPr>
              <w:t>čl. 1</w:t>
            </w:r>
            <w:r w:rsidR="00F204FE">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ED2B37" w:rsidRPr="00BB7435" w:rsidRDefault="00660BE4" w:rsidP="003D4D3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4D37A2" w:rsidRDefault="004D37A2" w:rsidP="005C6D39">
      <w:pPr>
        <w:pStyle w:val="Tijeloteksta21"/>
        <w:widowControl/>
        <w:tabs>
          <w:tab w:val="left" w:pos="720"/>
        </w:tabs>
        <w:overflowPunct/>
        <w:autoSpaceDE/>
        <w:autoSpaceDN/>
        <w:adjustRightInd/>
        <w:textAlignment w:val="auto"/>
        <w:rPr>
          <w:rFonts w:cs="Arial"/>
          <w:b w:val="0"/>
          <w:szCs w:val="22"/>
        </w:rPr>
      </w:pPr>
    </w:p>
    <w:p w:rsidR="00CE68B8" w:rsidRDefault="00CE68B8" w:rsidP="005C6D39">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BB7435" w:rsidRPr="00BB7435" w:rsidTr="00BB7435">
        <w:trPr>
          <w:cnfStyle w:val="100000000000"/>
          <w:trHeight w:val="288"/>
        </w:trPr>
        <w:tc>
          <w:tcPr>
            <w:cnfStyle w:val="001000000000"/>
            <w:tcW w:w="9598" w:type="dxa"/>
            <w:gridSpan w:val="3"/>
            <w:tcBorders>
              <w:bottom w:val="single" w:sz="4" w:space="0" w:color="auto"/>
            </w:tcBorders>
          </w:tcPr>
          <w:p w:rsidR="00BB7435" w:rsidRPr="00BB7435" w:rsidRDefault="00BB7435" w:rsidP="005C6D39">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BB7435" w:rsidRPr="00BB7435" w:rsidTr="00BB7435">
        <w:trPr>
          <w:cnfStyle w:val="000000100000"/>
          <w:trHeight w:val="288"/>
        </w:trPr>
        <w:tc>
          <w:tcPr>
            <w:cnfStyle w:val="001000000000"/>
            <w:tcW w:w="3199" w:type="dxa"/>
            <w:shd w:val="clear" w:color="auto" w:fill="EEECE1" w:themeFill="background2"/>
          </w:tcPr>
          <w:p w:rsidR="00BB7435" w:rsidRPr="00BB7435" w:rsidRDefault="00BB7435" w:rsidP="005C6D39">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BB7435" w:rsidRPr="00BB7435" w:rsidRDefault="00BB7435" w:rsidP="005C6D39">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BB7435" w:rsidRPr="00BB7435" w:rsidRDefault="00232CFD" w:rsidP="00AB0C8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B0C8E">
              <w:rPr>
                <w:rFonts w:cs="Arial"/>
                <w:b w:val="0"/>
                <w:sz w:val="20"/>
              </w:rPr>
              <w:t>ij</w:t>
            </w:r>
            <w:r>
              <w:rPr>
                <w:rFonts w:cs="Arial"/>
                <w:b w:val="0"/>
                <w:sz w:val="20"/>
              </w:rPr>
              <w:t>e</w:t>
            </w:r>
            <w:r w:rsidR="00BE3446">
              <w:rPr>
                <w:rFonts w:cs="Arial"/>
                <w:b w:val="0"/>
                <w:sz w:val="20"/>
              </w:rPr>
              <w:t xml:space="preserve"> </w:t>
            </w:r>
            <w:r w:rsidR="00AB0C8E">
              <w:rPr>
                <w:rFonts w:cs="Arial"/>
                <w:b w:val="0"/>
                <w:sz w:val="20"/>
              </w:rPr>
              <w:t>primjenjivo</w:t>
            </w:r>
          </w:p>
        </w:tc>
      </w:tr>
      <w:tr w:rsidR="00BB7435" w:rsidRPr="00BB7435" w:rsidTr="00BB7435">
        <w:trPr>
          <w:trHeight w:val="288"/>
        </w:trPr>
        <w:tc>
          <w:tcPr>
            <w:cnfStyle w:val="001000000000"/>
            <w:tcW w:w="3199" w:type="dxa"/>
            <w:shd w:val="clear" w:color="auto" w:fill="EEECE1" w:themeFill="background2"/>
          </w:tcPr>
          <w:p w:rsidR="00BB7435" w:rsidRPr="00BB7435" w:rsidRDefault="0064113E" w:rsidP="005C6D39">
            <w:pPr>
              <w:rPr>
                <w:rFonts w:ascii="Arial" w:hAnsi="Arial" w:cs="Arial"/>
                <w:b w:val="0"/>
                <w:color w:val="000000"/>
                <w:sz w:val="20"/>
                <w:szCs w:val="20"/>
              </w:rPr>
            </w:pPr>
            <w:r>
              <w:rPr>
                <w:rFonts w:ascii="Arial" w:hAnsi="Arial" w:cs="Arial"/>
                <w:b w:val="0"/>
                <w:color w:val="000000"/>
                <w:sz w:val="20"/>
                <w:szCs w:val="20"/>
              </w:rPr>
              <w:t>- O</w:t>
            </w:r>
            <w:r w:rsidR="00BB7435" w:rsidRPr="00BB7435">
              <w:rPr>
                <w:rFonts w:ascii="Arial" w:hAnsi="Arial" w:cs="Arial"/>
                <w:b w:val="0"/>
                <w:color w:val="000000"/>
                <w:sz w:val="20"/>
                <w:szCs w:val="20"/>
              </w:rPr>
              <w:t>bjav</w:t>
            </w:r>
            <w:r>
              <w:rPr>
                <w:rFonts w:ascii="Arial" w:hAnsi="Arial" w:cs="Arial"/>
                <w:b w:val="0"/>
                <w:color w:val="000000"/>
                <w:sz w:val="20"/>
                <w:szCs w:val="20"/>
              </w:rPr>
              <w:t>a</w:t>
            </w:r>
            <w:r w:rsidR="00BB7435" w:rsidRPr="00BB7435">
              <w:rPr>
                <w:rFonts w:ascii="Arial" w:hAnsi="Arial" w:cs="Arial"/>
                <w:b w:val="0"/>
                <w:color w:val="000000"/>
                <w:sz w:val="20"/>
                <w:szCs w:val="20"/>
              </w:rPr>
              <w:t xml:space="preserve"> informacij</w:t>
            </w:r>
            <w:r>
              <w:rPr>
                <w:rFonts w:ascii="Arial" w:hAnsi="Arial" w:cs="Arial"/>
                <w:b w:val="0"/>
                <w:color w:val="000000"/>
                <w:sz w:val="20"/>
                <w:szCs w:val="20"/>
              </w:rPr>
              <w:t>a</w:t>
            </w:r>
            <w:r w:rsidR="00BB7435"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BB7435" w:rsidRPr="00BB7435" w:rsidRDefault="00BB7435" w:rsidP="005C6D39">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BB7435" w:rsidRPr="008E65A7" w:rsidRDefault="00A6110D" w:rsidP="00AB0C8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AB0C8E">
              <w:rPr>
                <w:rFonts w:cs="Arial"/>
                <w:b w:val="0"/>
                <w:sz w:val="20"/>
              </w:rPr>
              <w:t>ije primjenjivo</w:t>
            </w:r>
          </w:p>
        </w:tc>
      </w:tr>
    </w:tbl>
    <w:p w:rsidR="00505CF4" w:rsidRDefault="00505CF4" w:rsidP="005C6D39">
      <w:pPr>
        <w:pStyle w:val="Tijeloteksta21"/>
        <w:widowControl/>
        <w:tabs>
          <w:tab w:val="left" w:pos="720"/>
        </w:tabs>
        <w:overflowPunct/>
        <w:autoSpaceDE/>
        <w:autoSpaceDN/>
        <w:adjustRightInd/>
        <w:textAlignment w:val="auto"/>
        <w:rPr>
          <w:rFonts w:cs="Arial"/>
          <w:b w:val="0"/>
          <w:szCs w:val="22"/>
        </w:rPr>
      </w:pPr>
    </w:p>
    <w:p w:rsidR="00505CF4" w:rsidRDefault="00505CF4" w:rsidP="005C6D39">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64113E" w:rsidRPr="0064113E" w:rsidTr="0064113E">
        <w:trPr>
          <w:cnfStyle w:val="100000000000"/>
          <w:trHeight w:val="288"/>
        </w:trPr>
        <w:tc>
          <w:tcPr>
            <w:cnfStyle w:val="001000000000"/>
            <w:tcW w:w="9598" w:type="dxa"/>
            <w:gridSpan w:val="3"/>
            <w:tcBorders>
              <w:bottom w:val="single" w:sz="4" w:space="0" w:color="auto"/>
            </w:tcBorders>
          </w:tcPr>
          <w:p w:rsidR="0064113E" w:rsidRPr="0064113E" w:rsidRDefault="0064113E" w:rsidP="005C6D39">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64113E" w:rsidRPr="0064113E" w:rsidTr="0064113E">
        <w:trPr>
          <w:cnfStyle w:val="000000100000"/>
          <w:trHeight w:val="288"/>
        </w:trPr>
        <w:tc>
          <w:tcPr>
            <w:cnfStyle w:val="001000000000"/>
            <w:tcW w:w="3199" w:type="dxa"/>
            <w:shd w:val="clear" w:color="auto" w:fill="EEECE1" w:themeFill="background2"/>
          </w:tcPr>
          <w:p w:rsidR="0064113E" w:rsidRPr="0064113E" w:rsidRDefault="0064113E" w:rsidP="005C6D39">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64113E" w:rsidRPr="0064113E" w:rsidRDefault="0064113E" w:rsidP="00350631">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64113E" w:rsidRPr="0064113E" w:rsidRDefault="00232CFD" w:rsidP="005C6D3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64113E" w:rsidRPr="0064113E" w:rsidTr="0064113E">
        <w:trPr>
          <w:trHeight w:val="288"/>
        </w:trPr>
        <w:tc>
          <w:tcPr>
            <w:cnfStyle w:val="001000000000"/>
            <w:tcW w:w="3199" w:type="dxa"/>
            <w:shd w:val="clear" w:color="auto" w:fill="EEECE1" w:themeFill="background2"/>
          </w:tcPr>
          <w:p w:rsidR="0064113E" w:rsidRPr="0064113E" w:rsidRDefault="0064113E" w:rsidP="005C6D39">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64113E" w:rsidRPr="0064113E" w:rsidRDefault="0064113E" w:rsidP="005C6D39">
            <w:pPr>
              <w:cnfStyle w:val="000000000000"/>
              <w:rPr>
                <w:rFonts w:ascii="Arial" w:hAnsi="Arial" w:cs="Arial"/>
                <w:color w:val="000000"/>
                <w:sz w:val="20"/>
                <w:szCs w:val="20"/>
              </w:rPr>
            </w:pPr>
          </w:p>
        </w:tc>
        <w:tc>
          <w:tcPr>
            <w:tcW w:w="3200" w:type="dxa"/>
            <w:shd w:val="clear" w:color="auto" w:fill="EEECE1" w:themeFill="background2"/>
          </w:tcPr>
          <w:p w:rsidR="0064113E" w:rsidRPr="0064113E" w:rsidRDefault="00232CFD" w:rsidP="00F747BF">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505CF4" w:rsidRDefault="00505CF4" w:rsidP="005C6D39">
      <w:pPr>
        <w:pStyle w:val="Tijeloteksta21"/>
        <w:widowControl/>
        <w:tabs>
          <w:tab w:val="left" w:pos="720"/>
        </w:tabs>
        <w:overflowPunct/>
        <w:autoSpaceDE/>
        <w:autoSpaceDN/>
        <w:adjustRightInd/>
        <w:textAlignment w:val="auto"/>
        <w:rPr>
          <w:rFonts w:cs="Arial"/>
          <w:b w:val="0"/>
          <w:szCs w:val="22"/>
        </w:rPr>
      </w:pPr>
    </w:p>
    <w:p w:rsidR="00232CFD" w:rsidRDefault="00232CFD" w:rsidP="00232CFD">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B53201">
        <w:rPr>
          <w:rFonts w:cs="Arial"/>
          <w:b w:val="0"/>
          <w:szCs w:val="22"/>
        </w:rPr>
        <w:t>UP</w:t>
      </w:r>
      <w:r w:rsidR="00AD080D">
        <w:rPr>
          <w:rFonts w:cs="Arial"/>
          <w:b w:val="0"/>
          <w:szCs w:val="22"/>
        </w:rPr>
        <w:t>-a</w:t>
      </w:r>
      <w:r>
        <w:rPr>
          <w:rFonts w:cs="Arial"/>
          <w:b w:val="0"/>
          <w:szCs w:val="22"/>
        </w:rPr>
        <w:t>, utvrđena je povreda članka 10. stavka 1. Zakona u sljedećim točkama:</w:t>
      </w:r>
    </w:p>
    <w:p w:rsidR="00232CFD" w:rsidRDefault="00232CFD" w:rsidP="00232CFD">
      <w:pPr>
        <w:pStyle w:val="Tijeloteksta21"/>
        <w:widowControl/>
        <w:tabs>
          <w:tab w:val="left" w:pos="720"/>
        </w:tabs>
        <w:overflowPunct/>
        <w:autoSpaceDE/>
        <w:autoSpaceDN/>
        <w:adjustRightInd/>
        <w:textAlignment w:val="auto"/>
        <w:rPr>
          <w:rFonts w:cs="Arial"/>
          <w:b w:val="0"/>
          <w:szCs w:val="22"/>
        </w:rPr>
      </w:pPr>
    </w:p>
    <w:p w:rsidR="00B53201" w:rsidRDefault="00B53201" w:rsidP="00B53201">
      <w:pPr>
        <w:pStyle w:val="Tijeloteksta21"/>
        <w:widowControl/>
        <w:tabs>
          <w:tab w:val="left" w:pos="720"/>
        </w:tabs>
        <w:overflowPunct/>
        <w:autoSpaceDE/>
        <w:autoSpaceDN/>
        <w:adjustRightInd/>
        <w:textAlignment w:val="auto"/>
        <w:rPr>
          <w:rFonts w:cs="Arial"/>
          <w:b w:val="0"/>
          <w:szCs w:val="22"/>
        </w:rPr>
      </w:pPr>
      <w:r>
        <w:rPr>
          <w:rFonts w:cs="Arial"/>
          <w:b w:val="0"/>
          <w:szCs w:val="22"/>
        </w:rPr>
        <w:t>- točka 1. Zakona - UP ne objavljuje zakone i ostale propise koji se odnose na njihovo područje rada</w:t>
      </w:r>
      <w:r w:rsidR="007E4C10">
        <w:rPr>
          <w:rFonts w:cs="Arial"/>
          <w:b w:val="0"/>
          <w:szCs w:val="22"/>
        </w:rPr>
        <w:t xml:space="preserve"> (iz područja </w:t>
      </w:r>
      <w:r w:rsidR="007E4C10" w:rsidRPr="007E4C10">
        <w:rPr>
          <w:rFonts w:cs="Arial"/>
          <w:b w:val="0"/>
          <w:szCs w:val="22"/>
        </w:rPr>
        <w:t>g</w:t>
      </w:r>
      <w:r w:rsidR="007E4C10" w:rsidRPr="007E4C10">
        <w:rPr>
          <w:b w:val="0"/>
        </w:rPr>
        <w:t>raditeljstva, geodetskog premjeravanja zemljišta, izrade projekata i drugo)</w:t>
      </w:r>
      <w:r w:rsidR="00BF2160" w:rsidRPr="007E4C10">
        <w:rPr>
          <w:rFonts w:cs="Arial"/>
          <w:b w:val="0"/>
          <w:szCs w:val="22"/>
        </w:rPr>
        <w:t>;</w:t>
      </w:r>
    </w:p>
    <w:p w:rsidR="00B53201" w:rsidRDefault="00BF2160" w:rsidP="00232CFD">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2. Zakona - UP ne objavljuje </w:t>
      </w:r>
      <w:r w:rsidRPr="00BF2160">
        <w:rPr>
          <w:rFonts w:cs="Arial"/>
          <w:b w:val="0"/>
          <w:szCs w:val="22"/>
        </w:rPr>
        <w:t>opće akte i odluke koje donose, kojima se utječe na interese korisnika, s razlozima za njihovo donošenje</w:t>
      </w:r>
      <w:r>
        <w:rPr>
          <w:rFonts w:cs="Arial"/>
          <w:b w:val="0"/>
          <w:szCs w:val="22"/>
        </w:rPr>
        <w:t>;</w:t>
      </w:r>
    </w:p>
    <w:p w:rsidR="00185A4A" w:rsidRPr="0088785F" w:rsidRDefault="00185A4A" w:rsidP="00232CFD">
      <w:pPr>
        <w:pStyle w:val="Tijeloteksta21"/>
        <w:widowControl/>
        <w:tabs>
          <w:tab w:val="left" w:pos="720"/>
        </w:tabs>
        <w:overflowPunct/>
        <w:autoSpaceDE/>
        <w:autoSpaceDN/>
        <w:adjustRightInd/>
        <w:textAlignment w:val="auto"/>
        <w:rPr>
          <w:rFonts w:cs="Arial"/>
          <w:b w:val="0"/>
          <w:szCs w:val="22"/>
        </w:rPr>
      </w:pPr>
      <w:r w:rsidRPr="00FC5276">
        <w:rPr>
          <w:rFonts w:cs="Arial"/>
          <w:b w:val="0"/>
          <w:szCs w:val="22"/>
        </w:rPr>
        <w:t>- točka 4. Zakona</w:t>
      </w:r>
      <w:r w:rsidRPr="00F0478B">
        <w:rPr>
          <w:rFonts w:cs="Arial"/>
          <w:b w:val="0"/>
          <w:i/>
          <w:szCs w:val="22"/>
        </w:rPr>
        <w:t xml:space="preserve"> -</w:t>
      </w:r>
      <w:r w:rsidRPr="00BF2160">
        <w:rPr>
          <w:rFonts w:cs="Arial"/>
          <w:b w:val="0"/>
          <w:szCs w:val="22"/>
        </w:rPr>
        <w:t xml:space="preserve"> </w:t>
      </w:r>
      <w:r w:rsidR="00BF2160" w:rsidRPr="00BF2160">
        <w:rPr>
          <w:rFonts w:cs="Arial"/>
          <w:b w:val="0"/>
          <w:szCs w:val="22"/>
        </w:rPr>
        <w:t>UP</w:t>
      </w:r>
      <w:r w:rsidRPr="0088785F">
        <w:rPr>
          <w:rFonts w:cs="Arial"/>
          <w:b w:val="0"/>
          <w:szCs w:val="22"/>
        </w:rPr>
        <w:t xml:space="preserve"> ne objavljuje godišnje planove, programe, strategije, upute, izvješća o radu i druge odgovarajuće dokumente koji se odnose na područje rada </w:t>
      </w:r>
      <w:r w:rsidR="00F0478B" w:rsidRPr="0088785F">
        <w:rPr>
          <w:rFonts w:cs="Arial"/>
          <w:b w:val="0"/>
          <w:szCs w:val="22"/>
        </w:rPr>
        <w:t>podružnice</w:t>
      </w:r>
      <w:r w:rsidR="00BF2160">
        <w:rPr>
          <w:rFonts w:cs="Arial"/>
          <w:b w:val="0"/>
          <w:szCs w:val="22"/>
        </w:rPr>
        <w:t>;</w:t>
      </w:r>
    </w:p>
    <w:p w:rsidR="0088785F" w:rsidRPr="007E4C10" w:rsidRDefault="00232CFD" w:rsidP="0088785F">
      <w:pPr>
        <w:pStyle w:val="Tijeloteksta21"/>
        <w:widowControl/>
        <w:tabs>
          <w:tab w:val="left" w:pos="720"/>
        </w:tabs>
        <w:overflowPunct/>
        <w:autoSpaceDE/>
        <w:autoSpaceDN/>
        <w:adjustRightInd/>
        <w:textAlignment w:val="auto"/>
        <w:rPr>
          <w:rFonts w:cs="Arial"/>
          <w:b w:val="0"/>
          <w:szCs w:val="22"/>
        </w:rPr>
      </w:pPr>
      <w:r w:rsidRPr="00FC5276">
        <w:rPr>
          <w:rFonts w:cs="Arial"/>
          <w:b w:val="0"/>
          <w:szCs w:val="22"/>
        </w:rPr>
        <w:t>- točke 4. i 7. Zakona -</w:t>
      </w:r>
      <w:r w:rsidRPr="00BF2160">
        <w:rPr>
          <w:rFonts w:cs="Arial"/>
          <w:szCs w:val="22"/>
        </w:rPr>
        <w:t xml:space="preserve"> </w:t>
      </w:r>
      <w:r w:rsidR="00BF2160" w:rsidRPr="007E4C10">
        <w:rPr>
          <w:rFonts w:cs="Arial"/>
          <w:b w:val="0"/>
          <w:szCs w:val="22"/>
        </w:rPr>
        <w:t>UP</w:t>
      </w:r>
      <w:r w:rsidR="00B535A2" w:rsidRPr="007E4C10">
        <w:rPr>
          <w:rFonts w:cs="Arial"/>
          <w:b w:val="0"/>
          <w:szCs w:val="22"/>
        </w:rPr>
        <w:t xml:space="preserve"> </w:t>
      </w:r>
      <w:r w:rsidR="0088785F" w:rsidRPr="007E4C10">
        <w:rPr>
          <w:rFonts w:cs="Arial"/>
          <w:b w:val="0"/>
          <w:szCs w:val="22"/>
        </w:rPr>
        <w:t xml:space="preserve">ne objavljuje podatke o izvoru financiranja, proračun, financijski plan ili drugi odgovarajući dokument kojim se utvrđuju prihodi i rashodi podružnice </w:t>
      </w:r>
      <w:r w:rsidR="00BF2160" w:rsidRPr="007E4C10">
        <w:rPr>
          <w:rFonts w:cs="Arial"/>
          <w:b w:val="0"/>
          <w:szCs w:val="22"/>
        </w:rPr>
        <w:t>TJV</w:t>
      </w:r>
      <w:r w:rsidR="0088785F" w:rsidRPr="007E4C10">
        <w:rPr>
          <w:rFonts w:cs="Arial"/>
          <w:b w:val="0"/>
          <w:szCs w:val="22"/>
        </w:rPr>
        <w:t xml:space="preserve"> te podatke i izvješća o izvršenju proračuna, financijskog plana ili drugog odgovarajućeg dokumenta u odnosu na podružnicu odnosno poveznicu </w:t>
      </w:r>
      <w:r w:rsidR="00100503" w:rsidRPr="007E4C10">
        <w:rPr>
          <w:rFonts w:cs="Arial"/>
          <w:b w:val="0"/>
          <w:szCs w:val="22"/>
        </w:rPr>
        <w:t>na internet stranice</w:t>
      </w:r>
      <w:r w:rsidR="0088785F" w:rsidRPr="007E4C10">
        <w:rPr>
          <w:rFonts w:cs="Arial"/>
          <w:b w:val="0"/>
          <w:szCs w:val="22"/>
        </w:rPr>
        <w:t xml:space="preserve"> </w:t>
      </w:r>
      <w:r w:rsidR="00BF2160" w:rsidRPr="007E4C10">
        <w:rPr>
          <w:rFonts w:cs="Arial"/>
          <w:b w:val="0"/>
          <w:szCs w:val="22"/>
        </w:rPr>
        <w:t>TJV</w:t>
      </w:r>
      <w:r w:rsidR="0088785F" w:rsidRPr="007E4C10">
        <w:rPr>
          <w:rFonts w:cs="Arial"/>
          <w:b w:val="0"/>
          <w:szCs w:val="22"/>
        </w:rPr>
        <w:t xml:space="preserve"> u odnosu na podatke o izvoru financiranja navedene podružnice;</w:t>
      </w:r>
    </w:p>
    <w:p w:rsidR="001E5882" w:rsidRPr="00CF145C" w:rsidRDefault="001E5882" w:rsidP="00232CFD">
      <w:pPr>
        <w:pStyle w:val="Tijeloteksta21"/>
        <w:widowControl/>
        <w:tabs>
          <w:tab w:val="left" w:pos="720"/>
        </w:tabs>
        <w:overflowPunct/>
        <w:autoSpaceDE/>
        <w:autoSpaceDN/>
        <w:adjustRightInd/>
        <w:textAlignment w:val="auto"/>
        <w:rPr>
          <w:rFonts w:cs="Arial"/>
          <w:b w:val="0"/>
          <w:szCs w:val="22"/>
        </w:rPr>
      </w:pPr>
      <w:r w:rsidRPr="00CF145C">
        <w:rPr>
          <w:rFonts w:cs="Arial"/>
          <w:b w:val="0"/>
          <w:szCs w:val="22"/>
        </w:rPr>
        <w:t xml:space="preserve">- točka 10. Zakona </w:t>
      </w:r>
      <w:r w:rsidR="0025707B" w:rsidRPr="00CF145C">
        <w:rPr>
          <w:rFonts w:cs="Arial"/>
          <w:b w:val="0"/>
          <w:szCs w:val="22"/>
        </w:rPr>
        <w:t xml:space="preserve">- </w:t>
      </w:r>
      <w:r w:rsidR="00BF2160" w:rsidRPr="00CF145C">
        <w:rPr>
          <w:rFonts w:cs="Arial"/>
          <w:b w:val="0"/>
          <w:szCs w:val="22"/>
        </w:rPr>
        <w:t>UP</w:t>
      </w:r>
      <w:r w:rsidRPr="00CF145C">
        <w:rPr>
          <w:rFonts w:cs="Arial"/>
          <w:b w:val="0"/>
          <w:szCs w:val="22"/>
        </w:rPr>
        <w:t xml:space="preserve"> ne objavljuje obavijesti </w:t>
      </w:r>
      <w:r w:rsidR="00BF2160" w:rsidRPr="00CF145C">
        <w:rPr>
          <w:rFonts w:cs="Arial"/>
          <w:b w:val="0"/>
          <w:szCs w:val="22"/>
        </w:rPr>
        <w:t>ili poveznic</w:t>
      </w:r>
      <w:r w:rsidR="00C50B60">
        <w:rPr>
          <w:rFonts w:cs="Arial"/>
          <w:b w:val="0"/>
          <w:szCs w:val="22"/>
        </w:rPr>
        <w:t>u</w:t>
      </w:r>
      <w:r w:rsidR="00BF2160" w:rsidRPr="00CF145C">
        <w:rPr>
          <w:rFonts w:cs="Arial"/>
          <w:b w:val="0"/>
          <w:szCs w:val="22"/>
        </w:rPr>
        <w:t xml:space="preserve"> na internet stranice TJV </w:t>
      </w:r>
      <w:r w:rsidRPr="00CF145C">
        <w:rPr>
          <w:rFonts w:cs="Arial"/>
          <w:b w:val="0"/>
          <w:szCs w:val="22"/>
        </w:rPr>
        <w:t>o raspisanim natječajima (npr. za zapošljavanje), dokumentaciju potrebnu za sudjelovanje u natječajnom postupku te obavijest o ishodu natječajnog postupka</w:t>
      </w:r>
      <w:r w:rsidR="00CF145C" w:rsidRPr="00CF145C">
        <w:rPr>
          <w:rFonts w:cs="Arial"/>
          <w:b w:val="0"/>
          <w:szCs w:val="22"/>
        </w:rPr>
        <w:t xml:space="preserve"> koji se odnose na navedenu podružnicu</w:t>
      </w:r>
      <w:r w:rsidR="0038020C" w:rsidRPr="00CF145C">
        <w:rPr>
          <w:rFonts w:cs="Arial"/>
          <w:b w:val="0"/>
          <w:szCs w:val="22"/>
        </w:rPr>
        <w:t>;</w:t>
      </w:r>
    </w:p>
    <w:p w:rsidR="001E5882" w:rsidRPr="001E5882" w:rsidRDefault="001E5882" w:rsidP="00232CFD">
      <w:pPr>
        <w:pStyle w:val="Tijeloteksta21"/>
        <w:widowControl/>
        <w:tabs>
          <w:tab w:val="left" w:pos="720"/>
        </w:tabs>
        <w:overflowPunct/>
        <w:autoSpaceDE/>
        <w:autoSpaceDN/>
        <w:adjustRightInd/>
        <w:textAlignment w:val="auto"/>
        <w:rPr>
          <w:rFonts w:cs="Arial"/>
          <w:b w:val="0"/>
          <w:szCs w:val="22"/>
        </w:rPr>
      </w:pPr>
      <w:r w:rsidRPr="001E5882">
        <w:rPr>
          <w:rFonts w:cs="Arial"/>
          <w:b w:val="0"/>
          <w:szCs w:val="22"/>
        </w:rPr>
        <w:t>- točka 1</w:t>
      </w:r>
      <w:r>
        <w:rPr>
          <w:rFonts w:cs="Arial"/>
          <w:b w:val="0"/>
          <w:szCs w:val="22"/>
        </w:rPr>
        <w:t>1</w:t>
      </w:r>
      <w:r w:rsidRPr="001E5882">
        <w:rPr>
          <w:rFonts w:cs="Arial"/>
          <w:b w:val="0"/>
          <w:szCs w:val="22"/>
        </w:rPr>
        <w:t>. Zakona</w:t>
      </w:r>
      <w:r>
        <w:rPr>
          <w:rFonts w:cs="Arial"/>
          <w:b w:val="0"/>
          <w:szCs w:val="22"/>
        </w:rPr>
        <w:t xml:space="preserve"> </w:t>
      </w:r>
      <w:r w:rsidRPr="001E5882">
        <w:rPr>
          <w:rFonts w:cs="Arial"/>
          <w:b w:val="0"/>
          <w:szCs w:val="22"/>
        </w:rPr>
        <w:t>-</w:t>
      </w:r>
      <w:r w:rsidR="0025707B">
        <w:rPr>
          <w:rFonts w:cs="Arial"/>
          <w:b w:val="0"/>
          <w:szCs w:val="22"/>
        </w:rPr>
        <w:t xml:space="preserve"> </w:t>
      </w:r>
      <w:r w:rsidR="00BF2160">
        <w:rPr>
          <w:rFonts w:cs="Arial"/>
          <w:b w:val="0"/>
          <w:szCs w:val="22"/>
        </w:rPr>
        <w:t>UP</w:t>
      </w:r>
      <w:r>
        <w:rPr>
          <w:rFonts w:cs="Arial"/>
          <w:b w:val="0"/>
          <w:szCs w:val="22"/>
        </w:rPr>
        <w:t xml:space="preserve"> </w:t>
      </w:r>
      <w:r w:rsidR="00BF2160">
        <w:rPr>
          <w:rFonts w:cs="Arial"/>
          <w:b w:val="0"/>
          <w:szCs w:val="22"/>
        </w:rPr>
        <w:t xml:space="preserve">ne </w:t>
      </w:r>
      <w:r>
        <w:rPr>
          <w:rFonts w:cs="Arial"/>
          <w:b w:val="0"/>
          <w:szCs w:val="22"/>
        </w:rPr>
        <w:t xml:space="preserve">objavljuje </w:t>
      </w:r>
      <w:r w:rsidRPr="001E5882">
        <w:rPr>
          <w:rFonts w:cs="Arial"/>
          <w:b w:val="0"/>
          <w:szCs w:val="22"/>
        </w:rPr>
        <w:t>informacije o unutarnjem ustrojstvu tijela javne vlasti, s imenima čelnika tijela</w:t>
      </w:r>
      <w:r>
        <w:rPr>
          <w:rFonts w:cs="Arial"/>
          <w:b w:val="0"/>
          <w:szCs w:val="22"/>
        </w:rPr>
        <w:t xml:space="preserve"> </w:t>
      </w:r>
      <w:r w:rsidR="00BF2160">
        <w:rPr>
          <w:rFonts w:cs="Arial"/>
          <w:b w:val="0"/>
          <w:szCs w:val="22"/>
        </w:rPr>
        <w:t xml:space="preserve">i </w:t>
      </w:r>
      <w:r>
        <w:rPr>
          <w:rFonts w:cs="Arial"/>
          <w:b w:val="0"/>
          <w:szCs w:val="22"/>
        </w:rPr>
        <w:t>njihovi</w:t>
      </w:r>
      <w:r w:rsidR="00BF2160">
        <w:rPr>
          <w:rFonts w:cs="Arial"/>
          <w:b w:val="0"/>
          <w:szCs w:val="22"/>
        </w:rPr>
        <w:t>m</w:t>
      </w:r>
      <w:r>
        <w:rPr>
          <w:rFonts w:cs="Arial"/>
          <w:b w:val="0"/>
          <w:szCs w:val="22"/>
        </w:rPr>
        <w:t xml:space="preserve"> </w:t>
      </w:r>
      <w:r w:rsidRPr="001E5882">
        <w:rPr>
          <w:rFonts w:cs="Arial"/>
          <w:b w:val="0"/>
          <w:szCs w:val="22"/>
        </w:rPr>
        <w:t>poda</w:t>
      </w:r>
      <w:r w:rsidR="00BF2160">
        <w:rPr>
          <w:rFonts w:cs="Arial"/>
          <w:b w:val="0"/>
          <w:szCs w:val="22"/>
        </w:rPr>
        <w:t>cima</w:t>
      </w:r>
      <w:r w:rsidRPr="001E5882">
        <w:rPr>
          <w:rFonts w:cs="Arial"/>
          <w:b w:val="0"/>
          <w:szCs w:val="22"/>
        </w:rPr>
        <w:t xml:space="preserve"> za kontakt</w:t>
      </w:r>
      <w:r>
        <w:rPr>
          <w:rFonts w:cs="Arial"/>
          <w:b w:val="0"/>
          <w:szCs w:val="22"/>
        </w:rPr>
        <w:t>;</w:t>
      </w:r>
    </w:p>
    <w:p w:rsidR="007E4C10" w:rsidRDefault="00232CFD" w:rsidP="007E4C10">
      <w:pPr>
        <w:pStyle w:val="Tijeloteksta21"/>
        <w:widowControl/>
        <w:tabs>
          <w:tab w:val="left" w:pos="720"/>
        </w:tabs>
        <w:overflowPunct/>
        <w:autoSpaceDE/>
        <w:autoSpaceDN/>
        <w:adjustRightInd/>
        <w:textAlignment w:val="auto"/>
        <w:rPr>
          <w:rFonts w:cs="Arial"/>
          <w:b w:val="0"/>
          <w:szCs w:val="22"/>
        </w:rPr>
      </w:pPr>
      <w:r>
        <w:rPr>
          <w:rFonts w:cs="Arial"/>
          <w:b w:val="0"/>
          <w:szCs w:val="22"/>
        </w:rPr>
        <w:t>- točka 13. Zakona</w:t>
      </w:r>
      <w:r w:rsidR="001E5882">
        <w:rPr>
          <w:rFonts w:cs="Arial"/>
          <w:b w:val="0"/>
          <w:szCs w:val="22"/>
        </w:rPr>
        <w:t xml:space="preserve"> </w:t>
      </w:r>
      <w:r>
        <w:rPr>
          <w:rFonts w:cs="Arial"/>
          <w:b w:val="0"/>
          <w:szCs w:val="22"/>
        </w:rPr>
        <w:t xml:space="preserve">- </w:t>
      </w:r>
      <w:r w:rsidR="00BF2160">
        <w:rPr>
          <w:rFonts w:cs="Arial"/>
          <w:b w:val="0"/>
          <w:szCs w:val="22"/>
        </w:rPr>
        <w:t>UP</w:t>
      </w:r>
      <w:r w:rsidR="001E5882">
        <w:rPr>
          <w:rFonts w:cs="Arial"/>
          <w:b w:val="0"/>
          <w:szCs w:val="22"/>
        </w:rPr>
        <w:t xml:space="preserve"> </w:t>
      </w:r>
      <w:r w:rsidR="00BF2160">
        <w:rPr>
          <w:rFonts w:cs="Arial"/>
          <w:b w:val="0"/>
          <w:szCs w:val="22"/>
        </w:rPr>
        <w:t xml:space="preserve">ne </w:t>
      </w:r>
      <w:r w:rsidR="001E5882">
        <w:rPr>
          <w:rFonts w:cs="Arial"/>
          <w:b w:val="0"/>
          <w:szCs w:val="22"/>
        </w:rPr>
        <w:t xml:space="preserve">objavljuje </w:t>
      </w:r>
      <w:r w:rsidR="001E5882" w:rsidRPr="001E5882">
        <w:rPr>
          <w:rFonts w:cs="Arial"/>
          <w:b w:val="0"/>
          <w:szCs w:val="22"/>
        </w:rPr>
        <w:t>obavijest</w:t>
      </w:r>
      <w:r w:rsidR="00C50B60">
        <w:rPr>
          <w:rFonts w:cs="Arial"/>
          <w:b w:val="0"/>
          <w:szCs w:val="22"/>
        </w:rPr>
        <w:t>i</w:t>
      </w:r>
      <w:r w:rsidR="001E5882" w:rsidRPr="001E5882">
        <w:rPr>
          <w:rFonts w:cs="Arial"/>
          <w:b w:val="0"/>
          <w:szCs w:val="22"/>
        </w:rPr>
        <w:t xml:space="preserve"> </w:t>
      </w:r>
      <w:r w:rsidR="00BD3587">
        <w:rPr>
          <w:rFonts w:cs="Arial"/>
          <w:b w:val="0"/>
          <w:szCs w:val="22"/>
        </w:rPr>
        <w:t>ili poveznic</w:t>
      </w:r>
      <w:r w:rsidR="00C50B60">
        <w:rPr>
          <w:rFonts w:cs="Arial"/>
          <w:b w:val="0"/>
          <w:szCs w:val="22"/>
        </w:rPr>
        <w:t>u</w:t>
      </w:r>
      <w:r w:rsidR="00BD3587">
        <w:rPr>
          <w:rFonts w:cs="Arial"/>
          <w:b w:val="0"/>
          <w:szCs w:val="22"/>
        </w:rPr>
        <w:t xml:space="preserve"> na internet stranice TJV </w:t>
      </w:r>
      <w:r w:rsidR="00BD3587" w:rsidRPr="00BD3587">
        <w:rPr>
          <w:rFonts w:cs="Arial"/>
          <w:b w:val="0"/>
          <w:szCs w:val="22"/>
        </w:rPr>
        <w:t xml:space="preserve">o načinu i uvjetima ostvarivanja prava na pristup informacijama i ponovnu uporabu informacija na vidljivu mjestu, s podacima za kontakt službenika za informiranje, potrebnim obrascima ili poveznicama na obrasce te visinom naknade za pristup informacijama i ponovnu uporabu informacija, sukladno </w:t>
      </w:r>
      <w:r w:rsidR="007E4C10">
        <w:rPr>
          <w:rFonts w:cs="Arial"/>
          <w:b w:val="0"/>
          <w:szCs w:val="22"/>
        </w:rPr>
        <w:t>K</w:t>
      </w:r>
      <w:r w:rsidR="00BD3587" w:rsidRPr="00BD3587">
        <w:rPr>
          <w:rFonts w:cs="Arial"/>
          <w:b w:val="0"/>
          <w:szCs w:val="22"/>
        </w:rPr>
        <w:t xml:space="preserve">riterijima iz članka 19. stavka 3. </w:t>
      </w:r>
      <w:r w:rsidR="00BD3587">
        <w:rPr>
          <w:rFonts w:cs="Arial"/>
          <w:b w:val="0"/>
          <w:szCs w:val="22"/>
        </w:rPr>
        <w:t>Zakona</w:t>
      </w:r>
      <w:r w:rsidR="007E4C10">
        <w:rPr>
          <w:rFonts w:cs="Arial"/>
          <w:b w:val="0"/>
          <w:szCs w:val="22"/>
        </w:rPr>
        <w:t>.</w:t>
      </w:r>
    </w:p>
    <w:p w:rsidR="0051006B" w:rsidRDefault="0051006B" w:rsidP="005C6D39">
      <w:pPr>
        <w:pStyle w:val="Tijeloteksta21"/>
        <w:widowControl/>
        <w:tabs>
          <w:tab w:val="left" w:pos="720"/>
        </w:tabs>
        <w:overflowPunct/>
        <w:autoSpaceDE/>
        <w:autoSpaceDN/>
        <w:adjustRightInd/>
        <w:textAlignment w:val="auto"/>
        <w:rPr>
          <w:rFonts w:cs="Arial"/>
          <w:b w:val="0"/>
          <w:szCs w:val="22"/>
        </w:rPr>
      </w:pPr>
    </w:p>
    <w:p w:rsidR="004E3CE3" w:rsidRDefault="004E3CE3" w:rsidP="005C6D39">
      <w:pPr>
        <w:pStyle w:val="Tijeloteksta21"/>
        <w:widowControl/>
        <w:tabs>
          <w:tab w:val="left" w:pos="720"/>
        </w:tabs>
        <w:overflowPunct/>
        <w:autoSpaceDE/>
        <w:autoSpaceDN/>
        <w:adjustRightInd/>
        <w:textAlignment w:val="auto"/>
        <w:rPr>
          <w:rFonts w:cs="Arial"/>
          <w:b w:val="0"/>
          <w:szCs w:val="22"/>
        </w:rPr>
      </w:pPr>
    </w:p>
    <w:p w:rsidR="004E3CE3" w:rsidRDefault="004E3CE3" w:rsidP="005C6D39">
      <w:pPr>
        <w:pStyle w:val="Tijeloteksta21"/>
        <w:widowControl/>
        <w:tabs>
          <w:tab w:val="left" w:pos="720"/>
        </w:tabs>
        <w:overflowPunct/>
        <w:autoSpaceDE/>
        <w:autoSpaceDN/>
        <w:adjustRightInd/>
        <w:textAlignment w:val="auto"/>
        <w:rPr>
          <w:rFonts w:cs="Arial"/>
          <w:b w:val="0"/>
          <w:szCs w:val="22"/>
        </w:rPr>
      </w:pPr>
    </w:p>
    <w:p w:rsidR="003A35E1" w:rsidRDefault="003A35E1"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Zagrebparking (dalje u tekstu: ZGP)</w:t>
      </w:r>
    </w:p>
    <w:p w:rsidR="00B53201" w:rsidRPr="00F103CA" w:rsidRDefault="00B53201" w:rsidP="00B53201">
      <w:pPr>
        <w:pStyle w:val="Tijeloteksta21"/>
        <w:widowControl/>
        <w:tabs>
          <w:tab w:val="left" w:pos="720"/>
        </w:tabs>
        <w:overflowPunct/>
        <w:autoSpaceDE/>
        <w:autoSpaceDN/>
        <w:adjustRightInd/>
        <w:ind w:left="720"/>
        <w:textAlignment w:val="auto"/>
        <w:rPr>
          <w:rFonts w:cs="Arial"/>
          <w:szCs w:val="22"/>
        </w:rPr>
      </w:pPr>
    </w:p>
    <w:p w:rsidR="003A35E1" w:rsidRDefault="003A35E1" w:rsidP="003A35E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687E0A">
        <w:rPr>
          <w:rFonts w:cs="Arial"/>
          <w:b w:val="0"/>
          <w:szCs w:val="22"/>
        </w:rPr>
        <w:t>ZGP</w:t>
      </w:r>
      <w:r>
        <w:rPr>
          <w:rFonts w:cs="Arial"/>
          <w:b w:val="0"/>
          <w:szCs w:val="22"/>
        </w:rPr>
        <w:t>, utvrđeno je sljedeće:</w:t>
      </w:r>
    </w:p>
    <w:p w:rsidR="003A35E1" w:rsidRPr="00C73C1C" w:rsidRDefault="003A35E1" w:rsidP="003A35E1">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3A35E1" w:rsidRPr="004D37A2" w:rsidTr="00D74E93">
        <w:trPr>
          <w:cnfStyle w:val="100000000000"/>
          <w:trHeight w:val="288"/>
        </w:trPr>
        <w:tc>
          <w:tcPr>
            <w:cnfStyle w:val="001000000000"/>
            <w:tcW w:w="9598" w:type="dxa"/>
            <w:gridSpan w:val="3"/>
            <w:tcBorders>
              <w:bottom w:val="single" w:sz="4" w:space="0" w:color="auto"/>
            </w:tcBorders>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Proaktivna objava informacija (na internet stranici tijela javne vlasti)</w:t>
            </w:r>
          </w:p>
        </w:tc>
      </w:tr>
      <w:tr w:rsidR="003A35E1"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3A35E1" w:rsidRPr="004D37A2" w:rsidRDefault="003A35E1" w:rsidP="00D74E93">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3A35E1" w:rsidRPr="004D37A2" w:rsidRDefault="0069185E" w:rsidP="0069185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3A35E1">
              <w:rPr>
                <w:rFonts w:cs="Arial"/>
                <w:b w:val="0"/>
                <w:sz w:val="20"/>
              </w:rPr>
              <w:t>adovoljava</w:t>
            </w:r>
          </w:p>
        </w:tc>
      </w:tr>
      <w:tr w:rsidR="003A35E1" w:rsidRPr="004D37A2" w:rsidTr="00D74E93">
        <w:trPr>
          <w:cnfStyle w:val="000000100000"/>
          <w:trHeight w:val="288"/>
        </w:trPr>
        <w:tc>
          <w:tcPr>
            <w:cnfStyle w:val="001000000000"/>
            <w:tcW w:w="3199" w:type="dxa"/>
            <w:shd w:val="clear" w:color="auto" w:fill="EEECE1" w:themeFill="background2"/>
          </w:tcPr>
          <w:p w:rsidR="003A35E1"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A35E1"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3A35E1" w:rsidRDefault="003A35E1" w:rsidP="00D74E93">
            <w:pPr>
              <w:cnfStyle w:val="000000100000"/>
              <w:rPr>
                <w:rFonts w:ascii="Arial" w:hAnsi="Arial" w:cs="Arial"/>
                <w:sz w:val="20"/>
                <w:szCs w:val="20"/>
              </w:rPr>
            </w:pPr>
            <w:r w:rsidRPr="004D37A2">
              <w:rPr>
                <w:rFonts w:ascii="Arial" w:hAnsi="Arial" w:cs="Arial"/>
                <w:sz w:val="20"/>
                <w:szCs w:val="20"/>
              </w:rPr>
              <w:t>čl. 10. st. 1., toč. 2.</w:t>
            </w:r>
          </w:p>
          <w:p w:rsidR="003A35E1" w:rsidRDefault="003A35E1" w:rsidP="00D74E93">
            <w:pPr>
              <w:cnfStyle w:val="000000100000"/>
              <w:rPr>
                <w:rFonts w:ascii="Arial" w:hAnsi="Arial" w:cs="Arial"/>
                <w:sz w:val="20"/>
                <w:szCs w:val="20"/>
              </w:rPr>
            </w:pPr>
          </w:p>
          <w:p w:rsidR="003A35E1" w:rsidRPr="004D37A2" w:rsidRDefault="003A35E1" w:rsidP="00D74E93">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3A35E1" w:rsidRPr="00F527D5" w:rsidRDefault="00F527D5" w:rsidP="00F527D5">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r w:rsidR="00321FA9">
              <w:rPr>
                <w:rFonts w:cs="Arial"/>
                <w:b w:val="0"/>
                <w:sz w:val="20"/>
              </w:rPr>
              <w:t xml:space="preserve"> </w:t>
            </w:r>
          </w:p>
          <w:p w:rsidR="003A35E1" w:rsidRPr="00F527D5" w:rsidRDefault="003A35E1" w:rsidP="00F527D5">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3A35E1" w:rsidRPr="004D37A2" w:rsidRDefault="00F527D5"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3A35E1" w:rsidRPr="004D37A2" w:rsidRDefault="003A35E1" w:rsidP="00D74E93">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3A35E1" w:rsidRPr="00072804"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A35E1"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A35E1" w:rsidRPr="004D37A2" w:rsidRDefault="003A35E1"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3A35E1" w:rsidRPr="004D37A2" w:rsidTr="00D74E93">
        <w:trPr>
          <w:trHeight w:val="288"/>
        </w:trPr>
        <w:tc>
          <w:tcPr>
            <w:cnfStyle w:val="001000000000"/>
            <w:tcW w:w="3199" w:type="dxa"/>
            <w:shd w:val="clear" w:color="auto" w:fill="EEECE1" w:themeFill="background2"/>
          </w:tcPr>
          <w:p w:rsidR="003A35E1"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A35E1" w:rsidRDefault="003A35E1" w:rsidP="00D74E93">
            <w:pPr>
              <w:cnfStyle w:val="000000000000"/>
              <w:rPr>
                <w:rFonts w:ascii="Arial" w:hAnsi="Arial" w:cs="Arial"/>
                <w:sz w:val="20"/>
                <w:szCs w:val="20"/>
              </w:rPr>
            </w:pPr>
            <w:r w:rsidRPr="004D37A2">
              <w:rPr>
                <w:rFonts w:ascii="Arial" w:hAnsi="Arial" w:cs="Arial"/>
                <w:sz w:val="20"/>
                <w:szCs w:val="20"/>
              </w:rPr>
              <w:t>čl. 10. st. 1. toč. 4.</w:t>
            </w:r>
          </w:p>
          <w:p w:rsidR="003A35E1" w:rsidRDefault="003A35E1" w:rsidP="00D74E93">
            <w:pPr>
              <w:cnfStyle w:val="000000000000"/>
              <w:rPr>
                <w:rFonts w:ascii="Arial" w:hAnsi="Arial" w:cs="Arial"/>
                <w:sz w:val="20"/>
                <w:szCs w:val="20"/>
              </w:rPr>
            </w:pPr>
          </w:p>
          <w:p w:rsidR="003A35E1" w:rsidRPr="004D37A2" w:rsidRDefault="003A35E1" w:rsidP="00D74E93">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3A35E1"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p w:rsidR="003A35E1" w:rsidRPr="004D37A2" w:rsidRDefault="003A35E1"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3A35E1" w:rsidRPr="004D37A2" w:rsidRDefault="00F527D5"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3A35E1" w:rsidRPr="004D37A2" w:rsidTr="00D74E93">
        <w:trPr>
          <w:cnfStyle w:val="000000100000"/>
          <w:trHeight w:val="288"/>
        </w:trPr>
        <w:tc>
          <w:tcPr>
            <w:cnfStyle w:val="001000000000"/>
            <w:tcW w:w="3199" w:type="dxa"/>
            <w:shd w:val="clear" w:color="auto" w:fill="EEECE1" w:themeFill="background2"/>
          </w:tcPr>
          <w:p w:rsidR="003A35E1"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A35E1" w:rsidRDefault="003A35E1" w:rsidP="00D74E93">
            <w:pPr>
              <w:cnfStyle w:val="000000100000"/>
              <w:rPr>
                <w:rFonts w:ascii="Arial" w:hAnsi="Arial" w:cs="Arial"/>
                <w:sz w:val="20"/>
                <w:szCs w:val="20"/>
              </w:rPr>
            </w:pPr>
            <w:r w:rsidRPr="004D37A2">
              <w:rPr>
                <w:rFonts w:ascii="Arial" w:hAnsi="Arial" w:cs="Arial"/>
                <w:sz w:val="20"/>
                <w:szCs w:val="20"/>
              </w:rPr>
              <w:t>čl. 10. st. 1. toč. 4.</w:t>
            </w:r>
          </w:p>
          <w:p w:rsidR="003A35E1" w:rsidRDefault="003A35E1" w:rsidP="00D74E93">
            <w:pPr>
              <w:cnfStyle w:val="000000100000"/>
              <w:rPr>
                <w:rFonts w:ascii="Arial" w:hAnsi="Arial" w:cs="Arial"/>
                <w:sz w:val="20"/>
                <w:szCs w:val="20"/>
              </w:rPr>
            </w:pPr>
          </w:p>
          <w:p w:rsidR="003A35E1" w:rsidRDefault="003A35E1" w:rsidP="00D74E93">
            <w:pPr>
              <w:cnfStyle w:val="000000100000"/>
              <w:rPr>
                <w:rFonts w:ascii="Arial" w:hAnsi="Arial" w:cs="Arial"/>
                <w:sz w:val="20"/>
                <w:szCs w:val="20"/>
              </w:rPr>
            </w:pPr>
          </w:p>
          <w:p w:rsidR="003A35E1" w:rsidRPr="004D37A2" w:rsidRDefault="003A35E1"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3A35E1"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3A35E1" w:rsidRPr="004D37A2" w:rsidRDefault="003A35E1" w:rsidP="00D74E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3A35E1" w:rsidRDefault="00F527D5"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3A35E1" w:rsidRPr="004D37A2"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p>
        </w:tc>
      </w:tr>
      <w:tr w:rsidR="003A35E1" w:rsidRPr="004D37A2" w:rsidTr="00D74E93">
        <w:trPr>
          <w:trHeight w:val="288"/>
        </w:trPr>
        <w:tc>
          <w:tcPr>
            <w:cnfStyle w:val="001000000000"/>
            <w:tcW w:w="3199" w:type="dxa"/>
            <w:shd w:val="clear" w:color="auto" w:fill="EEECE1" w:themeFill="background2"/>
          </w:tcPr>
          <w:p w:rsidR="003A35E1"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3A35E1" w:rsidRDefault="003A35E1" w:rsidP="00D74E93">
            <w:pPr>
              <w:pStyle w:val="Tijeloteksta21"/>
              <w:widowControl/>
              <w:tabs>
                <w:tab w:val="left" w:pos="720"/>
              </w:tabs>
              <w:overflowPunct/>
              <w:autoSpaceDE/>
              <w:autoSpaceDN/>
              <w:adjustRightInd/>
              <w:jc w:val="left"/>
              <w:textAlignment w:val="auto"/>
              <w:rPr>
                <w:rFonts w:cs="Arial"/>
                <w:sz w:val="20"/>
              </w:rPr>
            </w:pP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A35E1" w:rsidRDefault="003A35E1" w:rsidP="00D74E93">
            <w:pPr>
              <w:cnfStyle w:val="000000000000"/>
              <w:rPr>
                <w:rFonts w:ascii="Arial" w:hAnsi="Arial" w:cs="Arial"/>
                <w:sz w:val="20"/>
                <w:szCs w:val="20"/>
              </w:rPr>
            </w:pPr>
            <w:r w:rsidRPr="004D37A2">
              <w:rPr>
                <w:rFonts w:ascii="Arial" w:hAnsi="Arial" w:cs="Arial"/>
                <w:sz w:val="20"/>
                <w:szCs w:val="20"/>
              </w:rPr>
              <w:t>čl. 10. st. 1. toč. 4.</w:t>
            </w:r>
          </w:p>
          <w:p w:rsidR="003A35E1" w:rsidRDefault="003A35E1" w:rsidP="00D74E93">
            <w:pPr>
              <w:cnfStyle w:val="000000000000"/>
              <w:rPr>
                <w:rFonts w:ascii="Arial" w:hAnsi="Arial" w:cs="Arial"/>
                <w:sz w:val="20"/>
                <w:szCs w:val="20"/>
              </w:rPr>
            </w:pPr>
          </w:p>
          <w:p w:rsidR="003A35E1" w:rsidRPr="004D37A2" w:rsidRDefault="003A35E1" w:rsidP="00D74E93">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3A35E1" w:rsidRPr="005C646E"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3A35E1" w:rsidRPr="004D37A2" w:rsidRDefault="003A35E1"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3A35E1" w:rsidRPr="004D37A2" w:rsidRDefault="00F527D5"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3A35E1"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A35E1" w:rsidRDefault="003A35E1" w:rsidP="00D74E93">
            <w:pPr>
              <w:pStyle w:val="Tijeloteksta21"/>
              <w:widowControl/>
              <w:tabs>
                <w:tab w:val="left" w:pos="720"/>
              </w:tabs>
              <w:overflowPunct/>
              <w:autoSpaceDE/>
              <w:autoSpaceDN/>
              <w:adjustRightInd/>
              <w:jc w:val="center"/>
              <w:textAlignment w:val="auto"/>
              <w:rPr>
                <w:rFonts w:cs="Arial"/>
                <w:sz w:val="20"/>
              </w:rPr>
            </w:pPr>
          </w:p>
          <w:p w:rsidR="003A35E1" w:rsidRPr="004D37A2" w:rsidRDefault="003A35E1"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3A35E1" w:rsidRPr="004D37A2" w:rsidRDefault="003A35E1" w:rsidP="00D74E93">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3A35E1" w:rsidRPr="004D37A2" w:rsidRDefault="002A1729"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3A35E1" w:rsidRPr="004D37A2" w:rsidRDefault="003A35E1" w:rsidP="00D74E93">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3A35E1" w:rsidRPr="004D37A2" w:rsidRDefault="003A35E1" w:rsidP="00D74E93">
            <w:pPr>
              <w:cnfStyle w:val="000000100000"/>
              <w:rPr>
                <w:rFonts w:ascii="Arial" w:hAnsi="Arial" w:cs="Arial"/>
                <w:sz w:val="20"/>
                <w:szCs w:val="20"/>
              </w:rPr>
            </w:pPr>
          </w:p>
        </w:tc>
        <w:tc>
          <w:tcPr>
            <w:tcW w:w="3200" w:type="dxa"/>
            <w:shd w:val="clear" w:color="auto" w:fill="EEECE1" w:themeFill="background2"/>
          </w:tcPr>
          <w:p w:rsidR="003A35E1" w:rsidRPr="008E65A7" w:rsidRDefault="002A1729"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3A35E1" w:rsidRPr="004D37A2" w:rsidRDefault="003A35E1" w:rsidP="00D74E93">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3A35E1" w:rsidRPr="00D0324D" w:rsidRDefault="00F00C12"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3A35E1" w:rsidRPr="004D37A2" w:rsidRDefault="003A35E1" w:rsidP="00D74E93">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3A35E1" w:rsidRPr="00C50B60" w:rsidRDefault="00C50B60" w:rsidP="002A1729">
            <w:pPr>
              <w:pStyle w:val="Tijeloteksta21"/>
              <w:widowControl/>
              <w:tabs>
                <w:tab w:val="left" w:pos="720"/>
              </w:tabs>
              <w:overflowPunct/>
              <w:autoSpaceDE/>
              <w:autoSpaceDN/>
              <w:adjustRightInd/>
              <w:jc w:val="center"/>
              <w:textAlignment w:val="auto"/>
              <w:cnfStyle w:val="000000100000"/>
              <w:rPr>
                <w:rFonts w:cs="Arial"/>
                <w:b w:val="0"/>
                <w:sz w:val="20"/>
              </w:rPr>
            </w:pPr>
            <w:r w:rsidRPr="00C50B60">
              <w:rPr>
                <w:rFonts w:cs="Arial"/>
                <w:b w:val="0"/>
                <w:sz w:val="20"/>
              </w:rPr>
              <w:t>Nije primjenjivo</w:t>
            </w:r>
          </w:p>
        </w:tc>
      </w:tr>
      <w:tr w:rsidR="003A35E1"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3A35E1" w:rsidRPr="004D37A2" w:rsidRDefault="003A35E1"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3A35E1" w:rsidRPr="004D37A2" w:rsidRDefault="003A35E1" w:rsidP="00D74E93">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3A35E1" w:rsidRPr="004D37A2" w:rsidRDefault="00D6283A" w:rsidP="00D6283A">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w:t>
            </w:r>
            <w:r w:rsidR="007A6932">
              <w:rPr>
                <w:rFonts w:cs="Arial"/>
                <w:b w:val="0"/>
                <w:sz w:val="20"/>
              </w:rPr>
              <w:t>jelomično z</w:t>
            </w:r>
            <w:r w:rsidR="003A35E1">
              <w:rPr>
                <w:rFonts w:cs="Arial"/>
                <w:b w:val="0"/>
                <w:sz w:val="20"/>
              </w:rPr>
              <w:t>adovoljava</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zaključaka sa </w:t>
            </w:r>
            <w:r w:rsidRPr="004D37A2">
              <w:rPr>
                <w:rFonts w:cs="Arial"/>
                <w:sz w:val="20"/>
              </w:rPr>
              <w:lastRenderedPageBreak/>
              <w:t>službenih sjednica i službenih dokumenata usvojenih na tim sjednicama</w:t>
            </w:r>
          </w:p>
        </w:tc>
        <w:tc>
          <w:tcPr>
            <w:tcW w:w="3199" w:type="dxa"/>
            <w:shd w:val="clear" w:color="auto" w:fill="EEECE1" w:themeFill="background2"/>
          </w:tcPr>
          <w:p w:rsidR="003A35E1" w:rsidRPr="004D37A2" w:rsidRDefault="003A35E1" w:rsidP="00D74E93">
            <w:pPr>
              <w:cnfStyle w:val="000000000000"/>
              <w:rPr>
                <w:rFonts w:ascii="Arial" w:hAnsi="Arial" w:cs="Arial"/>
                <w:sz w:val="20"/>
                <w:szCs w:val="20"/>
              </w:rPr>
            </w:pPr>
            <w:r w:rsidRPr="004D37A2">
              <w:rPr>
                <w:rFonts w:ascii="Arial" w:hAnsi="Arial" w:cs="Arial"/>
                <w:color w:val="000000"/>
                <w:sz w:val="20"/>
                <w:szCs w:val="20"/>
              </w:rPr>
              <w:lastRenderedPageBreak/>
              <w:t>čl. 10. st. 1. toč. 12.</w:t>
            </w:r>
          </w:p>
        </w:tc>
        <w:tc>
          <w:tcPr>
            <w:tcW w:w="3200"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radu formalnih radnih tijela iz njihove nadležnosti</w:t>
            </w:r>
          </w:p>
        </w:tc>
        <w:tc>
          <w:tcPr>
            <w:tcW w:w="3199" w:type="dxa"/>
            <w:shd w:val="clear" w:color="auto" w:fill="EEECE1" w:themeFill="background2"/>
          </w:tcPr>
          <w:p w:rsidR="003A35E1" w:rsidRPr="004D37A2" w:rsidRDefault="003A35E1"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A35E1"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3A35E1" w:rsidRPr="004D37A2" w:rsidRDefault="003A35E1"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3A35E1" w:rsidRPr="004D37A2" w:rsidRDefault="003A35E1" w:rsidP="00D74E93">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3A35E1" w:rsidRPr="005C646E"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javnim uslugama koje tijelo pruža na vidljivom mjestu, s poveznicom na one koji se pružaju elektroničkim putem (e-usluge)</w:t>
            </w:r>
          </w:p>
        </w:tc>
        <w:tc>
          <w:tcPr>
            <w:tcW w:w="3199" w:type="dxa"/>
            <w:shd w:val="clear" w:color="auto" w:fill="EEECE1" w:themeFill="background2"/>
          </w:tcPr>
          <w:p w:rsidR="003A35E1" w:rsidRPr="004D37A2" w:rsidRDefault="003A35E1" w:rsidP="00D74E93">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3A35E1" w:rsidRPr="004D37A2" w:rsidRDefault="003A35E1" w:rsidP="00D74E93">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A35E1"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3A35E1" w:rsidRPr="004D37A2" w:rsidRDefault="003A35E1"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3A35E1" w:rsidRPr="004D37A2" w:rsidRDefault="003A35E1" w:rsidP="00D74E93">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3A35E1" w:rsidRPr="004D37A2" w:rsidRDefault="003A35E1" w:rsidP="00D74E93">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3A35E1" w:rsidRPr="008E65A7" w:rsidRDefault="002A1729"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3A35E1">
              <w:rPr>
                <w:rFonts w:cs="Arial"/>
                <w:b w:val="0"/>
                <w:sz w:val="20"/>
              </w:rPr>
              <w:t xml:space="preserve"> z</w:t>
            </w:r>
            <w:r w:rsidR="003A35E1" w:rsidRPr="008E65A7">
              <w:rPr>
                <w:rFonts w:cs="Arial"/>
                <w:b w:val="0"/>
                <w:sz w:val="20"/>
              </w:rPr>
              <w:t>adovoljava</w:t>
            </w:r>
          </w:p>
        </w:tc>
      </w:tr>
      <w:tr w:rsidR="003A35E1" w:rsidRPr="004D37A2" w:rsidTr="00D74E93">
        <w:trPr>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3A35E1" w:rsidRPr="004D37A2" w:rsidRDefault="003A35E1" w:rsidP="00D74E93">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3A35E1" w:rsidRPr="004D37A2" w:rsidTr="00D74E93">
        <w:trPr>
          <w:cnfStyle w:val="000000100000"/>
          <w:trHeight w:val="288"/>
        </w:trPr>
        <w:tc>
          <w:tcPr>
            <w:cnfStyle w:val="001000000000"/>
            <w:tcW w:w="3199"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3A35E1" w:rsidRPr="004D37A2" w:rsidRDefault="003A35E1" w:rsidP="00D74E93">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3A35E1" w:rsidRPr="004D37A2"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3A35E1" w:rsidRPr="00276E18" w:rsidRDefault="003A35E1" w:rsidP="003A35E1">
      <w:pPr>
        <w:pStyle w:val="Tijeloteksta21"/>
        <w:widowControl/>
        <w:tabs>
          <w:tab w:val="left" w:pos="720"/>
        </w:tabs>
        <w:overflowPunct/>
        <w:autoSpaceDE/>
        <w:autoSpaceDN/>
        <w:adjustRightInd/>
        <w:textAlignment w:val="auto"/>
        <w:rPr>
          <w:rFonts w:cs="Arial"/>
          <w:b w:val="0"/>
          <w:szCs w:val="22"/>
        </w:rPr>
      </w:pPr>
    </w:p>
    <w:p w:rsidR="003A35E1" w:rsidRPr="00C73C1C" w:rsidRDefault="003A35E1" w:rsidP="003A35E1">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3A35E1" w:rsidRPr="00BB7435" w:rsidTr="00D74E93">
        <w:trPr>
          <w:cnfStyle w:val="100000000000"/>
          <w:trHeight w:val="288"/>
        </w:trPr>
        <w:tc>
          <w:tcPr>
            <w:cnfStyle w:val="001000000000"/>
            <w:tcW w:w="9598" w:type="dxa"/>
            <w:gridSpan w:val="3"/>
            <w:tcBorders>
              <w:bottom w:val="single" w:sz="4" w:space="0" w:color="auto"/>
            </w:tcBorders>
          </w:tcPr>
          <w:p w:rsidR="003A35E1" w:rsidRPr="00BB7435" w:rsidRDefault="003A35E1"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3A35E1" w:rsidRPr="00BB7435" w:rsidTr="00D74E93">
        <w:trPr>
          <w:cnfStyle w:val="000000100000"/>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3A35E1" w:rsidRPr="00BB7435" w:rsidRDefault="003A35E1" w:rsidP="00D74E93">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3A35E1" w:rsidRPr="008E65A7"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A35E1" w:rsidRPr="00BB7435" w:rsidTr="00D74E93">
        <w:trPr>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3A35E1" w:rsidRPr="00BB7435" w:rsidRDefault="003A35E1"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3A35E1" w:rsidRPr="00BB7435"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A35E1" w:rsidRPr="00BB7435" w:rsidTr="00D74E93">
        <w:trPr>
          <w:cnfStyle w:val="000000100000"/>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3A35E1" w:rsidRPr="00BB7435" w:rsidRDefault="003A35E1" w:rsidP="00D74E93">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3A35E1" w:rsidRPr="00BB7435"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A35E1" w:rsidRPr="00BB7435" w:rsidTr="00D74E93">
        <w:trPr>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3A35E1" w:rsidRPr="00BB7435" w:rsidRDefault="003A35E1"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3A35E1" w:rsidRPr="00BB7435"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A35E1" w:rsidRPr="00BB7435" w:rsidTr="00D74E93">
        <w:trPr>
          <w:cnfStyle w:val="000000100000"/>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w:t>
            </w:r>
            <w:r w:rsidRPr="00BB7435">
              <w:rPr>
                <w:rFonts w:ascii="Arial" w:hAnsi="Arial" w:cs="Arial"/>
                <w:b w:val="0"/>
                <w:sz w:val="20"/>
                <w:szCs w:val="20"/>
              </w:rPr>
              <w:lastRenderedPageBreak/>
              <w:t xml:space="preserve">prihvaćanje ili neprihvaćanje pojedinih prijedloga i primjedbi? </w:t>
            </w:r>
          </w:p>
        </w:tc>
        <w:tc>
          <w:tcPr>
            <w:tcW w:w="3199" w:type="dxa"/>
            <w:shd w:val="clear" w:color="auto" w:fill="EEECE1" w:themeFill="background2"/>
          </w:tcPr>
          <w:p w:rsidR="003A35E1" w:rsidRPr="00BB7435" w:rsidRDefault="003A35E1" w:rsidP="00D74E93">
            <w:pPr>
              <w:cnfStyle w:val="000000100000"/>
              <w:rPr>
                <w:rFonts w:ascii="Arial" w:hAnsi="Arial" w:cs="Arial"/>
                <w:color w:val="000000"/>
                <w:sz w:val="20"/>
                <w:szCs w:val="20"/>
              </w:rPr>
            </w:pPr>
            <w:r w:rsidRPr="00BB7435">
              <w:rPr>
                <w:rFonts w:ascii="Arial" w:hAnsi="Arial" w:cs="Arial"/>
                <w:color w:val="000000"/>
                <w:sz w:val="20"/>
                <w:szCs w:val="20"/>
              </w:rPr>
              <w:lastRenderedPageBreak/>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3A35E1" w:rsidRPr="00BB7435"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3A35E1" w:rsidRDefault="003A35E1" w:rsidP="003A35E1">
      <w:pPr>
        <w:pStyle w:val="Tijeloteksta21"/>
        <w:widowControl/>
        <w:tabs>
          <w:tab w:val="left" w:pos="720"/>
        </w:tabs>
        <w:overflowPunct/>
        <w:autoSpaceDE/>
        <w:autoSpaceDN/>
        <w:adjustRightInd/>
        <w:textAlignment w:val="auto"/>
        <w:rPr>
          <w:rFonts w:cs="Arial"/>
          <w:b w:val="0"/>
          <w:szCs w:val="22"/>
        </w:rPr>
      </w:pPr>
    </w:p>
    <w:p w:rsidR="003A35E1" w:rsidRDefault="003A35E1" w:rsidP="003A35E1">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3A35E1" w:rsidRPr="00BB7435" w:rsidTr="00D74E93">
        <w:trPr>
          <w:cnfStyle w:val="100000000000"/>
          <w:trHeight w:val="288"/>
        </w:trPr>
        <w:tc>
          <w:tcPr>
            <w:cnfStyle w:val="001000000000"/>
            <w:tcW w:w="9598" w:type="dxa"/>
            <w:gridSpan w:val="3"/>
            <w:tcBorders>
              <w:bottom w:val="single" w:sz="4" w:space="0" w:color="auto"/>
            </w:tcBorders>
          </w:tcPr>
          <w:p w:rsidR="003A35E1" w:rsidRPr="00BB7435" w:rsidRDefault="003A35E1"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3A35E1" w:rsidRPr="00BB7435" w:rsidTr="00D74E93">
        <w:trPr>
          <w:cnfStyle w:val="000000100000"/>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3A35E1" w:rsidRPr="00BB7435" w:rsidRDefault="003A35E1" w:rsidP="00D74E93">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3A35E1" w:rsidRPr="00BB7435"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A35E1" w:rsidRPr="00BB7435" w:rsidTr="00D74E93">
        <w:trPr>
          <w:trHeight w:val="288"/>
        </w:trPr>
        <w:tc>
          <w:tcPr>
            <w:cnfStyle w:val="001000000000"/>
            <w:tcW w:w="3199" w:type="dxa"/>
            <w:shd w:val="clear" w:color="auto" w:fill="EEECE1" w:themeFill="background2"/>
          </w:tcPr>
          <w:p w:rsidR="003A35E1" w:rsidRPr="00BB7435" w:rsidRDefault="003A35E1" w:rsidP="00D74E93">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3A35E1" w:rsidRPr="00BB7435" w:rsidRDefault="003A35E1" w:rsidP="00D74E93">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3A35E1" w:rsidRPr="008E65A7"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3A35E1" w:rsidRDefault="003A35E1" w:rsidP="003A35E1">
      <w:pPr>
        <w:pStyle w:val="Tijeloteksta21"/>
        <w:widowControl/>
        <w:tabs>
          <w:tab w:val="left" w:pos="720"/>
        </w:tabs>
        <w:overflowPunct/>
        <w:autoSpaceDE/>
        <w:autoSpaceDN/>
        <w:adjustRightInd/>
        <w:textAlignment w:val="auto"/>
        <w:rPr>
          <w:rFonts w:cs="Arial"/>
          <w:b w:val="0"/>
          <w:szCs w:val="22"/>
        </w:rPr>
      </w:pPr>
    </w:p>
    <w:p w:rsidR="003A35E1" w:rsidRDefault="003A35E1" w:rsidP="003A35E1">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3A35E1" w:rsidRPr="0064113E" w:rsidTr="00D74E93">
        <w:trPr>
          <w:cnfStyle w:val="100000000000"/>
          <w:trHeight w:val="288"/>
        </w:trPr>
        <w:tc>
          <w:tcPr>
            <w:cnfStyle w:val="001000000000"/>
            <w:tcW w:w="9598" w:type="dxa"/>
            <w:gridSpan w:val="3"/>
            <w:tcBorders>
              <w:bottom w:val="single" w:sz="4" w:space="0" w:color="auto"/>
            </w:tcBorders>
          </w:tcPr>
          <w:p w:rsidR="003A35E1" w:rsidRPr="0064113E" w:rsidRDefault="003A35E1" w:rsidP="00D74E93">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3A35E1" w:rsidRPr="0064113E" w:rsidTr="00D74E93">
        <w:trPr>
          <w:cnfStyle w:val="000000100000"/>
          <w:trHeight w:val="288"/>
        </w:trPr>
        <w:tc>
          <w:tcPr>
            <w:cnfStyle w:val="001000000000"/>
            <w:tcW w:w="3199" w:type="dxa"/>
            <w:shd w:val="clear" w:color="auto" w:fill="EEECE1" w:themeFill="background2"/>
          </w:tcPr>
          <w:p w:rsidR="003A35E1" w:rsidRPr="0064113E" w:rsidRDefault="003A35E1" w:rsidP="00D74E93">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3A35E1" w:rsidRPr="0064113E" w:rsidRDefault="003A35E1" w:rsidP="00D74E93">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3A35E1" w:rsidRPr="0064113E" w:rsidRDefault="003A35E1"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A35E1" w:rsidRPr="0064113E" w:rsidTr="00D74E93">
        <w:trPr>
          <w:trHeight w:val="288"/>
        </w:trPr>
        <w:tc>
          <w:tcPr>
            <w:cnfStyle w:val="001000000000"/>
            <w:tcW w:w="3199" w:type="dxa"/>
            <w:shd w:val="clear" w:color="auto" w:fill="EEECE1" w:themeFill="background2"/>
          </w:tcPr>
          <w:p w:rsidR="003A35E1" w:rsidRPr="0064113E" w:rsidRDefault="003A35E1" w:rsidP="00D74E93">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3A35E1" w:rsidRPr="0064113E" w:rsidRDefault="003A35E1" w:rsidP="00D74E93">
            <w:pPr>
              <w:cnfStyle w:val="000000000000"/>
              <w:rPr>
                <w:rFonts w:ascii="Arial" w:hAnsi="Arial" w:cs="Arial"/>
                <w:color w:val="000000"/>
                <w:sz w:val="20"/>
                <w:szCs w:val="20"/>
              </w:rPr>
            </w:pPr>
          </w:p>
        </w:tc>
        <w:tc>
          <w:tcPr>
            <w:tcW w:w="3200" w:type="dxa"/>
            <w:shd w:val="clear" w:color="auto" w:fill="EEECE1" w:themeFill="background2"/>
          </w:tcPr>
          <w:p w:rsidR="003A35E1" w:rsidRPr="0064113E" w:rsidRDefault="003A35E1"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3A35E1" w:rsidRDefault="003A35E1" w:rsidP="003A35E1">
      <w:pPr>
        <w:pStyle w:val="Tijeloteksta21"/>
        <w:widowControl/>
        <w:tabs>
          <w:tab w:val="left" w:pos="720"/>
        </w:tabs>
        <w:overflowPunct/>
        <w:autoSpaceDE/>
        <w:autoSpaceDN/>
        <w:adjustRightInd/>
        <w:textAlignment w:val="auto"/>
        <w:rPr>
          <w:rFonts w:cs="Arial"/>
          <w:b w:val="0"/>
          <w:szCs w:val="22"/>
        </w:rPr>
      </w:pPr>
    </w:p>
    <w:p w:rsidR="003A35E1" w:rsidRDefault="003A35E1" w:rsidP="003A35E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5C49BD">
        <w:rPr>
          <w:rFonts w:cs="Arial"/>
          <w:b w:val="0"/>
          <w:szCs w:val="22"/>
        </w:rPr>
        <w:t>ZGP</w:t>
      </w:r>
      <w:r w:rsidR="00AD080D">
        <w:rPr>
          <w:rFonts w:cs="Arial"/>
          <w:b w:val="0"/>
          <w:szCs w:val="22"/>
        </w:rPr>
        <w:t>-a</w:t>
      </w:r>
      <w:r>
        <w:rPr>
          <w:rFonts w:cs="Arial"/>
          <w:b w:val="0"/>
          <w:szCs w:val="22"/>
        </w:rPr>
        <w:t>, utvrđena je povreda članka 10. stavka 1. Zakona u sljedećim točkama:</w:t>
      </w:r>
    </w:p>
    <w:p w:rsidR="003A35E1" w:rsidRDefault="003A35E1" w:rsidP="003A35E1">
      <w:pPr>
        <w:pStyle w:val="Tijeloteksta21"/>
        <w:widowControl/>
        <w:tabs>
          <w:tab w:val="left" w:pos="720"/>
        </w:tabs>
        <w:overflowPunct/>
        <w:autoSpaceDE/>
        <w:autoSpaceDN/>
        <w:adjustRightInd/>
        <w:textAlignment w:val="auto"/>
        <w:rPr>
          <w:rFonts w:cs="Arial"/>
          <w:b w:val="0"/>
          <w:szCs w:val="22"/>
        </w:rPr>
      </w:pPr>
    </w:p>
    <w:p w:rsidR="00185A4A" w:rsidRDefault="00185A4A" w:rsidP="003A35E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 ZGP ne objavljuje </w:t>
      </w:r>
      <w:r w:rsidRPr="00185A4A">
        <w:rPr>
          <w:rFonts w:cs="Arial"/>
          <w:b w:val="0"/>
          <w:szCs w:val="22"/>
        </w:rPr>
        <w:t xml:space="preserve">godišnje planove, programe, strategije, upute, izvješća o radu i druge odgovarajuće dokumente koji se odnose na </w:t>
      </w:r>
      <w:r w:rsidR="0069185E">
        <w:rPr>
          <w:rFonts w:cs="Arial"/>
          <w:b w:val="0"/>
          <w:szCs w:val="22"/>
        </w:rPr>
        <w:t xml:space="preserve">navedenu </w:t>
      </w:r>
      <w:r w:rsidRPr="00185A4A">
        <w:rPr>
          <w:rFonts w:cs="Arial"/>
          <w:b w:val="0"/>
          <w:szCs w:val="22"/>
        </w:rPr>
        <w:t>podru</w:t>
      </w:r>
      <w:r w:rsidR="0069185E">
        <w:rPr>
          <w:rFonts w:cs="Arial"/>
          <w:b w:val="0"/>
          <w:szCs w:val="22"/>
        </w:rPr>
        <w:t xml:space="preserve">žnicu </w:t>
      </w:r>
      <w:r w:rsidRPr="00185A4A">
        <w:rPr>
          <w:rFonts w:cs="Arial"/>
          <w:b w:val="0"/>
          <w:szCs w:val="22"/>
        </w:rPr>
        <w:t>tijela javne vlasti</w:t>
      </w:r>
    </w:p>
    <w:p w:rsidR="0088785F" w:rsidRDefault="003A35E1" w:rsidP="0088785F">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 </w:t>
      </w:r>
      <w:r w:rsidR="00185A4A">
        <w:rPr>
          <w:rFonts w:cs="Arial"/>
          <w:b w:val="0"/>
          <w:szCs w:val="22"/>
        </w:rPr>
        <w:t>ZGP</w:t>
      </w:r>
      <w:r>
        <w:rPr>
          <w:rFonts w:cs="Arial"/>
          <w:b w:val="0"/>
          <w:szCs w:val="22"/>
        </w:rPr>
        <w:t xml:space="preserve"> </w:t>
      </w:r>
      <w:r w:rsidR="0088785F">
        <w:rPr>
          <w:rFonts w:cs="Arial"/>
          <w:b w:val="0"/>
          <w:szCs w:val="22"/>
        </w:rPr>
        <w:t xml:space="preserve">ne objavljuje </w:t>
      </w:r>
      <w:r w:rsidR="0088785F" w:rsidRPr="00185A4A">
        <w:rPr>
          <w:rFonts w:cs="Arial"/>
          <w:b w:val="0"/>
          <w:szCs w:val="22"/>
        </w:rPr>
        <w:t xml:space="preserve">podatke o izvoru financiranja, proračun, financijski plan ili drugi odgovarajući dokument kojim se utvrđuju prihodi i rashodi </w:t>
      </w:r>
      <w:r w:rsidR="0088785F">
        <w:rPr>
          <w:rFonts w:cs="Arial"/>
          <w:b w:val="0"/>
          <w:szCs w:val="22"/>
        </w:rPr>
        <w:t xml:space="preserve">podružnice tijela </w:t>
      </w:r>
      <w:r w:rsidR="0088785F" w:rsidRPr="00185A4A">
        <w:rPr>
          <w:rFonts w:cs="Arial"/>
          <w:b w:val="0"/>
          <w:szCs w:val="22"/>
        </w:rPr>
        <w:t>javne vlasti te podatke i izvješća o izvršenju proračuna, financijskog plana ili drugog odgovarajućeg dokumenta</w:t>
      </w:r>
      <w:r w:rsidR="0088785F">
        <w:rPr>
          <w:rFonts w:cs="Arial"/>
          <w:b w:val="0"/>
          <w:szCs w:val="22"/>
        </w:rPr>
        <w:t xml:space="preserve"> u odnosu na podružnicu odnosno </w:t>
      </w:r>
      <w:r w:rsidR="00A37EA2">
        <w:rPr>
          <w:rFonts w:cs="Arial"/>
          <w:b w:val="0"/>
          <w:szCs w:val="22"/>
        </w:rPr>
        <w:t xml:space="preserve">ne objavljuje </w:t>
      </w:r>
      <w:r w:rsidR="0088785F">
        <w:rPr>
          <w:rFonts w:cs="Arial"/>
          <w:b w:val="0"/>
          <w:szCs w:val="22"/>
        </w:rPr>
        <w:t xml:space="preserve">poveznicu na </w:t>
      </w:r>
      <w:r w:rsidR="00E2426E">
        <w:rPr>
          <w:rFonts w:cs="Arial"/>
          <w:b w:val="0"/>
          <w:szCs w:val="22"/>
        </w:rPr>
        <w:t xml:space="preserve">internet </w:t>
      </w:r>
      <w:r w:rsidR="0088785F">
        <w:rPr>
          <w:rFonts w:cs="Arial"/>
          <w:b w:val="0"/>
          <w:szCs w:val="22"/>
        </w:rPr>
        <w:t xml:space="preserve">stranice </w:t>
      </w:r>
      <w:r w:rsidR="00E2426E">
        <w:rPr>
          <w:rFonts w:cs="Arial"/>
          <w:b w:val="0"/>
          <w:szCs w:val="22"/>
        </w:rPr>
        <w:t>TJV</w:t>
      </w:r>
      <w:r w:rsidR="0088785F">
        <w:rPr>
          <w:rFonts w:cs="Arial"/>
          <w:b w:val="0"/>
          <w:szCs w:val="22"/>
        </w:rPr>
        <w:t xml:space="preserve"> u odnosu na podatke o izvoru financiranja navedene podružnice;</w:t>
      </w:r>
    </w:p>
    <w:p w:rsidR="003A35E1" w:rsidRPr="00C50B60" w:rsidRDefault="003A35E1" w:rsidP="003A35E1">
      <w:pPr>
        <w:pStyle w:val="Tijeloteksta21"/>
        <w:widowControl/>
        <w:tabs>
          <w:tab w:val="left" w:pos="720"/>
        </w:tabs>
        <w:overflowPunct/>
        <w:autoSpaceDE/>
        <w:autoSpaceDN/>
        <w:adjustRightInd/>
        <w:textAlignment w:val="auto"/>
        <w:rPr>
          <w:rFonts w:cs="Arial"/>
          <w:b w:val="0"/>
          <w:szCs w:val="22"/>
        </w:rPr>
      </w:pPr>
      <w:r w:rsidRPr="00C50B60">
        <w:rPr>
          <w:rFonts w:cs="Arial"/>
          <w:b w:val="0"/>
          <w:szCs w:val="22"/>
        </w:rPr>
        <w:t xml:space="preserve">- točka 10. Zakona - </w:t>
      </w:r>
      <w:r w:rsidR="00C546A4" w:rsidRPr="00C50B60">
        <w:rPr>
          <w:rFonts w:cs="Arial"/>
          <w:b w:val="0"/>
          <w:szCs w:val="22"/>
        </w:rPr>
        <w:t>ZGP</w:t>
      </w:r>
      <w:r w:rsidRPr="00C50B60">
        <w:rPr>
          <w:rFonts w:cs="Arial"/>
          <w:b w:val="0"/>
          <w:szCs w:val="22"/>
        </w:rPr>
        <w:t xml:space="preserve"> ne objavljuje obavijesti </w:t>
      </w:r>
      <w:r w:rsidR="00BA46DA" w:rsidRPr="00C50B60">
        <w:rPr>
          <w:rFonts w:cs="Arial"/>
          <w:b w:val="0"/>
          <w:szCs w:val="22"/>
        </w:rPr>
        <w:t>ili poveznic</w:t>
      </w:r>
      <w:r w:rsidR="00B051B3">
        <w:rPr>
          <w:rFonts w:cs="Arial"/>
          <w:b w:val="0"/>
          <w:szCs w:val="22"/>
        </w:rPr>
        <w:t>u</w:t>
      </w:r>
      <w:r w:rsidR="00BA46DA" w:rsidRPr="00C50B60">
        <w:rPr>
          <w:rFonts w:cs="Arial"/>
          <w:b w:val="0"/>
          <w:szCs w:val="22"/>
        </w:rPr>
        <w:t xml:space="preserve"> na internet stranice TJV </w:t>
      </w:r>
      <w:r w:rsidRPr="00C50B60">
        <w:rPr>
          <w:rFonts w:cs="Arial"/>
          <w:b w:val="0"/>
          <w:szCs w:val="22"/>
        </w:rPr>
        <w:t>o raspisanim natječajima (npr. za zapošljavanje), dokumentaciju potrebnu za sudjelovanje u natječajnom postupku te obavijest o ishodu natječajnog postupka</w:t>
      </w:r>
      <w:r w:rsidR="00C50B60" w:rsidRPr="00C50B60">
        <w:rPr>
          <w:rFonts w:cs="Arial"/>
          <w:b w:val="0"/>
          <w:szCs w:val="22"/>
        </w:rPr>
        <w:t xml:space="preserve"> </w:t>
      </w:r>
      <w:r w:rsidR="00C50B60" w:rsidRPr="00CF145C">
        <w:rPr>
          <w:rFonts w:cs="Arial"/>
          <w:b w:val="0"/>
          <w:szCs w:val="22"/>
        </w:rPr>
        <w:t>koji se odnose na navedenu podružnicu</w:t>
      </w:r>
      <w:r w:rsidR="00C50B60">
        <w:rPr>
          <w:rFonts w:cs="Arial"/>
          <w:b w:val="0"/>
          <w:szCs w:val="22"/>
        </w:rPr>
        <w:t>;</w:t>
      </w:r>
    </w:p>
    <w:p w:rsidR="007A6932" w:rsidRDefault="007A6932" w:rsidP="003A35E1">
      <w:pPr>
        <w:pStyle w:val="Tijeloteksta21"/>
        <w:widowControl/>
        <w:tabs>
          <w:tab w:val="left" w:pos="720"/>
        </w:tabs>
        <w:overflowPunct/>
        <w:autoSpaceDE/>
        <w:autoSpaceDN/>
        <w:adjustRightInd/>
        <w:textAlignment w:val="auto"/>
        <w:rPr>
          <w:rFonts w:cs="Arial"/>
          <w:b w:val="0"/>
          <w:szCs w:val="22"/>
        </w:rPr>
      </w:pPr>
      <w:r>
        <w:rPr>
          <w:rFonts w:cs="Arial"/>
          <w:b w:val="0"/>
          <w:szCs w:val="22"/>
        </w:rPr>
        <w:t>- točka 11. Zakona (djelomično) -</w:t>
      </w:r>
      <w:r w:rsidRPr="007A6932">
        <w:rPr>
          <w:rFonts w:cs="Arial"/>
          <w:b w:val="0"/>
          <w:szCs w:val="22"/>
        </w:rPr>
        <w:t xml:space="preserve"> </w:t>
      </w:r>
      <w:r>
        <w:rPr>
          <w:rFonts w:cs="Arial"/>
          <w:b w:val="0"/>
          <w:szCs w:val="22"/>
        </w:rPr>
        <w:t>objavljeni su podaci o voditelju podružnice i njegovim kontakt podacima, ali nije objavljeno unutarnje ustrojstvo podružnice s imenima voditelja ustrojstvenih jedinica i njihovim kontakt podacima</w:t>
      </w:r>
      <w:r w:rsidR="00A37EA2">
        <w:rPr>
          <w:rFonts w:cs="Arial"/>
          <w:b w:val="0"/>
          <w:szCs w:val="22"/>
        </w:rPr>
        <w:t>, npr. e-mail, generički e-mail, telefonski broj i slično</w:t>
      </w:r>
      <w:r>
        <w:rPr>
          <w:rFonts w:cs="Arial"/>
          <w:b w:val="0"/>
          <w:szCs w:val="22"/>
        </w:rPr>
        <w:t>;</w:t>
      </w:r>
    </w:p>
    <w:p w:rsidR="00C546A4" w:rsidRDefault="003A35E1" w:rsidP="003A35E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 </w:t>
      </w:r>
      <w:r w:rsidR="00C546A4">
        <w:rPr>
          <w:rFonts w:cs="Arial"/>
          <w:b w:val="0"/>
          <w:szCs w:val="22"/>
        </w:rPr>
        <w:t>ZGP</w:t>
      </w:r>
      <w:r>
        <w:rPr>
          <w:rFonts w:cs="Arial"/>
          <w:b w:val="0"/>
          <w:szCs w:val="22"/>
        </w:rPr>
        <w:t xml:space="preserve"> </w:t>
      </w:r>
      <w:r w:rsidR="00C546A4">
        <w:rPr>
          <w:rFonts w:cs="Arial"/>
          <w:b w:val="0"/>
          <w:szCs w:val="22"/>
        </w:rPr>
        <w:t xml:space="preserve">ne </w:t>
      </w:r>
      <w:r>
        <w:rPr>
          <w:rFonts w:cs="Arial"/>
          <w:b w:val="0"/>
          <w:szCs w:val="22"/>
        </w:rPr>
        <w:t xml:space="preserve">objavljuje </w:t>
      </w:r>
      <w:r w:rsidRPr="001E5882">
        <w:rPr>
          <w:rFonts w:cs="Arial"/>
          <w:b w:val="0"/>
          <w:szCs w:val="22"/>
        </w:rPr>
        <w:t>obavijest</w:t>
      </w:r>
      <w:r w:rsidR="00C546A4">
        <w:rPr>
          <w:rFonts w:cs="Arial"/>
          <w:b w:val="0"/>
          <w:szCs w:val="22"/>
        </w:rPr>
        <w:t>i</w:t>
      </w:r>
      <w:r w:rsidRPr="001E5882">
        <w:rPr>
          <w:rFonts w:cs="Arial"/>
          <w:b w:val="0"/>
          <w:szCs w:val="22"/>
        </w:rPr>
        <w:t xml:space="preserve"> </w:t>
      </w:r>
      <w:r w:rsidR="00B051B3">
        <w:rPr>
          <w:rFonts w:cs="Arial"/>
          <w:b w:val="0"/>
          <w:szCs w:val="22"/>
        </w:rPr>
        <w:t>ili poveznicu</w:t>
      </w:r>
      <w:r w:rsidR="00C50B60">
        <w:rPr>
          <w:rFonts w:cs="Arial"/>
          <w:b w:val="0"/>
          <w:szCs w:val="22"/>
        </w:rPr>
        <w:t xml:space="preserve"> na internet stranice TJV </w:t>
      </w:r>
      <w:r w:rsidRPr="001E5882">
        <w:rPr>
          <w:rFonts w:cs="Arial"/>
          <w:b w:val="0"/>
          <w:szCs w:val="22"/>
        </w:rPr>
        <w:t>o načinu i uvjetima ostvarivanja prava na pristup informacijama i ponovnu uporabu informacija na vidljivu mjestu, s podacima za kontakt službenika za informiranje, potrebnim obrascima ili poveznicama na obrasce</w:t>
      </w:r>
      <w:r>
        <w:rPr>
          <w:rFonts w:cs="Arial"/>
          <w:b w:val="0"/>
          <w:szCs w:val="22"/>
        </w:rPr>
        <w:t xml:space="preserve">, </w:t>
      </w:r>
      <w:r w:rsidR="00C546A4" w:rsidRPr="00C546A4">
        <w:rPr>
          <w:rFonts w:cs="Arial"/>
          <w:b w:val="0"/>
          <w:szCs w:val="22"/>
        </w:rPr>
        <w:t>te visinom naknade za pristup informacijama i ponovnu uporabu informacija</w:t>
      </w:r>
      <w:r w:rsidR="00C546A4">
        <w:rPr>
          <w:rFonts w:cs="Arial"/>
          <w:b w:val="0"/>
          <w:szCs w:val="22"/>
        </w:rPr>
        <w:t xml:space="preserve"> (</w:t>
      </w:r>
      <w:r w:rsidRPr="001E5882">
        <w:rPr>
          <w:rFonts w:cs="Arial"/>
          <w:b w:val="0"/>
          <w:szCs w:val="22"/>
        </w:rPr>
        <w:t>Kriterij</w:t>
      </w:r>
      <w:r w:rsidR="00C546A4">
        <w:rPr>
          <w:rFonts w:cs="Arial"/>
          <w:b w:val="0"/>
          <w:szCs w:val="22"/>
        </w:rPr>
        <w:t>i</w:t>
      </w:r>
      <w:r w:rsidR="00A37EA2">
        <w:rPr>
          <w:rFonts w:cs="Arial"/>
          <w:b w:val="0"/>
          <w:szCs w:val="22"/>
        </w:rPr>
        <w:t>ma</w:t>
      </w:r>
      <w:r w:rsidRPr="001E5882">
        <w:rPr>
          <w:rFonts w:cs="Arial"/>
          <w:b w:val="0"/>
          <w:szCs w:val="22"/>
        </w:rPr>
        <w:t>)</w:t>
      </w:r>
      <w:r w:rsidR="00C50B60">
        <w:rPr>
          <w:rFonts w:cs="Arial"/>
          <w:b w:val="0"/>
          <w:szCs w:val="22"/>
        </w:rPr>
        <w:t>.</w:t>
      </w:r>
    </w:p>
    <w:p w:rsidR="003A35E1" w:rsidRDefault="00C546A4" w:rsidP="003A35E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3A35E1" w:rsidRDefault="003A35E1" w:rsidP="003A35E1">
      <w:pPr>
        <w:pStyle w:val="Tijeloteksta21"/>
        <w:widowControl/>
        <w:tabs>
          <w:tab w:val="left" w:pos="720"/>
        </w:tabs>
        <w:overflowPunct/>
        <w:autoSpaceDE/>
        <w:autoSpaceDN/>
        <w:adjustRightInd/>
        <w:textAlignment w:val="auto"/>
        <w:rPr>
          <w:rFonts w:cs="Arial"/>
          <w:b w:val="0"/>
          <w:szCs w:val="22"/>
        </w:rPr>
      </w:pPr>
    </w:p>
    <w:p w:rsidR="000035F6" w:rsidRDefault="000035F6"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Zagrebački električni tramvaj (dalje u tekstu: ZET)</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0035F6" w:rsidRDefault="000035F6" w:rsidP="000035F6">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687E0A">
        <w:rPr>
          <w:rFonts w:cs="Arial"/>
          <w:b w:val="0"/>
          <w:szCs w:val="22"/>
        </w:rPr>
        <w:t>ZET</w:t>
      </w:r>
      <w:r>
        <w:rPr>
          <w:rFonts w:cs="Arial"/>
          <w:b w:val="0"/>
          <w:szCs w:val="22"/>
        </w:rPr>
        <w:t>, utvrđeno je sljedeće:</w:t>
      </w:r>
    </w:p>
    <w:p w:rsidR="000035F6" w:rsidRPr="00C73C1C" w:rsidRDefault="000035F6" w:rsidP="000035F6">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0035F6" w:rsidRPr="004D37A2" w:rsidTr="00D74E93">
        <w:trPr>
          <w:cnfStyle w:val="100000000000"/>
          <w:trHeight w:val="288"/>
        </w:trPr>
        <w:tc>
          <w:tcPr>
            <w:cnfStyle w:val="001000000000"/>
            <w:tcW w:w="9598" w:type="dxa"/>
            <w:gridSpan w:val="3"/>
            <w:tcBorders>
              <w:bottom w:val="single" w:sz="4" w:space="0" w:color="auto"/>
            </w:tcBorders>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0035F6"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0035F6" w:rsidRPr="004D37A2" w:rsidRDefault="000035F6" w:rsidP="00D74E93">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0035F6" w:rsidRPr="004D37A2" w:rsidRDefault="00321FA9" w:rsidP="00321FA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0035F6">
              <w:rPr>
                <w:rFonts w:cs="Arial"/>
                <w:b w:val="0"/>
                <w:sz w:val="20"/>
              </w:rPr>
              <w:t>adovoljava</w:t>
            </w:r>
            <w:r>
              <w:rPr>
                <w:rFonts w:cs="Arial"/>
                <w:b w:val="0"/>
                <w:sz w:val="20"/>
              </w:rPr>
              <w:t xml:space="preserve"> </w:t>
            </w:r>
          </w:p>
        </w:tc>
      </w:tr>
      <w:tr w:rsidR="000035F6" w:rsidRPr="004D37A2" w:rsidTr="00D74E93">
        <w:trPr>
          <w:cnfStyle w:val="000000100000"/>
          <w:trHeight w:val="288"/>
        </w:trPr>
        <w:tc>
          <w:tcPr>
            <w:cnfStyle w:val="001000000000"/>
            <w:tcW w:w="3199" w:type="dxa"/>
            <w:shd w:val="clear" w:color="auto" w:fill="EEECE1" w:themeFill="background2"/>
          </w:tcPr>
          <w:p w:rsidR="000035F6"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035F6"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Dostava u Središnji katalog službenih dokumenata RH</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0035F6" w:rsidRDefault="000035F6" w:rsidP="00D74E93">
            <w:pPr>
              <w:cnfStyle w:val="000000100000"/>
              <w:rPr>
                <w:rFonts w:ascii="Arial" w:hAnsi="Arial" w:cs="Arial"/>
                <w:sz w:val="20"/>
                <w:szCs w:val="20"/>
              </w:rPr>
            </w:pPr>
            <w:r w:rsidRPr="004D37A2">
              <w:rPr>
                <w:rFonts w:ascii="Arial" w:hAnsi="Arial" w:cs="Arial"/>
                <w:sz w:val="20"/>
                <w:szCs w:val="20"/>
              </w:rPr>
              <w:lastRenderedPageBreak/>
              <w:t>čl. 10. st. 1., toč. 2.</w:t>
            </w:r>
          </w:p>
          <w:p w:rsidR="000035F6" w:rsidRDefault="000035F6" w:rsidP="00D74E93">
            <w:pPr>
              <w:cnfStyle w:val="000000100000"/>
              <w:rPr>
                <w:rFonts w:ascii="Arial" w:hAnsi="Arial" w:cs="Arial"/>
                <w:sz w:val="20"/>
                <w:szCs w:val="20"/>
              </w:rPr>
            </w:pPr>
          </w:p>
          <w:p w:rsidR="000035F6" w:rsidRPr="004D37A2" w:rsidRDefault="000035F6" w:rsidP="00D74E93">
            <w:pPr>
              <w:cnfStyle w:val="000000100000"/>
              <w:rPr>
                <w:rFonts w:ascii="Arial" w:hAnsi="Arial" w:cs="Arial"/>
                <w:sz w:val="20"/>
                <w:szCs w:val="20"/>
              </w:rPr>
            </w:pPr>
            <w:r>
              <w:rPr>
                <w:rFonts w:ascii="Arial" w:hAnsi="Arial" w:cs="Arial"/>
                <w:sz w:val="20"/>
                <w:szCs w:val="20"/>
              </w:rPr>
              <w:t xml:space="preserve">čl. 10.a, Pravilnik o Središnjem katalogu službenih dokumenata </w:t>
            </w:r>
            <w:r>
              <w:rPr>
                <w:rFonts w:ascii="Arial" w:hAnsi="Arial" w:cs="Arial"/>
                <w:sz w:val="20"/>
                <w:szCs w:val="20"/>
              </w:rPr>
              <w:lastRenderedPageBreak/>
              <w:t>RH</w:t>
            </w:r>
          </w:p>
        </w:tc>
        <w:tc>
          <w:tcPr>
            <w:tcW w:w="3200" w:type="dxa"/>
            <w:shd w:val="clear" w:color="auto" w:fill="EEECE1" w:themeFill="background2"/>
          </w:tcPr>
          <w:p w:rsidR="000035F6" w:rsidRPr="00404549" w:rsidRDefault="00404549" w:rsidP="0040454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lastRenderedPageBreak/>
              <w:t>Zadovoljava</w:t>
            </w:r>
          </w:p>
          <w:p w:rsidR="000035F6" w:rsidRPr="00404549" w:rsidRDefault="000035F6" w:rsidP="0040454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0035F6" w:rsidRPr="004D37A2" w:rsidRDefault="00404549"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nacrta podzakonskih i općih akata (samo za obveznike provedbe javnog savjetovanja)</w:t>
            </w:r>
          </w:p>
        </w:tc>
        <w:tc>
          <w:tcPr>
            <w:tcW w:w="3199" w:type="dxa"/>
            <w:shd w:val="clear" w:color="auto" w:fill="EEECE1" w:themeFill="background2"/>
          </w:tcPr>
          <w:p w:rsidR="000035F6" w:rsidRPr="004D37A2" w:rsidRDefault="000035F6" w:rsidP="00D74E93">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0035F6" w:rsidRPr="00072804"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035F6"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0035F6" w:rsidRPr="004D37A2" w:rsidRDefault="000035F6"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0035F6" w:rsidRPr="004D37A2" w:rsidTr="00D74E93">
        <w:trPr>
          <w:trHeight w:val="288"/>
        </w:trPr>
        <w:tc>
          <w:tcPr>
            <w:cnfStyle w:val="001000000000"/>
            <w:tcW w:w="3199" w:type="dxa"/>
            <w:shd w:val="clear" w:color="auto" w:fill="EEECE1" w:themeFill="background2"/>
          </w:tcPr>
          <w:p w:rsidR="000035F6"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0035F6" w:rsidRDefault="000035F6" w:rsidP="00D74E93">
            <w:pPr>
              <w:cnfStyle w:val="000000000000"/>
              <w:rPr>
                <w:rFonts w:ascii="Arial" w:hAnsi="Arial" w:cs="Arial"/>
                <w:sz w:val="20"/>
                <w:szCs w:val="20"/>
              </w:rPr>
            </w:pPr>
            <w:r w:rsidRPr="004D37A2">
              <w:rPr>
                <w:rFonts w:ascii="Arial" w:hAnsi="Arial" w:cs="Arial"/>
                <w:sz w:val="20"/>
                <w:szCs w:val="20"/>
              </w:rPr>
              <w:t>čl. 10. st. 1. toč. 4.</w:t>
            </w:r>
          </w:p>
          <w:p w:rsidR="000035F6" w:rsidRDefault="000035F6" w:rsidP="00D74E93">
            <w:pPr>
              <w:cnfStyle w:val="000000000000"/>
              <w:rPr>
                <w:rFonts w:ascii="Arial" w:hAnsi="Arial" w:cs="Arial"/>
                <w:sz w:val="20"/>
                <w:szCs w:val="20"/>
              </w:rPr>
            </w:pPr>
          </w:p>
          <w:p w:rsidR="000035F6" w:rsidRPr="004D37A2" w:rsidRDefault="000035F6" w:rsidP="00D74E93">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0035F6"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p w:rsidR="000035F6" w:rsidRPr="004D37A2" w:rsidRDefault="000035F6"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0035F6" w:rsidRPr="004D37A2" w:rsidRDefault="00F527D5"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0035F6" w:rsidRPr="004D37A2" w:rsidTr="00D74E93">
        <w:trPr>
          <w:cnfStyle w:val="000000100000"/>
          <w:trHeight w:val="288"/>
        </w:trPr>
        <w:tc>
          <w:tcPr>
            <w:cnfStyle w:val="001000000000"/>
            <w:tcW w:w="3199" w:type="dxa"/>
            <w:shd w:val="clear" w:color="auto" w:fill="EEECE1" w:themeFill="background2"/>
          </w:tcPr>
          <w:p w:rsidR="000035F6"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0035F6" w:rsidRDefault="000035F6" w:rsidP="00D74E93">
            <w:pPr>
              <w:pStyle w:val="Tijeloteksta21"/>
              <w:widowControl/>
              <w:tabs>
                <w:tab w:val="left" w:pos="720"/>
              </w:tabs>
              <w:overflowPunct/>
              <w:autoSpaceDE/>
              <w:autoSpaceDN/>
              <w:adjustRightInd/>
              <w:jc w:val="left"/>
              <w:textAlignment w:val="auto"/>
              <w:rPr>
                <w:rFonts w:cs="Arial"/>
                <w:sz w:val="20"/>
              </w:rPr>
            </w:pP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0035F6" w:rsidRDefault="000035F6" w:rsidP="00D74E93">
            <w:pPr>
              <w:cnfStyle w:val="000000100000"/>
              <w:rPr>
                <w:rFonts w:ascii="Arial" w:hAnsi="Arial" w:cs="Arial"/>
                <w:sz w:val="20"/>
                <w:szCs w:val="20"/>
              </w:rPr>
            </w:pPr>
            <w:r w:rsidRPr="004D37A2">
              <w:rPr>
                <w:rFonts w:ascii="Arial" w:hAnsi="Arial" w:cs="Arial"/>
                <w:sz w:val="20"/>
                <w:szCs w:val="20"/>
              </w:rPr>
              <w:t>čl. 10. st. 1. toč. 4.</w:t>
            </w:r>
          </w:p>
          <w:p w:rsidR="000035F6" w:rsidRDefault="000035F6" w:rsidP="00D74E93">
            <w:pPr>
              <w:cnfStyle w:val="000000100000"/>
              <w:rPr>
                <w:rFonts w:ascii="Arial" w:hAnsi="Arial" w:cs="Arial"/>
                <w:sz w:val="20"/>
                <w:szCs w:val="20"/>
              </w:rPr>
            </w:pPr>
          </w:p>
          <w:p w:rsidR="000035F6" w:rsidRDefault="000035F6" w:rsidP="00D74E93">
            <w:pPr>
              <w:cnfStyle w:val="000000100000"/>
              <w:rPr>
                <w:rFonts w:ascii="Arial" w:hAnsi="Arial" w:cs="Arial"/>
                <w:sz w:val="20"/>
                <w:szCs w:val="20"/>
              </w:rPr>
            </w:pPr>
          </w:p>
          <w:p w:rsidR="000035F6" w:rsidRPr="004D37A2" w:rsidRDefault="000035F6"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0035F6"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0035F6" w:rsidRPr="004D37A2" w:rsidRDefault="000035F6" w:rsidP="00D74E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0035F6" w:rsidRDefault="00F527D5"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0035F6" w:rsidRPr="004D37A2"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p>
        </w:tc>
      </w:tr>
      <w:tr w:rsidR="000035F6" w:rsidRPr="004D37A2" w:rsidTr="00D74E93">
        <w:trPr>
          <w:trHeight w:val="288"/>
        </w:trPr>
        <w:tc>
          <w:tcPr>
            <w:cnfStyle w:val="001000000000"/>
            <w:tcW w:w="3199" w:type="dxa"/>
            <w:shd w:val="clear" w:color="auto" w:fill="EEECE1" w:themeFill="background2"/>
          </w:tcPr>
          <w:p w:rsidR="000035F6"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0035F6" w:rsidRDefault="000035F6" w:rsidP="00D74E93">
            <w:pPr>
              <w:pStyle w:val="Tijeloteksta21"/>
              <w:widowControl/>
              <w:tabs>
                <w:tab w:val="left" w:pos="720"/>
              </w:tabs>
              <w:overflowPunct/>
              <w:autoSpaceDE/>
              <w:autoSpaceDN/>
              <w:adjustRightInd/>
              <w:jc w:val="left"/>
              <w:textAlignment w:val="auto"/>
              <w:rPr>
                <w:rFonts w:cs="Arial"/>
                <w:sz w:val="20"/>
              </w:rPr>
            </w:pP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0035F6" w:rsidRDefault="000035F6" w:rsidP="00D74E93">
            <w:pPr>
              <w:cnfStyle w:val="000000000000"/>
              <w:rPr>
                <w:rFonts w:ascii="Arial" w:hAnsi="Arial" w:cs="Arial"/>
                <w:sz w:val="20"/>
                <w:szCs w:val="20"/>
              </w:rPr>
            </w:pPr>
            <w:r w:rsidRPr="004D37A2">
              <w:rPr>
                <w:rFonts w:ascii="Arial" w:hAnsi="Arial" w:cs="Arial"/>
                <w:sz w:val="20"/>
                <w:szCs w:val="20"/>
              </w:rPr>
              <w:t>čl. 10. st. 1. toč. 4.</w:t>
            </w:r>
          </w:p>
          <w:p w:rsidR="000035F6" w:rsidRDefault="000035F6" w:rsidP="00D74E93">
            <w:pPr>
              <w:cnfStyle w:val="000000000000"/>
              <w:rPr>
                <w:rFonts w:ascii="Arial" w:hAnsi="Arial" w:cs="Arial"/>
                <w:sz w:val="20"/>
                <w:szCs w:val="20"/>
              </w:rPr>
            </w:pPr>
          </w:p>
          <w:p w:rsidR="000035F6" w:rsidRPr="004D37A2" w:rsidRDefault="000035F6" w:rsidP="00D74E93">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0035F6" w:rsidRPr="005C646E"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0035F6" w:rsidRPr="004D37A2" w:rsidRDefault="000035F6"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0035F6" w:rsidRPr="004D37A2" w:rsidRDefault="00F527D5"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0035F6"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0035F6" w:rsidRDefault="000035F6" w:rsidP="00D74E93">
            <w:pPr>
              <w:pStyle w:val="Tijeloteksta21"/>
              <w:widowControl/>
              <w:tabs>
                <w:tab w:val="left" w:pos="720"/>
              </w:tabs>
              <w:overflowPunct/>
              <w:autoSpaceDE/>
              <w:autoSpaceDN/>
              <w:adjustRightInd/>
              <w:jc w:val="center"/>
              <w:textAlignment w:val="auto"/>
              <w:rPr>
                <w:rFonts w:cs="Arial"/>
                <w:sz w:val="20"/>
              </w:rPr>
            </w:pPr>
          </w:p>
          <w:p w:rsidR="000035F6" w:rsidRPr="004D37A2" w:rsidRDefault="000035F6"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0035F6" w:rsidRPr="004D37A2" w:rsidRDefault="000035F6" w:rsidP="00D74E93">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0035F6" w:rsidRPr="004D37A2" w:rsidRDefault="000035F6" w:rsidP="00D74E93">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0035F6" w:rsidRPr="004D37A2" w:rsidRDefault="000035F6" w:rsidP="00D74E93">
            <w:pPr>
              <w:cnfStyle w:val="000000100000"/>
              <w:rPr>
                <w:rFonts w:ascii="Arial" w:hAnsi="Arial" w:cs="Arial"/>
                <w:sz w:val="20"/>
                <w:szCs w:val="20"/>
              </w:rPr>
            </w:pPr>
          </w:p>
        </w:tc>
        <w:tc>
          <w:tcPr>
            <w:tcW w:w="3200" w:type="dxa"/>
            <w:shd w:val="clear" w:color="auto" w:fill="EEECE1" w:themeFill="background2"/>
          </w:tcPr>
          <w:p w:rsidR="000035F6" w:rsidRPr="008E65A7"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0035F6" w:rsidRPr="004D37A2" w:rsidRDefault="000035F6" w:rsidP="00D74E93">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0035F6" w:rsidRPr="00D0324D" w:rsidRDefault="00F00C12"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0035F6" w:rsidRPr="004D37A2" w:rsidRDefault="000035F6" w:rsidP="00D74E93">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0035F6" w:rsidRPr="00C50B60" w:rsidRDefault="000035F6" w:rsidP="00C50B60">
            <w:pPr>
              <w:pStyle w:val="Tijeloteksta21"/>
              <w:widowControl/>
              <w:tabs>
                <w:tab w:val="left" w:pos="720"/>
              </w:tabs>
              <w:overflowPunct/>
              <w:autoSpaceDE/>
              <w:autoSpaceDN/>
              <w:adjustRightInd/>
              <w:jc w:val="center"/>
              <w:textAlignment w:val="auto"/>
              <w:cnfStyle w:val="000000100000"/>
              <w:rPr>
                <w:rFonts w:cs="Arial"/>
                <w:b w:val="0"/>
                <w:sz w:val="20"/>
              </w:rPr>
            </w:pPr>
            <w:r w:rsidRPr="00C50B60">
              <w:rPr>
                <w:rFonts w:cs="Arial"/>
                <w:b w:val="0"/>
                <w:sz w:val="20"/>
              </w:rPr>
              <w:t>N</w:t>
            </w:r>
            <w:r w:rsidR="00C50B60" w:rsidRPr="00C50B60">
              <w:rPr>
                <w:rFonts w:cs="Arial"/>
                <w:b w:val="0"/>
                <w:sz w:val="20"/>
              </w:rPr>
              <w:t>ije</w:t>
            </w:r>
            <w:r w:rsidR="00EA6EC9" w:rsidRPr="00C50B60">
              <w:rPr>
                <w:rFonts w:cs="Arial"/>
                <w:b w:val="0"/>
                <w:sz w:val="20"/>
              </w:rPr>
              <w:t xml:space="preserve"> primjenjivo</w:t>
            </w:r>
          </w:p>
        </w:tc>
      </w:tr>
      <w:tr w:rsidR="000035F6"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0035F6" w:rsidRPr="004D37A2" w:rsidRDefault="000035F6"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0035F6" w:rsidRPr="004D37A2" w:rsidRDefault="000035F6" w:rsidP="00D74E93">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0035F6" w:rsidRPr="004D37A2" w:rsidRDefault="00EA6EC9" w:rsidP="00EA6EC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w:t>
            </w:r>
            <w:r w:rsidR="003166CF">
              <w:rPr>
                <w:rFonts w:cs="Arial"/>
                <w:b w:val="0"/>
                <w:sz w:val="20"/>
              </w:rPr>
              <w:t>jelomično z</w:t>
            </w:r>
            <w:r w:rsidR="000035F6">
              <w:rPr>
                <w:rFonts w:cs="Arial"/>
                <w:b w:val="0"/>
                <w:sz w:val="20"/>
              </w:rPr>
              <w:t>adovoljava</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0035F6" w:rsidRPr="004D37A2" w:rsidRDefault="000035F6" w:rsidP="00D74E93">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0035F6" w:rsidRPr="004D37A2" w:rsidRDefault="000035F6" w:rsidP="00321FA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321FA9">
              <w:rPr>
                <w:rFonts w:cs="Arial"/>
                <w:b w:val="0"/>
                <w:sz w:val="20"/>
              </w:rPr>
              <w:t>ij</w:t>
            </w:r>
            <w:r>
              <w:rPr>
                <w:rFonts w:cs="Arial"/>
                <w:b w:val="0"/>
                <w:sz w:val="20"/>
              </w:rPr>
              <w:t xml:space="preserve">e </w:t>
            </w:r>
            <w:r w:rsidR="00321FA9">
              <w:rPr>
                <w:rFonts w:cs="Arial"/>
                <w:b w:val="0"/>
                <w:sz w:val="20"/>
              </w:rPr>
              <w:t>primjenjivo</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0035F6" w:rsidRPr="004D37A2" w:rsidRDefault="000035F6"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0035F6" w:rsidRPr="004D37A2" w:rsidRDefault="000035F6" w:rsidP="00321FA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321FA9">
              <w:rPr>
                <w:rFonts w:cs="Arial"/>
                <w:b w:val="0"/>
                <w:sz w:val="20"/>
              </w:rPr>
              <w:t>ij</w:t>
            </w:r>
            <w:r>
              <w:rPr>
                <w:rFonts w:cs="Arial"/>
                <w:b w:val="0"/>
                <w:sz w:val="20"/>
              </w:rPr>
              <w:t xml:space="preserve">e </w:t>
            </w:r>
            <w:r w:rsidR="00321FA9">
              <w:rPr>
                <w:rFonts w:cs="Arial"/>
                <w:b w:val="0"/>
                <w:sz w:val="20"/>
              </w:rPr>
              <w:t>primjenjivo</w:t>
            </w:r>
          </w:p>
        </w:tc>
      </w:tr>
      <w:tr w:rsidR="000035F6"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0035F6" w:rsidRPr="004D37A2" w:rsidRDefault="000035F6"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registara i baza podataka ili informacija o registrima i bazama podataka iz </w:t>
            </w:r>
            <w:r w:rsidRPr="004D37A2">
              <w:rPr>
                <w:rFonts w:cs="Arial"/>
                <w:sz w:val="20"/>
              </w:rPr>
              <w:lastRenderedPageBreak/>
              <w:t>njihove nadležnosti s metapodacima te načinu pristupa i ponovne uporabe</w:t>
            </w:r>
          </w:p>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0035F6" w:rsidRPr="004D37A2" w:rsidRDefault="000035F6" w:rsidP="00D74E93">
            <w:pPr>
              <w:cnfStyle w:val="000000100000"/>
              <w:rPr>
                <w:rFonts w:ascii="Arial" w:hAnsi="Arial" w:cs="Arial"/>
                <w:sz w:val="20"/>
                <w:szCs w:val="20"/>
              </w:rPr>
            </w:pPr>
            <w:r w:rsidRPr="004D37A2">
              <w:rPr>
                <w:rFonts w:ascii="Arial" w:hAnsi="Arial" w:cs="Arial"/>
                <w:sz w:val="20"/>
                <w:szCs w:val="20"/>
              </w:rPr>
              <w:lastRenderedPageBreak/>
              <w:t>čl. 10. st. 1. toč. 5.</w:t>
            </w:r>
          </w:p>
        </w:tc>
        <w:tc>
          <w:tcPr>
            <w:tcW w:w="3200" w:type="dxa"/>
            <w:shd w:val="clear" w:color="auto" w:fill="EEECE1" w:themeFill="background2"/>
          </w:tcPr>
          <w:p w:rsidR="000035F6" w:rsidRPr="005C646E" w:rsidRDefault="009813AB"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0035F6" w:rsidRPr="004D37A2" w:rsidRDefault="000035F6" w:rsidP="00D74E93">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0035F6" w:rsidRPr="004D37A2" w:rsidRDefault="000035F6" w:rsidP="00D74E93">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0035F6" w:rsidRPr="00C50B60" w:rsidRDefault="000035F6" w:rsidP="00C50B60">
            <w:pPr>
              <w:pStyle w:val="Tijeloteksta21"/>
              <w:widowControl/>
              <w:tabs>
                <w:tab w:val="left" w:pos="720"/>
              </w:tabs>
              <w:overflowPunct/>
              <w:autoSpaceDE/>
              <w:autoSpaceDN/>
              <w:adjustRightInd/>
              <w:jc w:val="center"/>
              <w:textAlignment w:val="auto"/>
              <w:cnfStyle w:val="000000100000"/>
              <w:rPr>
                <w:rFonts w:cs="Arial"/>
                <w:b w:val="0"/>
                <w:sz w:val="20"/>
              </w:rPr>
            </w:pPr>
            <w:r w:rsidRPr="00C50B60">
              <w:rPr>
                <w:rFonts w:cs="Arial"/>
                <w:b w:val="0"/>
                <w:sz w:val="20"/>
              </w:rPr>
              <w:t>N</w:t>
            </w:r>
            <w:r w:rsidR="00C50B60" w:rsidRPr="00C50B60">
              <w:rPr>
                <w:rFonts w:cs="Arial"/>
                <w:b w:val="0"/>
                <w:sz w:val="20"/>
              </w:rPr>
              <w:t>e zadovoljava</w:t>
            </w:r>
            <w:r w:rsidR="003166CF" w:rsidRPr="00C50B60">
              <w:rPr>
                <w:rFonts w:cs="Arial"/>
                <w:b w:val="0"/>
                <w:sz w:val="20"/>
              </w:rPr>
              <w:t xml:space="preserve"> </w:t>
            </w:r>
          </w:p>
        </w:tc>
      </w:tr>
      <w:tr w:rsidR="000035F6"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0035F6" w:rsidRPr="004D37A2" w:rsidRDefault="000035F6"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0035F6" w:rsidRPr="004D37A2" w:rsidRDefault="000035F6" w:rsidP="00D74E93">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0035F6" w:rsidRPr="004D37A2" w:rsidRDefault="000035F6" w:rsidP="00D74E93">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0035F6" w:rsidRPr="008E65A7"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8E65A7">
              <w:rPr>
                <w:rFonts w:cs="Arial"/>
                <w:b w:val="0"/>
                <w:sz w:val="20"/>
              </w:rPr>
              <w:t>adovoljava</w:t>
            </w:r>
          </w:p>
        </w:tc>
      </w:tr>
      <w:tr w:rsidR="000035F6" w:rsidRPr="004D37A2" w:rsidTr="00D74E93">
        <w:trPr>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0035F6" w:rsidRPr="004D37A2" w:rsidRDefault="000035F6" w:rsidP="00D74E93">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0035F6" w:rsidRPr="004D37A2" w:rsidTr="00D74E93">
        <w:trPr>
          <w:cnfStyle w:val="000000100000"/>
          <w:trHeight w:val="288"/>
        </w:trPr>
        <w:tc>
          <w:tcPr>
            <w:cnfStyle w:val="001000000000"/>
            <w:tcW w:w="3199"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0035F6" w:rsidRPr="004D37A2" w:rsidRDefault="000035F6" w:rsidP="00D74E93">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0035F6" w:rsidRPr="004D37A2"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0035F6" w:rsidRPr="00276E18" w:rsidRDefault="000035F6" w:rsidP="000035F6">
      <w:pPr>
        <w:pStyle w:val="Tijeloteksta21"/>
        <w:widowControl/>
        <w:tabs>
          <w:tab w:val="left" w:pos="720"/>
        </w:tabs>
        <w:overflowPunct/>
        <w:autoSpaceDE/>
        <w:autoSpaceDN/>
        <w:adjustRightInd/>
        <w:textAlignment w:val="auto"/>
        <w:rPr>
          <w:rFonts w:cs="Arial"/>
          <w:b w:val="0"/>
          <w:szCs w:val="22"/>
        </w:rPr>
      </w:pPr>
    </w:p>
    <w:p w:rsidR="003166CF" w:rsidRPr="00C73C1C" w:rsidRDefault="003166CF" w:rsidP="000035F6">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0035F6" w:rsidRPr="00BB7435" w:rsidTr="00D74E93">
        <w:trPr>
          <w:cnfStyle w:val="100000000000"/>
          <w:trHeight w:val="288"/>
        </w:trPr>
        <w:tc>
          <w:tcPr>
            <w:cnfStyle w:val="001000000000"/>
            <w:tcW w:w="9598" w:type="dxa"/>
            <w:gridSpan w:val="3"/>
            <w:tcBorders>
              <w:bottom w:val="single" w:sz="4" w:space="0" w:color="auto"/>
            </w:tcBorders>
          </w:tcPr>
          <w:p w:rsidR="000035F6" w:rsidRPr="00BB7435" w:rsidRDefault="000035F6"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0035F6" w:rsidRPr="00BB7435" w:rsidTr="00D74E93">
        <w:trPr>
          <w:cnfStyle w:val="000000100000"/>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0035F6" w:rsidRPr="00BB7435" w:rsidRDefault="000035F6" w:rsidP="00D74E93">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0035F6" w:rsidRPr="008E65A7"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035F6" w:rsidRPr="00BB7435" w:rsidTr="00D74E93">
        <w:trPr>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0035F6" w:rsidRPr="00BB7435" w:rsidRDefault="000035F6"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0035F6" w:rsidRPr="00BB7435"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035F6" w:rsidRPr="00BB7435" w:rsidTr="00D74E93">
        <w:trPr>
          <w:cnfStyle w:val="000000100000"/>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0035F6" w:rsidRPr="00BB7435" w:rsidRDefault="000035F6" w:rsidP="00D74E93">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0035F6" w:rsidRPr="00BB7435"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035F6" w:rsidRPr="00BB7435" w:rsidTr="00D74E93">
        <w:trPr>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0035F6" w:rsidRPr="00BB7435" w:rsidRDefault="000035F6"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0035F6" w:rsidRPr="00BB7435"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035F6" w:rsidRPr="00BB7435" w:rsidTr="00D74E93">
        <w:trPr>
          <w:cnfStyle w:val="000000100000"/>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0035F6" w:rsidRPr="00BB7435" w:rsidRDefault="000035F6" w:rsidP="00D74E93">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0035F6" w:rsidRPr="00BB7435"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0035F6" w:rsidRDefault="000035F6" w:rsidP="000035F6">
      <w:pPr>
        <w:pStyle w:val="Tijeloteksta21"/>
        <w:widowControl/>
        <w:tabs>
          <w:tab w:val="left" w:pos="720"/>
        </w:tabs>
        <w:overflowPunct/>
        <w:autoSpaceDE/>
        <w:autoSpaceDN/>
        <w:adjustRightInd/>
        <w:textAlignment w:val="auto"/>
        <w:rPr>
          <w:rFonts w:cs="Arial"/>
          <w:b w:val="0"/>
          <w:szCs w:val="22"/>
        </w:rPr>
      </w:pPr>
    </w:p>
    <w:p w:rsidR="000035F6" w:rsidRDefault="000035F6" w:rsidP="000035F6">
      <w:pPr>
        <w:pStyle w:val="Tijeloteksta21"/>
        <w:widowControl/>
        <w:tabs>
          <w:tab w:val="left" w:pos="720"/>
        </w:tabs>
        <w:overflowPunct/>
        <w:autoSpaceDE/>
        <w:autoSpaceDN/>
        <w:adjustRightInd/>
        <w:textAlignment w:val="auto"/>
        <w:rPr>
          <w:rFonts w:cs="Arial"/>
          <w:b w:val="0"/>
          <w:szCs w:val="22"/>
        </w:rPr>
      </w:pPr>
    </w:p>
    <w:p w:rsidR="00DC4CAE" w:rsidRDefault="00DC4CAE" w:rsidP="000035F6">
      <w:pPr>
        <w:pStyle w:val="Tijeloteksta21"/>
        <w:widowControl/>
        <w:tabs>
          <w:tab w:val="left" w:pos="720"/>
        </w:tabs>
        <w:overflowPunct/>
        <w:autoSpaceDE/>
        <w:autoSpaceDN/>
        <w:adjustRightInd/>
        <w:textAlignment w:val="auto"/>
        <w:rPr>
          <w:rFonts w:cs="Arial"/>
          <w:b w:val="0"/>
          <w:szCs w:val="22"/>
        </w:rPr>
      </w:pPr>
    </w:p>
    <w:p w:rsidR="00DC4CAE" w:rsidRDefault="00DC4CAE" w:rsidP="000035F6">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0035F6" w:rsidRPr="00BB7435" w:rsidTr="00D74E93">
        <w:trPr>
          <w:cnfStyle w:val="100000000000"/>
          <w:trHeight w:val="288"/>
        </w:trPr>
        <w:tc>
          <w:tcPr>
            <w:cnfStyle w:val="001000000000"/>
            <w:tcW w:w="9598" w:type="dxa"/>
            <w:gridSpan w:val="3"/>
            <w:tcBorders>
              <w:bottom w:val="single" w:sz="4" w:space="0" w:color="auto"/>
            </w:tcBorders>
          </w:tcPr>
          <w:p w:rsidR="000035F6" w:rsidRPr="00BB7435" w:rsidRDefault="000035F6"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0035F6" w:rsidRPr="00BB7435" w:rsidTr="00D74E93">
        <w:trPr>
          <w:cnfStyle w:val="000000100000"/>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 xml:space="preserve">informacije </w:t>
            </w:r>
            <w:r>
              <w:rPr>
                <w:rFonts w:ascii="Arial" w:hAnsi="Arial" w:cs="Arial"/>
                <w:b w:val="0"/>
                <w:color w:val="000000"/>
                <w:sz w:val="20"/>
                <w:szCs w:val="20"/>
              </w:rPr>
              <w:lastRenderedPageBreak/>
              <w:t>o načinu rada</w:t>
            </w:r>
          </w:p>
        </w:tc>
        <w:tc>
          <w:tcPr>
            <w:tcW w:w="3199" w:type="dxa"/>
            <w:shd w:val="clear" w:color="auto" w:fill="EEECE1" w:themeFill="background2"/>
          </w:tcPr>
          <w:p w:rsidR="000035F6" w:rsidRPr="00BB7435" w:rsidRDefault="000035F6" w:rsidP="00D74E93">
            <w:pPr>
              <w:cnfStyle w:val="000000100000"/>
              <w:rPr>
                <w:rFonts w:ascii="Arial" w:hAnsi="Arial" w:cs="Arial"/>
                <w:color w:val="000000"/>
                <w:sz w:val="20"/>
                <w:szCs w:val="20"/>
              </w:rPr>
            </w:pPr>
            <w:r w:rsidRPr="00BB7435">
              <w:rPr>
                <w:rFonts w:ascii="Arial" w:hAnsi="Arial" w:cs="Arial"/>
                <w:color w:val="000000"/>
                <w:sz w:val="20"/>
                <w:szCs w:val="20"/>
              </w:rPr>
              <w:lastRenderedPageBreak/>
              <w:t>čl. 12.</w:t>
            </w:r>
          </w:p>
        </w:tc>
        <w:tc>
          <w:tcPr>
            <w:tcW w:w="3200" w:type="dxa"/>
            <w:shd w:val="clear" w:color="auto" w:fill="EEECE1" w:themeFill="background2"/>
          </w:tcPr>
          <w:p w:rsidR="000035F6" w:rsidRPr="00BB7435" w:rsidRDefault="000035F6" w:rsidP="003166CF">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3166CF">
              <w:rPr>
                <w:rFonts w:cs="Arial"/>
                <w:b w:val="0"/>
                <w:sz w:val="20"/>
              </w:rPr>
              <w:t>ij</w:t>
            </w:r>
            <w:r>
              <w:rPr>
                <w:rFonts w:cs="Arial"/>
                <w:b w:val="0"/>
                <w:sz w:val="20"/>
              </w:rPr>
              <w:t xml:space="preserve">e </w:t>
            </w:r>
            <w:r w:rsidR="003166CF">
              <w:rPr>
                <w:rFonts w:cs="Arial"/>
                <w:b w:val="0"/>
                <w:sz w:val="20"/>
              </w:rPr>
              <w:t>primjenjivo</w:t>
            </w:r>
          </w:p>
        </w:tc>
      </w:tr>
      <w:tr w:rsidR="000035F6" w:rsidRPr="00BB7435" w:rsidTr="00D74E93">
        <w:trPr>
          <w:trHeight w:val="288"/>
        </w:trPr>
        <w:tc>
          <w:tcPr>
            <w:cnfStyle w:val="001000000000"/>
            <w:tcW w:w="3199" w:type="dxa"/>
            <w:shd w:val="clear" w:color="auto" w:fill="EEECE1" w:themeFill="background2"/>
          </w:tcPr>
          <w:p w:rsidR="000035F6" w:rsidRPr="00BB7435" w:rsidRDefault="000035F6" w:rsidP="00D74E93">
            <w:pPr>
              <w:rPr>
                <w:rFonts w:ascii="Arial" w:hAnsi="Arial" w:cs="Arial"/>
                <w:b w:val="0"/>
                <w:color w:val="000000"/>
                <w:sz w:val="20"/>
                <w:szCs w:val="20"/>
              </w:rPr>
            </w:pPr>
            <w:r>
              <w:rPr>
                <w:rFonts w:ascii="Arial" w:hAnsi="Arial" w:cs="Arial"/>
                <w:b w:val="0"/>
                <w:color w:val="000000"/>
                <w:sz w:val="20"/>
                <w:szCs w:val="20"/>
              </w:rPr>
              <w:lastRenderedPageBreak/>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0035F6" w:rsidRPr="00BB7435" w:rsidRDefault="000035F6" w:rsidP="00D74E93">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0035F6" w:rsidRPr="008E65A7" w:rsidRDefault="000035F6" w:rsidP="003166CF">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3166CF">
              <w:rPr>
                <w:rFonts w:cs="Arial"/>
                <w:b w:val="0"/>
                <w:sz w:val="20"/>
              </w:rPr>
              <w:t>ij</w:t>
            </w:r>
            <w:r>
              <w:rPr>
                <w:rFonts w:cs="Arial"/>
                <w:b w:val="0"/>
                <w:sz w:val="20"/>
              </w:rPr>
              <w:t xml:space="preserve">e </w:t>
            </w:r>
            <w:r w:rsidR="003166CF">
              <w:rPr>
                <w:rFonts w:cs="Arial"/>
                <w:b w:val="0"/>
                <w:sz w:val="20"/>
              </w:rPr>
              <w:t>primjenjivo</w:t>
            </w:r>
          </w:p>
        </w:tc>
      </w:tr>
    </w:tbl>
    <w:p w:rsidR="000035F6" w:rsidRDefault="000035F6" w:rsidP="000035F6">
      <w:pPr>
        <w:pStyle w:val="Tijeloteksta21"/>
        <w:widowControl/>
        <w:tabs>
          <w:tab w:val="left" w:pos="720"/>
        </w:tabs>
        <w:overflowPunct/>
        <w:autoSpaceDE/>
        <w:autoSpaceDN/>
        <w:adjustRightInd/>
        <w:textAlignment w:val="auto"/>
        <w:rPr>
          <w:rFonts w:cs="Arial"/>
          <w:b w:val="0"/>
          <w:szCs w:val="22"/>
        </w:rPr>
      </w:pPr>
    </w:p>
    <w:p w:rsidR="000035F6" w:rsidRDefault="000035F6" w:rsidP="000035F6">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0035F6" w:rsidRPr="0064113E" w:rsidTr="00D74E93">
        <w:trPr>
          <w:cnfStyle w:val="100000000000"/>
          <w:trHeight w:val="288"/>
        </w:trPr>
        <w:tc>
          <w:tcPr>
            <w:cnfStyle w:val="001000000000"/>
            <w:tcW w:w="9598" w:type="dxa"/>
            <w:gridSpan w:val="3"/>
            <w:tcBorders>
              <w:bottom w:val="single" w:sz="4" w:space="0" w:color="auto"/>
            </w:tcBorders>
          </w:tcPr>
          <w:p w:rsidR="000035F6" w:rsidRPr="0064113E" w:rsidRDefault="000035F6" w:rsidP="00D74E93">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0035F6" w:rsidRPr="0064113E" w:rsidTr="00D74E93">
        <w:trPr>
          <w:cnfStyle w:val="000000100000"/>
          <w:trHeight w:val="288"/>
        </w:trPr>
        <w:tc>
          <w:tcPr>
            <w:cnfStyle w:val="001000000000"/>
            <w:tcW w:w="3199" w:type="dxa"/>
            <w:shd w:val="clear" w:color="auto" w:fill="EEECE1" w:themeFill="background2"/>
          </w:tcPr>
          <w:p w:rsidR="000035F6" w:rsidRPr="0064113E" w:rsidRDefault="000035F6" w:rsidP="00D74E93">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0035F6" w:rsidRPr="0064113E" w:rsidRDefault="000035F6" w:rsidP="00D74E93">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0035F6" w:rsidRPr="0064113E" w:rsidRDefault="000035F6"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035F6" w:rsidRPr="0064113E" w:rsidTr="00D74E93">
        <w:trPr>
          <w:trHeight w:val="288"/>
        </w:trPr>
        <w:tc>
          <w:tcPr>
            <w:cnfStyle w:val="001000000000"/>
            <w:tcW w:w="3199" w:type="dxa"/>
            <w:shd w:val="clear" w:color="auto" w:fill="EEECE1" w:themeFill="background2"/>
          </w:tcPr>
          <w:p w:rsidR="000035F6" w:rsidRPr="0064113E" w:rsidRDefault="000035F6" w:rsidP="00D74E93">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0035F6" w:rsidRPr="0064113E" w:rsidRDefault="000035F6" w:rsidP="00D74E93">
            <w:pPr>
              <w:cnfStyle w:val="000000000000"/>
              <w:rPr>
                <w:rFonts w:ascii="Arial" w:hAnsi="Arial" w:cs="Arial"/>
                <w:color w:val="000000"/>
                <w:sz w:val="20"/>
                <w:szCs w:val="20"/>
              </w:rPr>
            </w:pPr>
          </w:p>
        </w:tc>
        <w:tc>
          <w:tcPr>
            <w:tcW w:w="3200" w:type="dxa"/>
            <w:shd w:val="clear" w:color="auto" w:fill="EEECE1" w:themeFill="background2"/>
          </w:tcPr>
          <w:p w:rsidR="000035F6" w:rsidRPr="0064113E" w:rsidRDefault="000035F6"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0035F6" w:rsidRDefault="000035F6" w:rsidP="000035F6">
      <w:pPr>
        <w:pStyle w:val="Tijeloteksta21"/>
        <w:widowControl/>
        <w:tabs>
          <w:tab w:val="left" w:pos="720"/>
        </w:tabs>
        <w:overflowPunct/>
        <w:autoSpaceDE/>
        <w:autoSpaceDN/>
        <w:adjustRightInd/>
        <w:textAlignment w:val="auto"/>
        <w:rPr>
          <w:rFonts w:cs="Arial"/>
          <w:b w:val="0"/>
          <w:szCs w:val="22"/>
        </w:rPr>
      </w:pPr>
    </w:p>
    <w:p w:rsidR="000035F6" w:rsidRDefault="000035F6" w:rsidP="000035F6">
      <w:pPr>
        <w:pStyle w:val="Tijeloteksta21"/>
        <w:widowControl/>
        <w:tabs>
          <w:tab w:val="left" w:pos="720"/>
        </w:tabs>
        <w:overflowPunct/>
        <w:autoSpaceDE/>
        <w:autoSpaceDN/>
        <w:adjustRightInd/>
        <w:textAlignment w:val="auto"/>
        <w:rPr>
          <w:rFonts w:cs="Arial"/>
          <w:b w:val="0"/>
          <w:szCs w:val="22"/>
        </w:rPr>
      </w:pPr>
      <w:r>
        <w:rPr>
          <w:rFonts w:cs="Arial"/>
          <w:b w:val="0"/>
          <w:szCs w:val="22"/>
        </w:rPr>
        <w:t>U pogledu proaktivne objave informacija Z</w:t>
      </w:r>
      <w:r w:rsidR="00DC1206">
        <w:rPr>
          <w:rFonts w:cs="Arial"/>
          <w:b w:val="0"/>
          <w:szCs w:val="22"/>
        </w:rPr>
        <w:t>ET-a</w:t>
      </w:r>
      <w:r>
        <w:rPr>
          <w:rFonts w:cs="Arial"/>
          <w:b w:val="0"/>
          <w:szCs w:val="22"/>
        </w:rPr>
        <w:t>, utvrđena je povreda članka 10. stavka 1. Zakona u sljedećim točkama:</w:t>
      </w:r>
    </w:p>
    <w:p w:rsidR="000035F6" w:rsidRDefault="000035F6" w:rsidP="000035F6">
      <w:pPr>
        <w:pStyle w:val="Tijeloteksta21"/>
        <w:widowControl/>
        <w:tabs>
          <w:tab w:val="left" w:pos="720"/>
        </w:tabs>
        <w:overflowPunct/>
        <w:autoSpaceDE/>
        <w:autoSpaceDN/>
        <w:adjustRightInd/>
        <w:textAlignment w:val="auto"/>
        <w:rPr>
          <w:rFonts w:cs="Arial"/>
          <w:b w:val="0"/>
          <w:szCs w:val="22"/>
        </w:rPr>
      </w:pPr>
    </w:p>
    <w:p w:rsidR="00B25752" w:rsidRPr="008A68A2" w:rsidRDefault="00B25752" w:rsidP="000035F6">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 Zakona- ZET ne objavljuje zakone i ostale propise koji se odnose na njihovo područje rada, primjerice </w:t>
      </w:r>
      <w:r w:rsidR="008A68A2">
        <w:rPr>
          <w:rFonts w:cs="Arial"/>
          <w:b w:val="0"/>
          <w:szCs w:val="22"/>
        </w:rPr>
        <w:t xml:space="preserve">Zakon o prijevozu u cestovnom prometu </w:t>
      </w:r>
      <w:r w:rsidR="00D34F73">
        <w:rPr>
          <w:rFonts w:cs="Arial"/>
          <w:b w:val="0"/>
          <w:szCs w:val="22"/>
        </w:rPr>
        <w:t>-</w:t>
      </w:r>
      <w:r w:rsidR="008A68A2">
        <w:rPr>
          <w:rFonts w:cs="Arial"/>
          <w:b w:val="0"/>
          <w:szCs w:val="22"/>
        </w:rPr>
        <w:t xml:space="preserve">"Narodne novine" broj 82/13, Zakon o sigurnosti prometa na cestama </w:t>
      </w:r>
      <w:r w:rsidR="00D34F73">
        <w:rPr>
          <w:rFonts w:cs="Arial"/>
          <w:b w:val="0"/>
          <w:szCs w:val="22"/>
        </w:rPr>
        <w:t>-</w:t>
      </w:r>
      <w:r w:rsidR="008A68A2">
        <w:rPr>
          <w:rFonts w:cs="Arial"/>
          <w:b w:val="0"/>
          <w:szCs w:val="22"/>
        </w:rPr>
        <w:t xml:space="preserve">"Narodne novine" broj </w:t>
      </w:r>
      <w:r w:rsidR="008A68A2" w:rsidRPr="008A68A2">
        <w:rPr>
          <w:b w:val="0"/>
        </w:rPr>
        <w:t>67/08., 48/10., 74/11., 80/13., 158/13. i 92/14 i 64/15</w:t>
      </w:r>
      <w:r w:rsidR="008A68A2">
        <w:rPr>
          <w:b w:val="0"/>
        </w:rPr>
        <w:t xml:space="preserve"> i pripadajuće pravilnike primjerice Pravilnik o početnoj i periodičkoj izobrazbi vozača </w:t>
      </w:r>
      <w:r w:rsidR="00D34F73">
        <w:rPr>
          <w:b w:val="0"/>
        </w:rPr>
        <w:t>-</w:t>
      </w:r>
      <w:r w:rsidR="008A68A2">
        <w:rPr>
          <w:b w:val="0"/>
        </w:rPr>
        <w:t>"Narodne novine" 31/14</w:t>
      </w:r>
      <w:r w:rsidR="00693D2A">
        <w:rPr>
          <w:b w:val="0"/>
        </w:rPr>
        <w:t>, Odluk</w:t>
      </w:r>
      <w:r w:rsidR="00D34F73">
        <w:rPr>
          <w:b w:val="0"/>
        </w:rPr>
        <w:t>u</w:t>
      </w:r>
      <w:r w:rsidR="00693D2A">
        <w:rPr>
          <w:b w:val="0"/>
        </w:rPr>
        <w:t xml:space="preserve"> o prijevozu putnika u javnom prometu</w:t>
      </w:r>
      <w:r w:rsidR="00D34F73">
        <w:rPr>
          <w:b w:val="0"/>
        </w:rPr>
        <w:t xml:space="preserve"> -</w:t>
      </w:r>
      <w:r w:rsidR="00693D2A">
        <w:rPr>
          <w:b w:val="0"/>
        </w:rPr>
        <w:t>"Službeni list Grada Zagreba</w:t>
      </w:r>
      <w:r w:rsidR="007C4C7B">
        <w:rPr>
          <w:b w:val="0"/>
        </w:rPr>
        <w:t>,</w:t>
      </w:r>
      <w:r w:rsidR="00693D2A">
        <w:rPr>
          <w:b w:val="0"/>
        </w:rPr>
        <w:t xml:space="preserve"> broj 20/13 i 25/13, Odluk</w:t>
      </w:r>
      <w:r w:rsidR="00D34F73">
        <w:rPr>
          <w:b w:val="0"/>
        </w:rPr>
        <w:t>u</w:t>
      </w:r>
      <w:r w:rsidR="00693D2A">
        <w:rPr>
          <w:b w:val="0"/>
        </w:rPr>
        <w:t xml:space="preserve"> o uređenju prometa </w:t>
      </w:r>
      <w:r w:rsidR="00D34F73">
        <w:rPr>
          <w:b w:val="0"/>
        </w:rPr>
        <w:t xml:space="preserve">- </w:t>
      </w:r>
      <w:r w:rsidR="00693D2A">
        <w:rPr>
          <w:b w:val="0"/>
        </w:rPr>
        <w:t>"Službeni</w:t>
      </w:r>
      <w:r w:rsidR="00D34F73">
        <w:rPr>
          <w:b w:val="0"/>
        </w:rPr>
        <w:t xml:space="preserve"> list Grada Zagreba, broj 21/14</w:t>
      </w:r>
      <w:r w:rsidR="008A68A2">
        <w:rPr>
          <w:b w:val="0"/>
        </w:rPr>
        <w:t xml:space="preserve"> i slično;</w:t>
      </w:r>
    </w:p>
    <w:p w:rsidR="000035F6" w:rsidRDefault="000035F6" w:rsidP="000035F6">
      <w:pPr>
        <w:pStyle w:val="Tijeloteksta21"/>
        <w:widowControl/>
        <w:tabs>
          <w:tab w:val="left" w:pos="720"/>
        </w:tabs>
        <w:overflowPunct/>
        <w:autoSpaceDE/>
        <w:autoSpaceDN/>
        <w:adjustRightInd/>
        <w:textAlignment w:val="auto"/>
        <w:rPr>
          <w:rFonts w:cs="Arial"/>
          <w:b w:val="0"/>
          <w:szCs w:val="22"/>
        </w:rPr>
      </w:pPr>
      <w:r>
        <w:rPr>
          <w:rFonts w:cs="Arial"/>
          <w:b w:val="0"/>
          <w:szCs w:val="22"/>
        </w:rPr>
        <w:t>- točka 4. Zakona - Z</w:t>
      </w:r>
      <w:r w:rsidR="00DC1206">
        <w:rPr>
          <w:rFonts w:cs="Arial"/>
          <w:b w:val="0"/>
          <w:szCs w:val="22"/>
        </w:rPr>
        <w:t>ET</w:t>
      </w:r>
      <w:r>
        <w:rPr>
          <w:rFonts w:cs="Arial"/>
          <w:b w:val="0"/>
          <w:szCs w:val="22"/>
        </w:rPr>
        <w:t xml:space="preserve"> ne objavljuje </w:t>
      </w:r>
      <w:r w:rsidRPr="00185A4A">
        <w:rPr>
          <w:rFonts w:cs="Arial"/>
          <w:b w:val="0"/>
          <w:szCs w:val="22"/>
        </w:rPr>
        <w:t>godišnje planove, programe, strategije</w:t>
      </w:r>
      <w:r w:rsidR="008A68A2">
        <w:rPr>
          <w:rFonts w:cs="Arial"/>
          <w:b w:val="0"/>
          <w:szCs w:val="22"/>
        </w:rPr>
        <w:t xml:space="preserve"> (primjerice </w:t>
      </w:r>
      <w:r w:rsidR="00906A73">
        <w:rPr>
          <w:rFonts w:cs="Arial"/>
          <w:b w:val="0"/>
          <w:szCs w:val="22"/>
        </w:rPr>
        <w:t>Razvojn</w:t>
      </w:r>
      <w:r w:rsidR="00D34F73">
        <w:rPr>
          <w:rFonts w:cs="Arial"/>
          <w:b w:val="0"/>
          <w:szCs w:val="22"/>
        </w:rPr>
        <w:t>u</w:t>
      </w:r>
      <w:r w:rsidR="00906A73">
        <w:rPr>
          <w:rFonts w:cs="Arial"/>
          <w:b w:val="0"/>
          <w:szCs w:val="22"/>
        </w:rPr>
        <w:t xml:space="preserve"> strategija Grada u dijelu koji se odnosi na javni gradski promet)</w:t>
      </w:r>
      <w:r w:rsidRPr="00185A4A">
        <w:rPr>
          <w:rFonts w:cs="Arial"/>
          <w:b w:val="0"/>
          <w:szCs w:val="22"/>
        </w:rPr>
        <w:t xml:space="preserve">, upute, izvješća o radu i druge odgovarajuće dokumente koji se odnose na </w:t>
      </w:r>
      <w:r w:rsidR="00906A73">
        <w:rPr>
          <w:rFonts w:cs="Arial"/>
          <w:b w:val="0"/>
          <w:szCs w:val="22"/>
        </w:rPr>
        <w:t>navedenu podružnicu TJV-i;</w:t>
      </w:r>
    </w:p>
    <w:p w:rsidR="0088785F" w:rsidRDefault="000035F6" w:rsidP="0088785F">
      <w:pPr>
        <w:pStyle w:val="Tijeloteksta21"/>
        <w:widowControl/>
        <w:tabs>
          <w:tab w:val="left" w:pos="720"/>
        </w:tabs>
        <w:overflowPunct/>
        <w:autoSpaceDE/>
        <w:autoSpaceDN/>
        <w:adjustRightInd/>
        <w:textAlignment w:val="auto"/>
        <w:rPr>
          <w:rFonts w:cs="Arial"/>
          <w:b w:val="0"/>
          <w:szCs w:val="22"/>
        </w:rPr>
      </w:pPr>
      <w:r>
        <w:rPr>
          <w:rFonts w:cs="Arial"/>
          <w:b w:val="0"/>
          <w:szCs w:val="22"/>
        </w:rPr>
        <w:t>- točke 4. i 7. Zakona - Z</w:t>
      </w:r>
      <w:r w:rsidR="00DC1206">
        <w:rPr>
          <w:rFonts w:cs="Arial"/>
          <w:b w:val="0"/>
          <w:szCs w:val="22"/>
        </w:rPr>
        <w:t>ET</w:t>
      </w:r>
      <w:r>
        <w:rPr>
          <w:rFonts w:cs="Arial"/>
          <w:b w:val="0"/>
          <w:szCs w:val="22"/>
        </w:rPr>
        <w:t xml:space="preserve"> </w:t>
      </w:r>
      <w:r w:rsidR="0088785F">
        <w:rPr>
          <w:rFonts w:cs="Arial"/>
          <w:b w:val="0"/>
          <w:szCs w:val="22"/>
        </w:rPr>
        <w:t xml:space="preserve">ne objavljuje </w:t>
      </w:r>
      <w:r w:rsidR="0088785F" w:rsidRPr="00185A4A">
        <w:rPr>
          <w:rFonts w:cs="Arial"/>
          <w:b w:val="0"/>
          <w:szCs w:val="22"/>
        </w:rPr>
        <w:t xml:space="preserve">podatke o izvoru financiranja, proračun, financijski plan ili drugi odgovarajući dokument kojim se utvrđuju prihodi i rashodi </w:t>
      </w:r>
      <w:r w:rsidR="0088785F">
        <w:rPr>
          <w:rFonts w:cs="Arial"/>
          <w:b w:val="0"/>
          <w:szCs w:val="22"/>
        </w:rPr>
        <w:t xml:space="preserve">podružnice tijela </w:t>
      </w:r>
      <w:r w:rsidR="0088785F" w:rsidRPr="00185A4A">
        <w:rPr>
          <w:rFonts w:cs="Arial"/>
          <w:b w:val="0"/>
          <w:szCs w:val="22"/>
        </w:rPr>
        <w:t>javne vlasti te podatke i izvješća o izvršenju proračuna, financijskog plana ili drugog odgovarajućeg dokumenta</w:t>
      </w:r>
      <w:r w:rsidR="0088785F">
        <w:rPr>
          <w:rFonts w:cs="Arial"/>
          <w:b w:val="0"/>
          <w:szCs w:val="22"/>
        </w:rPr>
        <w:t xml:space="preserve"> u odnosu na podružnicu</w:t>
      </w:r>
      <w:r w:rsidR="00D34F73">
        <w:rPr>
          <w:rFonts w:cs="Arial"/>
          <w:b w:val="0"/>
          <w:szCs w:val="22"/>
        </w:rPr>
        <w:t>,</w:t>
      </w:r>
      <w:r w:rsidR="0088785F">
        <w:rPr>
          <w:rFonts w:cs="Arial"/>
          <w:b w:val="0"/>
          <w:szCs w:val="22"/>
        </w:rPr>
        <w:t xml:space="preserve"> odnosno poveznicu na </w:t>
      </w:r>
      <w:r w:rsidR="00E2426E">
        <w:rPr>
          <w:rFonts w:cs="Arial"/>
          <w:b w:val="0"/>
          <w:szCs w:val="22"/>
        </w:rPr>
        <w:t>internet stranice TJV</w:t>
      </w:r>
      <w:r w:rsidR="0088785F">
        <w:rPr>
          <w:rFonts w:cs="Arial"/>
          <w:b w:val="0"/>
          <w:szCs w:val="22"/>
        </w:rPr>
        <w:t xml:space="preserve"> u odnosu na podatke o izvoru financiranja navedene podružnice;</w:t>
      </w:r>
    </w:p>
    <w:p w:rsidR="0009207F" w:rsidRDefault="000035F6" w:rsidP="000035F6">
      <w:pPr>
        <w:pStyle w:val="Tijeloteksta21"/>
        <w:widowControl/>
        <w:tabs>
          <w:tab w:val="left" w:pos="720"/>
        </w:tabs>
        <w:overflowPunct/>
        <w:autoSpaceDE/>
        <w:autoSpaceDN/>
        <w:adjustRightInd/>
        <w:textAlignment w:val="auto"/>
        <w:rPr>
          <w:rFonts w:cs="Arial"/>
          <w:b w:val="0"/>
          <w:szCs w:val="22"/>
        </w:rPr>
      </w:pPr>
      <w:r w:rsidRPr="0009207F">
        <w:rPr>
          <w:rFonts w:cs="Arial"/>
          <w:b w:val="0"/>
          <w:szCs w:val="22"/>
        </w:rPr>
        <w:t>- točka 10. Zakona - Z</w:t>
      </w:r>
      <w:r w:rsidR="00DC1206" w:rsidRPr="0009207F">
        <w:rPr>
          <w:rFonts w:cs="Arial"/>
          <w:b w:val="0"/>
          <w:szCs w:val="22"/>
        </w:rPr>
        <w:t>ET</w:t>
      </w:r>
      <w:r w:rsidRPr="0009207F">
        <w:rPr>
          <w:rFonts w:cs="Arial"/>
          <w:b w:val="0"/>
          <w:szCs w:val="22"/>
        </w:rPr>
        <w:t xml:space="preserve"> ne objavljuje obavijesti </w:t>
      </w:r>
      <w:r w:rsidR="00BA46DA" w:rsidRPr="0009207F">
        <w:rPr>
          <w:rFonts w:cs="Arial"/>
          <w:b w:val="0"/>
          <w:szCs w:val="22"/>
        </w:rPr>
        <w:t>ili poveznic</w:t>
      </w:r>
      <w:r w:rsidR="0009207F">
        <w:rPr>
          <w:rFonts w:cs="Arial"/>
          <w:b w:val="0"/>
          <w:szCs w:val="22"/>
        </w:rPr>
        <w:t>u</w:t>
      </w:r>
      <w:r w:rsidR="00BA46DA" w:rsidRPr="0009207F">
        <w:rPr>
          <w:rFonts w:cs="Arial"/>
          <w:b w:val="0"/>
          <w:szCs w:val="22"/>
        </w:rPr>
        <w:t xml:space="preserve"> na internet stranice TJV </w:t>
      </w:r>
      <w:r w:rsidRPr="0009207F">
        <w:rPr>
          <w:rFonts w:cs="Arial"/>
          <w:b w:val="0"/>
          <w:szCs w:val="22"/>
        </w:rPr>
        <w:t>o raspisanim natječajima (npr. za zapošljavanje), dokumentaciju potrebnu za sudjelovanje u natječajnom postupku te obavijest o ishodu natječajnog postupka</w:t>
      </w:r>
      <w:r w:rsidR="009445B8" w:rsidRPr="009445B8">
        <w:rPr>
          <w:rFonts w:cs="Arial"/>
          <w:b w:val="0"/>
          <w:szCs w:val="22"/>
        </w:rPr>
        <w:t xml:space="preserve"> </w:t>
      </w:r>
      <w:r w:rsidR="009445B8" w:rsidRPr="00CF145C">
        <w:rPr>
          <w:rFonts w:cs="Arial"/>
          <w:b w:val="0"/>
          <w:szCs w:val="22"/>
        </w:rPr>
        <w:t>koji se odnose na navedenu podružnicu</w:t>
      </w:r>
      <w:r w:rsidR="0038020C" w:rsidRPr="0009207F">
        <w:rPr>
          <w:rFonts w:cs="Arial"/>
          <w:b w:val="0"/>
          <w:szCs w:val="22"/>
        </w:rPr>
        <w:t>;</w:t>
      </w:r>
      <w:r w:rsidR="003638EC" w:rsidRPr="0009207F">
        <w:rPr>
          <w:rFonts w:cs="Arial"/>
          <w:b w:val="0"/>
          <w:szCs w:val="22"/>
        </w:rPr>
        <w:t xml:space="preserve"> </w:t>
      </w:r>
    </w:p>
    <w:p w:rsidR="003638EC" w:rsidRPr="003638EC" w:rsidRDefault="003638EC" w:rsidP="000035F6">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11. Zakona (djelomično) - objavljeni su podaci o voditelju podružnice i njegovim kontakt podacima, ali nije objavljeno unutarnje ustrojstvo podružnice s imenima voditelja ustrojstvenih jedinica i njihovim kontakt podacima (osim kontakt podataka za Službu komunikacija i marketinga, za koju također nije objavljeno ime voditelja i njegovi kontakt podaci); </w:t>
      </w:r>
    </w:p>
    <w:p w:rsidR="000035F6" w:rsidRPr="009445B8" w:rsidRDefault="000035F6" w:rsidP="000035F6">
      <w:pPr>
        <w:pStyle w:val="Tijeloteksta21"/>
        <w:widowControl/>
        <w:tabs>
          <w:tab w:val="left" w:pos="720"/>
        </w:tabs>
        <w:overflowPunct/>
        <w:autoSpaceDE/>
        <w:autoSpaceDN/>
        <w:adjustRightInd/>
        <w:textAlignment w:val="auto"/>
        <w:rPr>
          <w:rFonts w:cs="Arial"/>
          <w:b w:val="0"/>
          <w:szCs w:val="22"/>
        </w:rPr>
      </w:pPr>
      <w:r w:rsidRPr="009445B8">
        <w:rPr>
          <w:rFonts w:cs="Arial"/>
          <w:b w:val="0"/>
          <w:szCs w:val="22"/>
        </w:rPr>
        <w:t>- točka 13. Zakona - Z</w:t>
      </w:r>
      <w:r w:rsidR="00DC1206" w:rsidRPr="009445B8">
        <w:rPr>
          <w:rFonts w:cs="Arial"/>
          <w:b w:val="0"/>
          <w:szCs w:val="22"/>
        </w:rPr>
        <w:t>ET</w:t>
      </w:r>
      <w:r w:rsidRPr="009445B8">
        <w:rPr>
          <w:rFonts w:cs="Arial"/>
          <w:b w:val="0"/>
          <w:szCs w:val="22"/>
        </w:rPr>
        <w:t xml:space="preserve"> ne objavljuje obavijesti </w:t>
      </w:r>
      <w:r w:rsidR="009445B8">
        <w:rPr>
          <w:rFonts w:cs="Arial"/>
          <w:b w:val="0"/>
          <w:szCs w:val="22"/>
        </w:rPr>
        <w:t xml:space="preserve">odnosno poveznicu na internet stranice TJV </w:t>
      </w:r>
      <w:r w:rsidRPr="009445B8">
        <w:rPr>
          <w:rFonts w:cs="Arial"/>
          <w:b w:val="0"/>
          <w:szCs w:val="22"/>
        </w:rPr>
        <w:t>o načinu i uvjetima ostvarivanja prava na pristup informacijama i ponovnu uporabu informacija na vidljivu mjestu, s podacima za kontakt službenika za informiranje, potrebnim obrascima ili poveznicama na obrasce, te visinom naknade za pristup informacijama i ponovnu uporabu informacija (Kriteriji</w:t>
      </w:r>
      <w:r w:rsidR="009445B8">
        <w:rPr>
          <w:rFonts w:cs="Arial"/>
          <w:b w:val="0"/>
          <w:szCs w:val="22"/>
        </w:rPr>
        <w:t>ma)</w:t>
      </w:r>
      <w:r w:rsidRPr="009445B8">
        <w:rPr>
          <w:rFonts w:cs="Arial"/>
          <w:b w:val="0"/>
          <w:szCs w:val="22"/>
        </w:rPr>
        <w:t>.</w:t>
      </w:r>
    </w:p>
    <w:p w:rsidR="0025707B" w:rsidRDefault="000035F6"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AD080D" w:rsidRDefault="00AD080D"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Zrinjevac (dalje u tekstu: ZRI)</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AD080D" w:rsidRDefault="00AD080D" w:rsidP="00AD080D">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687E0A">
        <w:rPr>
          <w:rFonts w:cs="Arial"/>
          <w:b w:val="0"/>
          <w:szCs w:val="22"/>
        </w:rPr>
        <w:t>ZRI</w:t>
      </w:r>
      <w:r>
        <w:rPr>
          <w:rFonts w:cs="Arial"/>
          <w:b w:val="0"/>
          <w:szCs w:val="22"/>
        </w:rPr>
        <w:t>, utvrđeno je sljedeće:</w:t>
      </w:r>
    </w:p>
    <w:p w:rsidR="00AD080D" w:rsidRPr="00C73C1C" w:rsidRDefault="00AD080D" w:rsidP="00AD080D">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AD080D" w:rsidRPr="004D37A2" w:rsidTr="00D74E93">
        <w:trPr>
          <w:cnfStyle w:val="100000000000"/>
          <w:trHeight w:val="288"/>
        </w:trPr>
        <w:tc>
          <w:tcPr>
            <w:cnfStyle w:val="001000000000"/>
            <w:tcW w:w="9598" w:type="dxa"/>
            <w:gridSpan w:val="3"/>
            <w:tcBorders>
              <w:bottom w:val="single" w:sz="4" w:space="0" w:color="auto"/>
            </w:tcBorders>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AD080D"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AD080D" w:rsidRPr="004D37A2" w:rsidRDefault="00AD080D" w:rsidP="00D74E93">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AD080D" w:rsidRPr="004D37A2" w:rsidRDefault="00AD080D" w:rsidP="00AD080D">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AD080D" w:rsidRPr="004D37A2" w:rsidTr="00D74E93">
        <w:trPr>
          <w:cnfStyle w:val="000000100000"/>
          <w:trHeight w:val="288"/>
        </w:trPr>
        <w:tc>
          <w:tcPr>
            <w:cnfStyle w:val="001000000000"/>
            <w:tcW w:w="3199" w:type="dxa"/>
            <w:shd w:val="clear" w:color="auto" w:fill="EEECE1" w:themeFill="background2"/>
          </w:tcPr>
          <w:p w:rsidR="00AD080D"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Pr>
                <w:rFonts w:cs="Arial"/>
                <w:sz w:val="20"/>
              </w:rPr>
              <w:lastRenderedPageBreak/>
              <w:t>----------------------------------------------</w:t>
            </w:r>
          </w:p>
          <w:p w:rsidR="00AD080D"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AD080D" w:rsidRDefault="00AD080D" w:rsidP="00D74E93">
            <w:pPr>
              <w:cnfStyle w:val="000000100000"/>
              <w:rPr>
                <w:rFonts w:ascii="Arial" w:hAnsi="Arial" w:cs="Arial"/>
                <w:sz w:val="20"/>
                <w:szCs w:val="20"/>
              </w:rPr>
            </w:pPr>
            <w:r w:rsidRPr="004D37A2">
              <w:rPr>
                <w:rFonts w:ascii="Arial" w:hAnsi="Arial" w:cs="Arial"/>
                <w:sz w:val="20"/>
                <w:szCs w:val="20"/>
              </w:rPr>
              <w:lastRenderedPageBreak/>
              <w:t>čl. 10. st. 1., toč. 2.</w:t>
            </w:r>
          </w:p>
          <w:p w:rsidR="00AD080D" w:rsidRDefault="00AD080D" w:rsidP="00D74E93">
            <w:pPr>
              <w:cnfStyle w:val="000000100000"/>
              <w:rPr>
                <w:rFonts w:ascii="Arial" w:hAnsi="Arial" w:cs="Arial"/>
                <w:sz w:val="20"/>
                <w:szCs w:val="20"/>
              </w:rPr>
            </w:pPr>
          </w:p>
          <w:p w:rsidR="00AD080D" w:rsidRPr="004D37A2" w:rsidRDefault="00AD080D" w:rsidP="00D74E93">
            <w:pPr>
              <w:cnfStyle w:val="000000100000"/>
              <w:rPr>
                <w:rFonts w:ascii="Arial" w:hAnsi="Arial" w:cs="Arial"/>
                <w:sz w:val="20"/>
                <w:szCs w:val="20"/>
              </w:rPr>
            </w:pPr>
            <w:r>
              <w:rPr>
                <w:rFonts w:ascii="Arial" w:hAnsi="Arial" w:cs="Arial"/>
                <w:sz w:val="20"/>
                <w:szCs w:val="20"/>
              </w:rPr>
              <w:t xml:space="preserve">čl. 10.a, Pravilnik o Središnjem </w:t>
            </w:r>
            <w:r>
              <w:rPr>
                <w:rFonts w:ascii="Arial" w:hAnsi="Arial" w:cs="Arial"/>
                <w:sz w:val="20"/>
                <w:szCs w:val="20"/>
              </w:rPr>
              <w:lastRenderedPageBreak/>
              <w:t>katalogu službenih dokumenata RH</w:t>
            </w:r>
          </w:p>
        </w:tc>
        <w:tc>
          <w:tcPr>
            <w:tcW w:w="3200" w:type="dxa"/>
            <w:shd w:val="clear" w:color="auto" w:fill="EEECE1" w:themeFill="background2"/>
          </w:tcPr>
          <w:p w:rsidR="00AD080D"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lastRenderedPageBreak/>
              <w:t>Ne zadovoljava</w:t>
            </w:r>
          </w:p>
          <w:p w:rsidR="00AD080D" w:rsidRDefault="00AD080D" w:rsidP="00D74E93">
            <w:pPr>
              <w:pStyle w:val="Tijeloteksta21"/>
              <w:widowControl/>
              <w:tabs>
                <w:tab w:val="left" w:pos="720"/>
              </w:tabs>
              <w:overflowPunct/>
              <w:autoSpaceDE/>
              <w:autoSpaceDN/>
              <w:adjustRightInd/>
              <w:jc w:val="left"/>
              <w:textAlignment w:val="auto"/>
              <w:cnfStyle w:val="000000100000"/>
              <w:rPr>
                <w:rFonts w:cs="Arial"/>
                <w:sz w:val="20"/>
              </w:rPr>
            </w:pPr>
          </w:p>
          <w:p w:rsidR="00AD080D" w:rsidRPr="004D37A2" w:rsidRDefault="00AD080D" w:rsidP="00D74E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AD080D"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p>
          <w:p w:rsidR="00AD080D" w:rsidRPr="004D37A2" w:rsidRDefault="00404549"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nacrta podzakonskih i općih akata (samo za obveznike provedbe javnog savjetovanja)</w:t>
            </w:r>
          </w:p>
        </w:tc>
        <w:tc>
          <w:tcPr>
            <w:tcW w:w="3199" w:type="dxa"/>
            <w:shd w:val="clear" w:color="auto" w:fill="EEECE1" w:themeFill="background2"/>
          </w:tcPr>
          <w:p w:rsidR="00AD080D" w:rsidRPr="004D37A2" w:rsidRDefault="00AD080D" w:rsidP="00D74E93">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AD080D" w:rsidRPr="00072804"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AD080D"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AD080D" w:rsidRPr="004D37A2" w:rsidRDefault="00AD080D"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AD080D" w:rsidRPr="004D37A2" w:rsidTr="00D74E93">
        <w:trPr>
          <w:trHeight w:val="288"/>
        </w:trPr>
        <w:tc>
          <w:tcPr>
            <w:cnfStyle w:val="001000000000"/>
            <w:tcW w:w="3199" w:type="dxa"/>
            <w:shd w:val="clear" w:color="auto" w:fill="EEECE1" w:themeFill="background2"/>
          </w:tcPr>
          <w:p w:rsidR="00AD080D"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AD080D" w:rsidRDefault="00AD080D" w:rsidP="00D74E93">
            <w:pPr>
              <w:cnfStyle w:val="000000000000"/>
              <w:rPr>
                <w:rFonts w:ascii="Arial" w:hAnsi="Arial" w:cs="Arial"/>
                <w:sz w:val="20"/>
                <w:szCs w:val="20"/>
              </w:rPr>
            </w:pPr>
            <w:r w:rsidRPr="004D37A2">
              <w:rPr>
                <w:rFonts w:ascii="Arial" w:hAnsi="Arial" w:cs="Arial"/>
                <w:sz w:val="20"/>
                <w:szCs w:val="20"/>
              </w:rPr>
              <w:t>čl. 10. st. 1. toč. 4.</w:t>
            </w:r>
          </w:p>
          <w:p w:rsidR="00AD080D" w:rsidRDefault="00AD080D" w:rsidP="00D74E93">
            <w:pPr>
              <w:cnfStyle w:val="000000000000"/>
              <w:rPr>
                <w:rFonts w:ascii="Arial" w:hAnsi="Arial" w:cs="Arial"/>
                <w:sz w:val="20"/>
                <w:szCs w:val="20"/>
              </w:rPr>
            </w:pPr>
          </w:p>
          <w:p w:rsidR="00AD080D" w:rsidRPr="004D37A2" w:rsidRDefault="00AD080D" w:rsidP="00D74E93">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AD080D"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p w:rsidR="00AD080D" w:rsidRPr="004D37A2" w:rsidRDefault="00AD080D"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AD080D" w:rsidRPr="004D37A2" w:rsidRDefault="00A04102"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AD080D" w:rsidRPr="004D37A2" w:rsidTr="00D74E93">
        <w:trPr>
          <w:cnfStyle w:val="000000100000"/>
          <w:trHeight w:val="288"/>
        </w:trPr>
        <w:tc>
          <w:tcPr>
            <w:cnfStyle w:val="001000000000"/>
            <w:tcW w:w="3199" w:type="dxa"/>
            <w:shd w:val="clear" w:color="auto" w:fill="EEECE1" w:themeFill="background2"/>
          </w:tcPr>
          <w:p w:rsidR="00AD080D"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AD080D" w:rsidRDefault="00AD080D" w:rsidP="00D74E93">
            <w:pPr>
              <w:pStyle w:val="Tijeloteksta21"/>
              <w:widowControl/>
              <w:tabs>
                <w:tab w:val="left" w:pos="720"/>
              </w:tabs>
              <w:overflowPunct/>
              <w:autoSpaceDE/>
              <w:autoSpaceDN/>
              <w:adjustRightInd/>
              <w:jc w:val="left"/>
              <w:textAlignment w:val="auto"/>
              <w:rPr>
                <w:rFonts w:cs="Arial"/>
                <w:sz w:val="20"/>
              </w:rPr>
            </w:pP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AD080D" w:rsidRDefault="00AD080D" w:rsidP="00D74E93">
            <w:pPr>
              <w:cnfStyle w:val="000000100000"/>
              <w:rPr>
                <w:rFonts w:ascii="Arial" w:hAnsi="Arial" w:cs="Arial"/>
                <w:sz w:val="20"/>
                <w:szCs w:val="20"/>
              </w:rPr>
            </w:pPr>
            <w:r w:rsidRPr="004D37A2">
              <w:rPr>
                <w:rFonts w:ascii="Arial" w:hAnsi="Arial" w:cs="Arial"/>
                <w:sz w:val="20"/>
                <w:szCs w:val="20"/>
              </w:rPr>
              <w:t>čl. 10. st. 1. toč. 4.</w:t>
            </w:r>
          </w:p>
          <w:p w:rsidR="00AD080D" w:rsidRDefault="00AD080D" w:rsidP="00D74E93">
            <w:pPr>
              <w:cnfStyle w:val="000000100000"/>
              <w:rPr>
                <w:rFonts w:ascii="Arial" w:hAnsi="Arial" w:cs="Arial"/>
                <w:sz w:val="20"/>
                <w:szCs w:val="20"/>
              </w:rPr>
            </w:pPr>
          </w:p>
          <w:p w:rsidR="00AD080D" w:rsidRDefault="00AD080D" w:rsidP="00D74E93">
            <w:pPr>
              <w:cnfStyle w:val="000000100000"/>
              <w:rPr>
                <w:rFonts w:ascii="Arial" w:hAnsi="Arial" w:cs="Arial"/>
                <w:sz w:val="20"/>
                <w:szCs w:val="20"/>
              </w:rPr>
            </w:pPr>
          </w:p>
          <w:p w:rsidR="00AD080D" w:rsidRPr="004D37A2" w:rsidRDefault="00AD080D"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A04102" w:rsidRDefault="00A04102" w:rsidP="00D74E93">
            <w:pPr>
              <w:pStyle w:val="Tijeloteksta21"/>
              <w:widowControl/>
              <w:tabs>
                <w:tab w:val="left" w:pos="720"/>
              </w:tabs>
              <w:overflowPunct/>
              <w:autoSpaceDE/>
              <w:autoSpaceDN/>
              <w:adjustRightInd/>
              <w:jc w:val="center"/>
              <w:textAlignment w:val="auto"/>
              <w:cnfStyle w:val="000000100000"/>
              <w:rPr>
                <w:rFonts w:cs="Arial"/>
                <w:b w:val="0"/>
                <w:sz w:val="20"/>
              </w:rPr>
            </w:pPr>
          </w:p>
          <w:p w:rsidR="00A04102"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AD080D" w:rsidRPr="004D37A2" w:rsidRDefault="00AD080D" w:rsidP="00D74E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AD080D" w:rsidRDefault="00A04102"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AD080D" w:rsidRPr="004D37A2"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p>
        </w:tc>
      </w:tr>
      <w:tr w:rsidR="00AD080D" w:rsidRPr="004D37A2" w:rsidTr="00D74E93">
        <w:trPr>
          <w:trHeight w:val="288"/>
        </w:trPr>
        <w:tc>
          <w:tcPr>
            <w:cnfStyle w:val="001000000000"/>
            <w:tcW w:w="3199" w:type="dxa"/>
            <w:shd w:val="clear" w:color="auto" w:fill="EEECE1" w:themeFill="background2"/>
          </w:tcPr>
          <w:p w:rsidR="00AD080D"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AD080D" w:rsidRDefault="00AD080D" w:rsidP="00D74E93">
            <w:pPr>
              <w:pStyle w:val="Tijeloteksta21"/>
              <w:widowControl/>
              <w:tabs>
                <w:tab w:val="left" w:pos="720"/>
              </w:tabs>
              <w:overflowPunct/>
              <w:autoSpaceDE/>
              <w:autoSpaceDN/>
              <w:adjustRightInd/>
              <w:jc w:val="left"/>
              <w:textAlignment w:val="auto"/>
              <w:rPr>
                <w:rFonts w:cs="Arial"/>
                <w:sz w:val="20"/>
              </w:rPr>
            </w:pP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AD080D" w:rsidRDefault="00AD080D" w:rsidP="00D74E93">
            <w:pPr>
              <w:cnfStyle w:val="000000000000"/>
              <w:rPr>
                <w:rFonts w:ascii="Arial" w:hAnsi="Arial" w:cs="Arial"/>
                <w:sz w:val="20"/>
                <w:szCs w:val="20"/>
              </w:rPr>
            </w:pPr>
            <w:r w:rsidRPr="004D37A2">
              <w:rPr>
                <w:rFonts w:ascii="Arial" w:hAnsi="Arial" w:cs="Arial"/>
                <w:sz w:val="20"/>
                <w:szCs w:val="20"/>
              </w:rPr>
              <w:t>čl. 10. st. 1. toč. 4.</w:t>
            </w:r>
          </w:p>
          <w:p w:rsidR="00AD080D" w:rsidRDefault="00AD080D" w:rsidP="00D74E93">
            <w:pPr>
              <w:cnfStyle w:val="000000000000"/>
              <w:rPr>
                <w:rFonts w:ascii="Arial" w:hAnsi="Arial" w:cs="Arial"/>
                <w:sz w:val="20"/>
                <w:szCs w:val="20"/>
              </w:rPr>
            </w:pPr>
          </w:p>
          <w:p w:rsidR="00AD080D" w:rsidRPr="004D37A2" w:rsidRDefault="00AD080D" w:rsidP="00D74E93">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AD080D" w:rsidRPr="005C646E"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AD080D" w:rsidRPr="004D37A2" w:rsidRDefault="00AD080D"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AD080D" w:rsidRPr="004D37A2" w:rsidRDefault="00A04102"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AD080D"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AD080D" w:rsidRDefault="00AD080D" w:rsidP="00D74E93">
            <w:pPr>
              <w:pStyle w:val="Tijeloteksta21"/>
              <w:widowControl/>
              <w:tabs>
                <w:tab w:val="left" w:pos="720"/>
              </w:tabs>
              <w:overflowPunct/>
              <w:autoSpaceDE/>
              <w:autoSpaceDN/>
              <w:adjustRightInd/>
              <w:jc w:val="center"/>
              <w:textAlignment w:val="auto"/>
              <w:rPr>
                <w:rFonts w:cs="Arial"/>
                <w:sz w:val="20"/>
              </w:rPr>
            </w:pPr>
          </w:p>
          <w:p w:rsidR="00AD080D" w:rsidRPr="004D37A2" w:rsidRDefault="00AD080D"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AD080D" w:rsidRPr="004D37A2" w:rsidRDefault="00AD080D" w:rsidP="00D74E93">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AD080D" w:rsidRPr="004D37A2" w:rsidRDefault="00AD080D" w:rsidP="00D74E93">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AD080D" w:rsidRPr="004D37A2" w:rsidRDefault="00AD080D" w:rsidP="00D74E93">
            <w:pPr>
              <w:cnfStyle w:val="000000100000"/>
              <w:rPr>
                <w:rFonts w:ascii="Arial" w:hAnsi="Arial" w:cs="Arial"/>
                <w:sz w:val="20"/>
                <w:szCs w:val="20"/>
              </w:rPr>
            </w:pPr>
          </w:p>
        </w:tc>
        <w:tc>
          <w:tcPr>
            <w:tcW w:w="3200" w:type="dxa"/>
            <w:shd w:val="clear" w:color="auto" w:fill="EEECE1" w:themeFill="background2"/>
          </w:tcPr>
          <w:p w:rsidR="00AD080D" w:rsidRPr="008E65A7"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AD080D" w:rsidRPr="004D37A2" w:rsidRDefault="00AD080D" w:rsidP="00D74E93">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AD080D" w:rsidRPr="00D0324D"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AD080D" w:rsidRPr="004D37A2" w:rsidRDefault="00AD080D" w:rsidP="00D74E93">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AD080D" w:rsidRPr="00347F45" w:rsidRDefault="00347F45" w:rsidP="00347F45">
            <w:pPr>
              <w:pStyle w:val="Tijeloteksta21"/>
              <w:widowControl/>
              <w:tabs>
                <w:tab w:val="left" w:pos="720"/>
              </w:tabs>
              <w:overflowPunct/>
              <w:autoSpaceDE/>
              <w:autoSpaceDN/>
              <w:adjustRightInd/>
              <w:jc w:val="center"/>
              <w:textAlignment w:val="auto"/>
              <w:cnfStyle w:val="000000100000"/>
              <w:rPr>
                <w:rFonts w:cs="Arial"/>
                <w:b w:val="0"/>
                <w:sz w:val="20"/>
              </w:rPr>
            </w:pPr>
            <w:r w:rsidRPr="00347F45">
              <w:rPr>
                <w:rFonts w:cs="Arial"/>
                <w:b w:val="0"/>
                <w:sz w:val="20"/>
              </w:rPr>
              <w:t>N</w:t>
            </w:r>
            <w:r w:rsidR="00EA6EC9" w:rsidRPr="00347F45">
              <w:rPr>
                <w:rFonts w:cs="Arial"/>
                <w:b w:val="0"/>
                <w:sz w:val="20"/>
              </w:rPr>
              <w:t xml:space="preserve">ije primjenjivo </w:t>
            </w:r>
          </w:p>
        </w:tc>
      </w:tr>
      <w:tr w:rsidR="00AD080D"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AD080D" w:rsidRPr="004D37A2" w:rsidRDefault="00AD080D"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AD080D" w:rsidRPr="004D37A2" w:rsidRDefault="00AD080D" w:rsidP="00D74E93">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AD080D" w:rsidRPr="004D37A2" w:rsidRDefault="004C6F7E" w:rsidP="004C6F7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AD080D">
              <w:rPr>
                <w:rFonts w:cs="Arial"/>
                <w:b w:val="0"/>
                <w:sz w:val="20"/>
              </w:rPr>
              <w:t>adovoljava</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AD080D" w:rsidRPr="004D37A2" w:rsidRDefault="00AD080D" w:rsidP="00D74E93">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AD080D" w:rsidRPr="004D37A2" w:rsidRDefault="00AD080D" w:rsidP="004C6F7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4C6F7E">
              <w:rPr>
                <w:rFonts w:cs="Arial"/>
                <w:b w:val="0"/>
                <w:sz w:val="20"/>
              </w:rPr>
              <w:t>ije primjenjivo</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AD080D" w:rsidRPr="004D37A2" w:rsidRDefault="00AD080D"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AD080D" w:rsidRPr="004D37A2" w:rsidRDefault="00AD080D" w:rsidP="004C6F7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4C6F7E">
              <w:rPr>
                <w:rFonts w:cs="Arial"/>
                <w:b w:val="0"/>
                <w:sz w:val="20"/>
              </w:rPr>
              <w:t>ije primjenjivo</w:t>
            </w:r>
          </w:p>
        </w:tc>
      </w:tr>
      <w:tr w:rsidR="00AD080D"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AD080D" w:rsidRPr="004D37A2" w:rsidRDefault="00AD080D"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registara i baza podataka ili informacija o </w:t>
            </w:r>
            <w:r w:rsidRPr="004D37A2">
              <w:rPr>
                <w:rFonts w:cs="Arial"/>
                <w:sz w:val="20"/>
              </w:rPr>
              <w:lastRenderedPageBreak/>
              <w:t>registrima i bazama podataka iz njihove nadležnosti s metapodacima te načinu pristupa i ponovne uporabe</w:t>
            </w:r>
          </w:p>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AD080D" w:rsidRPr="004D37A2" w:rsidRDefault="00AD080D" w:rsidP="00D74E93">
            <w:pPr>
              <w:cnfStyle w:val="000000100000"/>
              <w:rPr>
                <w:rFonts w:ascii="Arial" w:hAnsi="Arial" w:cs="Arial"/>
                <w:sz w:val="20"/>
                <w:szCs w:val="20"/>
              </w:rPr>
            </w:pPr>
            <w:r w:rsidRPr="004D37A2">
              <w:rPr>
                <w:rFonts w:ascii="Arial" w:hAnsi="Arial" w:cs="Arial"/>
                <w:sz w:val="20"/>
                <w:szCs w:val="20"/>
              </w:rPr>
              <w:lastRenderedPageBreak/>
              <w:t>čl. 10. st. 1. toč. 5.</w:t>
            </w:r>
          </w:p>
        </w:tc>
        <w:tc>
          <w:tcPr>
            <w:tcW w:w="3200" w:type="dxa"/>
            <w:shd w:val="clear" w:color="auto" w:fill="EEECE1" w:themeFill="background2"/>
          </w:tcPr>
          <w:p w:rsidR="00AD080D" w:rsidRPr="005C646E" w:rsidRDefault="00D74E93" w:rsidP="009311C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AD080D" w:rsidRPr="004D37A2" w:rsidRDefault="00AD080D" w:rsidP="00D74E93">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AD080D" w:rsidRPr="004D37A2" w:rsidRDefault="00AD080D" w:rsidP="00D74E93">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AD080D" w:rsidRPr="004D37A2" w:rsidRDefault="00AD080D" w:rsidP="00347F45">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347F45">
              <w:rPr>
                <w:rFonts w:cs="Arial"/>
                <w:b w:val="0"/>
                <w:sz w:val="20"/>
              </w:rPr>
              <w:t>e zadovoljava</w:t>
            </w:r>
          </w:p>
        </w:tc>
      </w:tr>
      <w:tr w:rsidR="00AD080D"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AD080D" w:rsidRPr="004D37A2" w:rsidRDefault="00AD080D"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AD080D" w:rsidRPr="004D37A2" w:rsidRDefault="00AD080D" w:rsidP="00D74E93">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AD080D" w:rsidRPr="004D37A2" w:rsidRDefault="00AD080D" w:rsidP="00D74E93">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AD080D" w:rsidRPr="008E65A7"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8E65A7">
              <w:rPr>
                <w:rFonts w:cs="Arial"/>
                <w:b w:val="0"/>
                <w:sz w:val="20"/>
              </w:rPr>
              <w:t>adovoljava</w:t>
            </w:r>
          </w:p>
        </w:tc>
      </w:tr>
      <w:tr w:rsidR="00AD080D" w:rsidRPr="004D37A2" w:rsidTr="00D74E93">
        <w:trPr>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AD080D" w:rsidRPr="004D37A2" w:rsidRDefault="00AD080D" w:rsidP="00D74E93">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AD080D" w:rsidRPr="004D37A2" w:rsidTr="00D74E93">
        <w:trPr>
          <w:cnfStyle w:val="000000100000"/>
          <w:trHeight w:val="288"/>
        </w:trPr>
        <w:tc>
          <w:tcPr>
            <w:cnfStyle w:val="001000000000"/>
            <w:tcW w:w="3199"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AD080D" w:rsidRPr="004D37A2" w:rsidRDefault="00AD080D" w:rsidP="00D74E93">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AD080D" w:rsidRPr="004D37A2"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AD080D" w:rsidRPr="00276E18" w:rsidRDefault="00AD080D" w:rsidP="00AD080D">
      <w:pPr>
        <w:pStyle w:val="Tijeloteksta21"/>
        <w:widowControl/>
        <w:tabs>
          <w:tab w:val="left" w:pos="720"/>
        </w:tabs>
        <w:overflowPunct/>
        <w:autoSpaceDE/>
        <w:autoSpaceDN/>
        <w:adjustRightInd/>
        <w:textAlignment w:val="auto"/>
        <w:rPr>
          <w:rFonts w:cs="Arial"/>
          <w:b w:val="0"/>
          <w:szCs w:val="22"/>
        </w:rPr>
      </w:pPr>
    </w:p>
    <w:p w:rsidR="00AD080D" w:rsidRPr="00C73C1C" w:rsidRDefault="00AD080D" w:rsidP="00AD080D">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AD080D" w:rsidRPr="00BB7435" w:rsidTr="00D74E93">
        <w:trPr>
          <w:cnfStyle w:val="100000000000"/>
          <w:trHeight w:val="288"/>
        </w:trPr>
        <w:tc>
          <w:tcPr>
            <w:cnfStyle w:val="001000000000"/>
            <w:tcW w:w="9598" w:type="dxa"/>
            <w:gridSpan w:val="3"/>
            <w:tcBorders>
              <w:bottom w:val="single" w:sz="4" w:space="0" w:color="auto"/>
            </w:tcBorders>
          </w:tcPr>
          <w:p w:rsidR="00AD080D" w:rsidRPr="00BB7435" w:rsidRDefault="00AD080D"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AD080D" w:rsidRPr="00BB7435" w:rsidTr="00D74E93">
        <w:trPr>
          <w:cnfStyle w:val="000000100000"/>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AD080D" w:rsidRPr="00BB7435" w:rsidRDefault="00AD080D" w:rsidP="00D74E93">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AD080D" w:rsidRPr="008E65A7"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AD080D" w:rsidRPr="00BB7435" w:rsidTr="00D74E93">
        <w:trPr>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AD080D" w:rsidRPr="00BB7435" w:rsidRDefault="00AD080D"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AD080D" w:rsidRPr="00BB7435"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AD080D" w:rsidRPr="00BB7435" w:rsidTr="00D74E93">
        <w:trPr>
          <w:cnfStyle w:val="000000100000"/>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AD080D" w:rsidRPr="00BB7435" w:rsidRDefault="00AD080D" w:rsidP="00D74E93">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AD080D" w:rsidRPr="00BB7435"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AD080D" w:rsidRPr="00BB7435" w:rsidTr="00D74E93">
        <w:trPr>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AD080D" w:rsidRPr="00BB7435" w:rsidRDefault="00AD080D"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AD080D" w:rsidRPr="00BB7435"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AD080D" w:rsidRPr="00BB7435" w:rsidTr="00D74E93">
        <w:trPr>
          <w:cnfStyle w:val="000000100000"/>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AD080D" w:rsidRPr="00BB7435" w:rsidRDefault="00AD080D" w:rsidP="00D74E93">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AD080D" w:rsidRPr="00BB7435"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AD080D" w:rsidRDefault="00AD080D" w:rsidP="00AD080D">
      <w:pPr>
        <w:pStyle w:val="Tijeloteksta21"/>
        <w:widowControl/>
        <w:tabs>
          <w:tab w:val="left" w:pos="720"/>
        </w:tabs>
        <w:overflowPunct/>
        <w:autoSpaceDE/>
        <w:autoSpaceDN/>
        <w:adjustRightInd/>
        <w:textAlignment w:val="auto"/>
        <w:rPr>
          <w:rFonts w:cs="Arial"/>
          <w:b w:val="0"/>
          <w:szCs w:val="22"/>
        </w:rPr>
      </w:pPr>
    </w:p>
    <w:p w:rsidR="00DC4CAE" w:rsidRDefault="00DC4CAE" w:rsidP="00AD080D">
      <w:pPr>
        <w:pStyle w:val="Tijeloteksta21"/>
        <w:widowControl/>
        <w:tabs>
          <w:tab w:val="left" w:pos="720"/>
        </w:tabs>
        <w:overflowPunct/>
        <w:autoSpaceDE/>
        <w:autoSpaceDN/>
        <w:adjustRightInd/>
        <w:textAlignment w:val="auto"/>
        <w:rPr>
          <w:rFonts w:cs="Arial"/>
          <w:b w:val="0"/>
          <w:szCs w:val="22"/>
        </w:rPr>
      </w:pPr>
    </w:p>
    <w:p w:rsidR="00AD080D" w:rsidRDefault="00AD080D" w:rsidP="00AD080D">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AD080D" w:rsidRPr="00BB7435" w:rsidTr="00D74E93">
        <w:trPr>
          <w:cnfStyle w:val="100000000000"/>
          <w:trHeight w:val="288"/>
        </w:trPr>
        <w:tc>
          <w:tcPr>
            <w:cnfStyle w:val="001000000000"/>
            <w:tcW w:w="9598" w:type="dxa"/>
            <w:gridSpan w:val="3"/>
            <w:tcBorders>
              <w:bottom w:val="single" w:sz="4" w:space="0" w:color="auto"/>
            </w:tcBorders>
          </w:tcPr>
          <w:p w:rsidR="00AD080D" w:rsidRPr="00BB7435" w:rsidRDefault="00AD080D"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AD080D" w:rsidRPr="00BB7435" w:rsidTr="00D74E93">
        <w:trPr>
          <w:cnfStyle w:val="000000100000"/>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 xml:space="preserve">informacije </w:t>
            </w:r>
            <w:r>
              <w:rPr>
                <w:rFonts w:ascii="Arial" w:hAnsi="Arial" w:cs="Arial"/>
                <w:b w:val="0"/>
                <w:color w:val="000000"/>
                <w:sz w:val="20"/>
                <w:szCs w:val="20"/>
              </w:rPr>
              <w:lastRenderedPageBreak/>
              <w:t>o načinu rada</w:t>
            </w:r>
          </w:p>
        </w:tc>
        <w:tc>
          <w:tcPr>
            <w:tcW w:w="3199" w:type="dxa"/>
            <w:shd w:val="clear" w:color="auto" w:fill="EEECE1" w:themeFill="background2"/>
          </w:tcPr>
          <w:p w:rsidR="00AD080D" w:rsidRPr="00BB7435" w:rsidRDefault="00AD080D" w:rsidP="00D74E93">
            <w:pPr>
              <w:cnfStyle w:val="000000100000"/>
              <w:rPr>
                <w:rFonts w:ascii="Arial" w:hAnsi="Arial" w:cs="Arial"/>
                <w:color w:val="000000"/>
                <w:sz w:val="20"/>
                <w:szCs w:val="20"/>
              </w:rPr>
            </w:pPr>
            <w:r w:rsidRPr="00BB7435">
              <w:rPr>
                <w:rFonts w:ascii="Arial" w:hAnsi="Arial" w:cs="Arial"/>
                <w:color w:val="000000"/>
                <w:sz w:val="20"/>
                <w:szCs w:val="20"/>
              </w:rPr>
              <w:lastRenderedPageBreak/>
              <w:t>čl. 12.</w:t>
            </w:r>
          </w:p>
        </w:tc>
        <w:tc>
          <w:tcPr>
            <w:tcW w:w="3200" w:type="dxa"/>
            <w:shd w:val="clear" w:color="auto" w:fill="EEECE1" w:themeFill="background2"/>
          </w:tcPr>
          <w:p w:rsidR="00AD080D" w:rsidRPr="00BB7435" w:rsidRDefault="00AD080D" w:rsidP="004C6F7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4C6F7E">
              <w:rPr>
                <w:rFonts w:cs="Arial"/>
                <w:b w:val="0"/>
                <w:sz w:val="20"/>
              </w:rPr>
              <w:t>ij</w:t>
            </w:r>
            <w:r>
              <w:rPr>
                <w:rFonts w:cs="Arial"/>
                <w:b w:val="0"/>
                <w:sz w:val="20"/>
              </w:rPr>
              <w:t xml:space="preserve">e </w:t>
            </w:r>
            <w:r w:rsidR="004C6F7E">
              <w:rPr>
                <w:rFonts w:cs="Arial"/>
                <w:b w:val="0"/>
                <w:sz w:val="20"/>
              </w:rPr>
              <w:t>primjenjivo</w:t>
            </w:r>
          </w:p>
        </w:tc>
      </w:tr>
      <w:tr w:rsidR="00AD080D" w:rsidRPr="00BB7435" w:rsidTr="00D74E93">
        <w:trPr>
          <w:trHeight w:val="288"/>
        </w:trPr>
        <w:tc>
          <w:tcPr>
            <w:cnfStyle w:val="001000000000"/>
            <w:tcW w:w="3199" w:type="dxa"/>
            <w:shd w:val="clear" w:color="auto" w:fill="EEECE1" w:themeFill="background2"/>
          </w:tcPr>
          <w:p w:rsidR="00AD080D" w:rsidRPr="00BB7435" w:rsidRDefault="00AD080D" w:rsidP="00D74E93">
            <w:pPr>
              <w:rPr>
                <w:rFonts w:ascii="Arial" w:hAnsi="Arial" w:cs="Arial"/>
                <w:b w:val="0"/>
                <w:color w:val="000000"/>
                <w:sz w:val="20"/>
                <w:szCs w:val="20"/>
              </w:rPr>
            </w:pPr>
            <w:r>
              <w:rPr>
                <w:rFonts w:ascii="Arial" w:hAnsi="Arial" w:cs="Arial"/>
                <w:b w:val="0"/>
                <w:color w:val="000000"/>
                <w:sz w:val="20"/>
                <w:szCs w:val="20"/>
              </w:rPr>
              <w:lastRenderedPageBreak/>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AD080D" w:rsidRPr="00BB7435" w:rsidRDefault="00AD080D" w:rsidP="00D74E93">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AD080D" w:rsidRPr="008E65A7" w:rsidRDefault="00AD080D" w:rsidP="004C6F7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4C6F7E">
              <w:rPr>
                <w:rFonts w:cs="Arial"/>
                <w:b w:val="0"/>
                <w:sz w:val="20"/>
              </w:rPr>
              <w:t>ije primjenjivo</w:t>
            </w:r>
          </w:p>
        </w:tc>
      </w:tr>
    </w:tbl>
    <w:p w:rsidR="00AD080D" w:rsidRDefault="00AD080D" w:rsidP="00AD080D">
      <w:pPr>
        <w:pStyle w:val="Tijeloteksta21"/>
        <w:widowControl/>
        <w:tabs>
          <w:tab w:val="left" w:pos="720"/>
        </w:tabs>
        <w:overflowPunct/>
        <w:autoSpaceDE/>
        <w:autoSpaceDN/>
        <w:adjustRightInd/>
        <w:textAlignment w:val="auto"/>
        <w:rPr>
          <w:rFonts w:cs="Arial"/>
          <w:b w:val="0"/>
          <w:szCs w:val="22"/>
        </w:rPr>
      </w:pPr>
    </w:p>
    <w:p w:rsidR="00AD080D" w:rsidRDefault="00AD080D" w:rsidP="00AD080D">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AD080D" w:rsidRPr="0064113E" w:rsidTr="00D74E93">
        <w:trPr>
          <w:cnfStyle w:val="100000000000"/>
          <w:trHeight w:val="288"/>
        </w:trPr>
        <w:tc>
          <w:tcPr>
            <w:cnfStyle w:val="001000000000"/>
            <w:tcW w:w="9598" w:type="dxa"/>
            <w:gridSpan w:val="3"/>
            <w:tcBorders>
              <w:bottom w:val="single" w:sz="4" w:space="0" w:color="auto"/>
            </w:tcBorders>
          </w:tcPr>
          <w:p w:rsidR="00AD080D" w:rsidRPr="0064113E" w:rsidRDefault="00AD080D" w:rsidP="00D74E93">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AD080D" w:rsidRPr="0064113E" w:rsidTr="00D74E93">
        <w:trPr>
          <w:cnfStyle w:val="000000100000"/>
          <w:trHeight w:val="288"/>
        </w:trPr>
        <w:tc>
          <w:tcPr>
            <w:cnfStyle w:val="001000000000"/>
            <w:tcW w:w="3199" w:type="dxa"/>
            <w:shd w:val="clear" w:color="auto" w:fill="EEECE1" w:themeFill="background2"/>
          </w:tcPr>
          <w:p w:rsidR="00AD080D" w:rsidRPr="0064113E" w:rsidRDefault="00AD080D" w:rsidP="00D74E93">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AD080D" w:rsidRPr="0064113E" w:rsidRDefault="00AD080D" w:rsidP="00D74E93">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AD080D" w:rsidRPr="0064113E" w:rsidRDefault="00AD080D"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AD080D" w:rsidRPr="0064113E" w:rsidTr="00D74E93">
        <w:trPr>
          <w:trHeight w:val="288"/>
        </w:trPr>
        <w:tc>
          <w:tcPr>
            <w:cnfStyle w:val="001000000000"/>
            <w:tcW w:w="3199" w:type="dxa"/>
            <w:shd w:val="clear" w:color="auto" w:fill="EEECE1" w:themeFill="background2"/>
          </w:tcPr>
          <w:p w:rsidR="00AD080D" w:rsidRPr="0064113E" w:rsidRDefault="00AD080D" w:rsidP="00D74E93">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AD080D" w:rsidRPr="0064113E" w:rsidRDefault="00AD080D" w:rsidP="00D74E93">
            <w:pPr>
              <w:cnfStyle w:val="000000000000"/>
              <w:rPr>
                <w:rFonts w:ascii="Arial" w:hAnsi="Arial" w:cs="Arial"/>
                <w:color w:val="000000"/>
                <w:sz w:val="20"/>
                <w:szCs w:val="20"/>
              </w:rPr>
            </w:pPr>
          </w:p>
        </w:tc>
        <w:tc>
          <w:tcPr>
            <w:tcW w:w="3200" w:type="dxa"/>
            <w:shd w:val="clear" w:color="auto" w:fill="EEECE1" w:themeFill="background2"/>
          </w:tcPr>
          <w:p w:rsidR="00AD080D" w:rsidRPr="0064113E" w:rsidRDefault="00AD080D"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AD080D" w:rsidRDefault="00AD080D" w:rsidP="00AD080D">
      <w:pPr>
        <w:pStyle w:val="Tijeloteksta21"/>
        <w:widowControl/>
        <w:tabs>
          <w:tab w:val="left" w:pos="720"/>
        </w:tabs>
        <w:overflowPunct/>
        <w:autoSpaceDE/>
        <w:autoSpaceDN/>
        <w:adjustRightInd/>
        <w:textAlignment w:val="auto"/>
        <w:rPr>
          <w:rFonts w:cs="Arial"/>
          <w:b w:val="0"/>
          <w:szCs w:val="22"/>
        </w:rPr>
      </w:pPr>
    </w:p>
    <w:p w:rsidR="00AD080D" w:rsidRDefault="00AD080D" w:rsidP="00AD080D">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D74E93">
        <w:rPr>
          <w:rFonts w:cs="Arial"/>
          <w:b w:val="0"/>
          <w:szCs w:val="22"/>
        </w:rPr>
        <w:t>ZRI</w:t>
      </w:r>
      <w:r>
        <w:rPr>
          <w:rFonts w:cs="Arial"/>
          <w:b w:val="0"/>
          <w:szCs w:val="22"/>
        </w:rPr>
        <w:t>-a, utvrđena je povreda članka 10. stavka 1. Zakona u sljedećim točkama:</w:t>
      </w:r>
    </w:p>
    <w:p w:rsidR="00AD080D" w:rsidRDefault="00AD080D" w:rsidP="00AD080D">
      <w:pPr>
        <w:pStyle w:val="Tijeloteksta21"/>
        <w:widowControl/>
        <w:tabs>
          <w:tab w:val="left" w:pos="720"/>
        </w:tabs>
        <w:overflowPunct/>
        <w:autoSpaceDE/>
        <w:autoSpaceDN/>
        <w:adjustRightInd/>
        <w:textAlignment w:val="auto"/>
        <w:rPr>
          <w:rFonts w:cs="Arial"/>
          <w:b w:val="0"/>
          <w:szCs w:val="22"/>
        </w:rPr>
      </w:pPr>
    </w:p>
    <w:p w:rsidR="00D74E93" w:rsidRPr="00D74E93" w:rsidRDefault="00D74E93" w:rsidP="00D74E93">
      <w:pPr>
        <w:pStyle w:val="Tijeloteksta21"/>
        <w:tabs>
          <w:tab w:val="left" w:pos="720"/>
        </w:tabs>
        <w:rPr>
          <w:rFonts w:cs="Arial"/>
          <w:b w:val="0"/>
          <w:szCs w:val="22"/>
        </w:rPr>
      </w:pPr>
      <w:r>
        <w:rPr>
          <w:rFonts w:cs="Arial"/>
          <w:b w:val="0"/>
          <w:szCs w:val="22"/>
        </w:rPr>
        <w:t xml:space="preserve">- točka 1. Zakona - ZRI ne objavljuje </w:t>
      </w:r>
      <w:r w:rsidRPr="00D74E93">
        <w:rPr>
          <w:rFonts w:cs="Arial"/>
          <w:b w:val="0"/>
          <w:szCs w:val="22"/>
        </w:rPr>
        <w:t>zakone i ostale propise koji se odnose na njihovo područje rada</w:t>
      </w:r>
      <w:r w:rsidR="004C6F7E">
        <w:rPr>
          <w:rFonts w:cs="Arial"/>
          <w:b w:val="0"/>
          <w:szCs w:val="22"/>
        </w:rPr>
        <w:t xml:space="preserve"> primjerice </w:t>
      </w:r>
      <w:r w:rsidR="0037174D">
        <w:rPr>
          <w:rFonts w:cs="Arial"/>
          <w:b w:val="0"/>
          <w:szCs w:val="22"/>
        </w:rPr>
        <w:t xml:space="preserve">Zakon o sredstvima za zaštitu bilja - "Narodne novine" broj 70/05 i 29/09, Zakon o biljnom zdravstvu - "Narodne novine" broj 75/05, 25/09 i 55/11, Zakon o gnojivima i poboljšivačima tla - "Narodne novine" broj 163/03 i 40/07 te </w:t>
      </w:r>
      <w:r w:rsidR="006B1B49">
        <w:rPr>
          <w:rFonts w:cs="Arial"/>
          <w:b w:val="0"/>
          <w:szCs w:val="22"/>
        </w:rPr>
        <w:t xml:space="preserve">pripadajuće </w:t>
      </w:r>
      <w:r w:rsidR="0037174D">
        <w:rPr>
          <w:rFonts w:cs="Arial"/>
          <w:b w:val="0"/>
          <w:szCs w:val="22"/>
        </w:rPr>
        <w:t xml:space="preserve">podzakonske propise; </w:t>
      </w:r>
    </w:p>
    <w:p w:rsidR="00D74E93" w:rsidRPr="00E97F3E" w:rsidRDefault="00D74E93" w:rsidP="00D74E93">
      <w:pPr>
        <w:pStyle w:val="Tijeloteksta21"/>
        <w:widowControl/>
        <w:tabs>
          <w:tab w:val="left" w:pos="720"/>
        </w:tabs>
        <w:overflowPunct/>
        <w:autoSpaceDE/>
        <w:autoSpaceDN/>
        <w:adjustRightInd/>
        <w:textAlignment w:val="auto"/>
        <w:rPr>
          <w:rFonts w:cs="Arial"/>
          <w:szCs w:val="22"/>
        </w:rPr>
      </w:pPr>
      <w:r>
        <w:rPr>
          <w:rFonts w:cs="Arial"/>
          <w:b w:val="0"/>
          <w:szCs w:val="22"/>
        </w:rPr>
        <w:t>- točka 2. Zakona - ZRI ne objavljuje</w:t>
      </w:r>
      <w:r w:rsidRPr="00D74E93">
        <w:rPr>
          <w:rFonts w:cs="Arial"/>
          <w:b w:val="0"/>
          <w:szCs w:val="22"/>
        </w:rPr>
        <w:t xml:space="preserve"> opće akte i odluke koje donose</w:t>
      </w:r>
      <w:r w:rsidR="007C4C7B">
        <w:rPr>
          <w:rFonts w:cs="Arial"/>
          <w:b w:val="0"/>
          <w:szCs w:val="22"/>
        </w:rPr>
        <w:t xml:space="preserve"> a</w:t>
      </w:r>
      <w:r w:rsidRPr="00D74E93">
        <w:rPr>
          <w:rFonts w:cs="Arial"/>
          <w:b w:val="0"/>
          <w:szCs w:val="22"/>
        </w:rPr>
        <w:t xml:space="preserve"> kojima se utječe na interese korisnika, s razlozima za njihovo donošenje</w:t>
      </w:r>
      <w:r w:rsidR="00272582">
        <w:rPr>
          <w:rFonts w:cs="Arial"/>
          <w:b w:val="0"/>
          <w:szCs w:val="22"/>
        </w:rPr>
        <w:t>;</w:t>
      </w:r>
    </w:p>
    <w:p w:rsidR="00AD080D" w:rsidRDefault="00AD080D" w:rsidP="00AD080D">
      <w:pPr>
        <w:pStyle w:val="Tijeloteksta21"/>
        <w:widowControl/>
        <w:tabs>
          <w:tab w:val="left" w:pos="720"/>
        </w:tabs>
        <w:overflowPunct/>
        <w:autoSpaceDE/>
        <w:autoSpaceDN/>
        <w:adjustRightInd/>
        <w:textAlignment w:val="auto"/>
        <w:rPr>
          <w:rFonts w:cs="Arial"/>
          <w:b w:val="0"/>
          <w:szCs w:val="22"/>
        </w:rPr>
      </w:pPr>
      <w:r>
        <w:rPr>
          <w:rFonts w:cs="Arial"/>
          <w:b w:val="0"/>
          <w:szCs w:val="22"/>
        </w:rPr>
        <w:t>- točka 4. Zakona - Z</w:t>
      </w:r>
      <w:r w:rsidR="00B31B06">
        <w:rPr>
          <w:rFonts w:cs="Arial"/>
          <w:b w:val="0"/>
          <w:szCs w:val="22"/>
        </w:rPr>
        <w:t>RI</w:t>
      </w:r>
      <w:r>
        <w:rPr>
          <w:rFonts w:cs="Arial"/>
          <w:b w:val="0"/>
          <w:szCs w:val="22"/>
        </w:rPr>
        <w:t xml:space="preserve"> ne objavljuje </w:t>
      </w:r>
      <w:r w:rsidRPr="00185A4A">
        <w:rPr>
          <w:rFonts w:cs="Arial"/>
          <w:b w:val="0"/>
          <w:szCs w:val="22"/>
        </w:rPr>
        <w:t xml:space="preserve">godišnje planove, programe, strategije, upute, izvješća o radu i druge odgovarajuće dokumente koji se odnose na </w:t>
      </w:r>
      <w:r w:rsidR="00BD2080">
        <w:rPr>
          <w:rFonts w:cs="Arial"/>
          <w:b w:val="0"/>
          <w:szCs w:val="22"/>
        </w:rPr>
        <w:t>navedenu podružnicu TJV-i;</w:t>
      </w:r>
    </w:p>
    <w:p w:rsidR="00B31B06" w:rsidRDefault="00AD080D" w:rsidP="00B31B06">
      <w:pPr>
        <w:pStyle w:val="Tijeloteksta21"/>
        <w:widowControl/>
        <w:tabs>
          <w:tab w:val="left" w:pos="720"/>
        </w:tabs>
        <w:overflowPunct/>
        <w:autoSpaceDE/>
        <w:autoSpaceDN/>
        <w:adjustRightInd/>
        <w:textAlignment w:val="auto"/>
        <w:rPr>
          <w:rFonts w:cs="Arial"/>
          <w:b w:val="0"/>
          <w:szCs w:val="22"/>
        </w:rPr>
      </w:pPr>
      <w:r>
        <w:rPr>
          <w:rFonts w:cs="Arial"/>
          <w:b w:val="0"/>
          <w:szCs w:val="22"/>
        </w:rPr>
        <w:t>- točke 4. i 7. Zakona - Z</w:t>
      </w:r>
      <w:r w:rsidR="00B31B06">
        <w:rPr>
          <w:rFonts w:cs="Arial"/>
          <w:b w:val="0"/>
          <w:szCs w:val="22"/>
        </w:rPr>
        <w:t>RI</w:t>
      </w:r>
      <w:r>
        <w:rPr>
          <w:rFonts w:cs="Arial"/>
          <w:b w:val="0"/>
          <w:szCs w:val="22"/>
        </w:rPr>
        <w:t xml:space="preserve"> </w:t>
      </w:r>
      <w:r w:rsidR="0088785F">
        <w:rPr>
          <w:rFonts w:cs="Arial"/>
          <w:b w:val="0"/>
          <w:szCs w:val="22"/>
        </w:rPr>
        <w:t xml:space="preserve">ne objavljuje </w:t>
      </w:r>
      <w:r w:rsidR="0088785F" w:rsidRPr="00185A4A">
        <w:rPr>
          <w:rFonts w:cs="Arial"/>
          <w:b w:val="0"/>
          <w:szCs w:val="22"/>
        </w:rPr>
        <w:t xml:space="preserve">podatke o izvoru financiranja, proračun, financijski plan ili drugi odgovarajući dokument kojim se utvrđuju prihodi i rashodi </w:t>
      </w:r>
      <w:r w:rsidR="0088785F">
        <w:rPr>
          <w:rFonts w:cs="Arial"/>
          <w:b w:val="0"/>
          <w:szCs w:val="22"/>
        </w:rPr>
        <w:t xml:space="preserve">podružnice tijela </w:t>
      </w:r>
      <w:r w:rsidR="0088785F" w:rsidRPr="00185A4A">
        <w:rPr>
          <w:rFonts w:cs="Arial"/>
          <w:b w:val="0"/>
          <w:szCs w:val="22"/>
        </w:rPr>
        <w:t>javne vlasti te podatke i izvješća o izvršenju proračuna, financijskog plana ili drugog odgovarajućeg dokumenta</w:t>
      </w:r>
      <w:r w:rsidR="0088785F">
        <w:rPr>
          <w:rFonts w:cs="Arial"/>
          <w:b w:val="0"/>
          <w:szCs w:val="22"/>
        </w:rPr>
        <w:t xml:space="preserve"> u odnosu na podružnicu</w:t>
      </w:r>
      <w:r w:rsidR="00E97F3E">
        <w:rPr>
          <w:rFonts w:cs="Arial"/>
          <w:b w:val="0"/>
          <w:szCs w:val="22"/>
        </w:rPr>
        <w:t>,</w:t>
      </w:r>
      <w:r w:rsidR="0088785F">
        <w:rPr>
          <w:rFonts w:cs="Arial"/>
          <w:b w:val="0"/>
          <w:szCs w:val="22"/>
        </w:rPr>
        <w:t xml:space="preserve"> odnosno poveznicu na </w:t>
      </w:r>
      <w:r w:rsidR="00E2426E">
        <w:rPr>
          <w:rFonts w:cs="Arial"/>
          <w:b w:val="0"/>
          <w:szCs w:val="22"/>
        </w:rPr>
        <w:t>internet stranice TJV</w:t>
      </w:r>
      <w:r w:rsidR="0088785F">
        <w:rPr>
          <w:rFonts w:cs="Arial"/>
          <w:b w:val="0"/>
          <w:szCs w:val="22"/>
        </w:rPr>
        <w:t xml:space="preserve"> u odnosu na podatke o izvoru financiranja navedene podružnice;</w:t>
      </w:r>
    </w:p>
    <w:p w:rsidR="00AD080D" w:rsidRPr="00272582" w:rsidRDefault="00AD080D" w:rsidP="00AD080D">
      <w:pPr>
        <w:pStyle w:val="Tijeloteksta21"/>
        <w:widowControl/>
        <w:tabs>
          <w:tab w:val="left" w:pos="720"/>
        </w:tabs>
        <w:overflowPunct/>
        <w:autoSpaceDE/>
        <w:autoSpaceDN/>
        <w:adjustRightInd/>
        <w:textAlignment w:val="auto"/>
        <w:rPr>
          <w:rFonts w:cs="Arial"/>
          <w:b w:val="0"/>
          <w:szCs w:val="22"/>
        </w:rPr>
      </w:pPr>
      <w:r w:rsidRPr="00272582">
        <w:rPr>
          <w:rFonts w:cs="Arial"/>
          <w:b w:val="0"/>
          <w:szCs w:val="22"/>
        </w:rPr>
        <w:t>- točka 10. Zakona - Z</w:t>
      </w:r>
      <w:r w:rsidR="00B31B06" w:rsidRPr="00272582">
        <w:rPr>
          <w:rFonts w:cs="Arial"/>
          <w:b w:val="0"/>
          <w:szCs w:val="22"/>
        </w:rPr>
        <w:t>RI</w:t>
      </w:r>
      <w:r w:rsidRPr="00272582">
        <w:rPr>
          <w:rFonts w:cs="Arial"/>
          <w:b w:val="0"/>
          <w:szCs w:val="22"/>
        </w:rPr>
        <w:t xml:space="preserve"> ne objavljuje obavijesti </w:t>
      </w:r>
      <w:r w:rsidR="00272582">
        <w:rPr>
          <w:rFonts w:cs="Arial"/>
          <w:b w:val="0"/>
          <w:szCs w:val="22"/>
        </w:rPr>
        <w:t>ili poveznicu</w:t>
      </w:r>
      <w:r w:rsidR="00BA46DA" w:rsidRPr="00272582">
        <w:rPr>
          <w:rFonts w:cs="Arial"/>
          <w:b w:val="0"/>
          <w:szCs w:val="22"/>
        </w:rPr>
        <w:t xml:space="preserve"> na internet stranice TJV </w:t>
      </w:r>
      <w:r w:rsidRPr="00272582">
        <w:rPr>
          <w:rFonts w:cs="Arial"/>
          <w:b w:val="0"/>
          <w:szCs w:val="22"/>
        </w:rPr>
        <w:t>o raspisanim natječajima (npr. za zapošljavanje), dokumentaciju potrebnu za sudjelovanje u natječajnom postupku te obavijest o ishodu natječajnog postupka</w:t>
      </w:r>
      <w:r w:rsidR="00272582" w:rsidRPr="00272582">
        <w:rPr>
          <w:rFonts w:cs="Arial"/>
          <w:b w:val="0"/>
          <w:szCs w:val="22"/>
        </w:rPr>
        <w:t xml:space="preserve"> </w:t>
      </w:r>
      <w:r w:rsidR="00272582" w:rsidRPr="00CF145C">
        <w:rPr>
          <w:rFonts w:cs="Arial"/>
          <w:b w:val="0"/>
          <w:szCs w:val="22"/>
        </w:rPr>
        <w:t>koji se odnose na navedenu podružnicu</w:t>
      </w:r>
      <w:r w:rsidR="0038020C" w:rsidRPr="00272582">
        <w:rPr>
          <w:rFonts w:cs="Arial"/>
          <w:b w:val="0"/>
          <w:szCs w:val="22"/>
        </w:rPr>
        <w:t>;</w:t>
      </w:r>
      <w:r w:rsidR="00272582">
        <w:rPr>
          <w:rFonts w:cs="Arial"/>
          <w:b w:val="0"/>
          <w:szCs w:val="22"/>
        </w:rPr>
        <w:t xml:space="preserve"> </w:t>
      </w:r>
    </w:p>
    <w:p w:rsidR="00B31B06" w:rsidRPr="00B31B06" w:rsidRDefault="00B31B06" w:rsidP="00B31B06">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11. Zakona (djelomično) - objavljeni su podaci o voditelju podružnice i njegovim kontakt podacima i objavljen je organizacijski ustroj podružnice s kontakt podacima službi, ali nisu objavljeni podaci (imena i prezimena) voditelja </w:t>
      </w:r>
      <w:r w:rsidR="005308EB">
        <w:rPr>
          <w:rFonts w:cs="Arial"/>
          <w:b w:val="0"/>
          <w:szCs w:val="22"/>
        </w:rPr>
        <w:t>ustrojstvenih jedinica</w:t>
      </w:r>
      <w:r>
        <w:rPr>
          <w:rFonts w:cs="Arial"/>
          <w:b w:val="0"/>
          <w:szCs w:val="22"/>
        </w:rPr>
        <w:t xml:space="preserve"> i njihovi kontakt podaci -</w:t>
      </w:r>
      <w:r w:rsidR="005308EB">
        <w:rPr>
          <w:rFonts w:cs="Arial"/>
          <w:b w:val="0"/>
          <w:szCs w:val="22"/>
        </w:rPr>
        <w:t xml:space="preserve"> </w:t>
      </w:r>
      <w:r>
        <w:rPr>
          <w:rFonts w:cs="Arial"/>
          <w:b w:val="0"/>
          <w:szCs w:val="22"/>
        </w:rPr>
        <w:t xml:space="preserve">primjerice e-mail, </w:t>
      </w:r>
      <w:r w:rsidR="005308EB">
        <w:rPr>
          <w:rFonts w:cs="Arial"/>
          <w:b w:val="0"/>
          <w:szCs w:val="22"/>
        </w:rPr>
        <w:t xml:space="preserve">generički e-mail, </w:t>
      </w:r>
      <w:r>
        <w:rPr>
          <w:rFonts w:cs="Arial"/>
          <w:b w:val="0"/>
          <w:szCs w:val="22"/>
        </w:rPr>
        <w:t>telefonski broj</w:t>
      </w:r>
      <w:r w:rsidR="005308EB">
        <w:rPr>
          <w:rFonts w:cs="Arial"/>
          <w:b w:val="0"/>
          <w:szCs w:val="22"/>
        </w:rPr>
        <w:t xml:space="preserve"> i slič</w:t>
      </w:r>
      <w:r>
        <w:rPr>
          <w:rFonts w:cs="Arial"/>
          <w:b w:val="0"/>
          <w:szCs w:val="22"/>
        </w:rPr>
        <w:t xml:space="preserve">no; </w:t>
      </w:r>
    </w:p>
    <w:p w:rsidR="00AD080D" w:rsidRDefault="00AD080D" w:rsidP="00AD080D">
      <w:pPr>
        <w:pStyle w:val="Tijeloteksta21"/>
        <w:widowControl/>
        <w:tabs>
          <w:tab w:val="left" w:pos="720"/>
        </w:tabs>
        <w:overflowPunct/>
        <w:autoSpaceDE/>
        <w:autoSpaceDN/>
        <w:adjustRightInd/>
        <w:textAlignment w:val="auto"/>
        <w:rPr>
          <w:rFonts w:cs="Arial"/>
          <w:b w:val="0"/>
          <w:szCs w:val="22"/>
        </w:rPr>
      </w:pPr>
      <w:r>
        <w:rPr>
          <w:rFonts w:cs="Arial"/>
          <w:b w:val="0"/>
          <w:szCs w:val="22"/>
        </w:rPr>
        <w:t>- točka 13. Zakona - Z</w:t>
      </w:r>
      <w:r w:rsidR="00B31B06">
        <w:rPr>
          <w:rFonts w:cs="Arial"/>
          <w:b w:val="0"/>
          <w:szCs w:val="22"/>
        </w:rPr>
        <w:t>RI</w:t>
      </w:r>
      <w:r>
        <w:rPr>
          <w:rFonts w:cs="Arial"/>
          <w:b w:val="0"/>
          <w:szCs w:val="22"/>
        </w:rPr>
        <w:t xml:space="preserve"> ne objavljuje </w:t>
      </w:r>
      <w:r w:rsidRPr="001E5882">
        <w:rPr>
          <w:rFonts w:cs="Arial"/>
          <w:b w:val="0"/>
          <w:szCs w:val="22"/>
        </w:rPr>
        <w:t>obavijest</w:t>
      </w:r>
      <w:r>
        <w:rPr>
          <w:rFonts w:cs="Arial"/>
          <w:b w:val="0"/>
          <w:szCs w:val="22"/>
        </w:rPr>
        <w:t>i</w:t>
      </w:r>
      <w:r w:rsidRPr="001E5882">
        <w:rPr>
          <w:rFonts w:cs="Arial"/>
          <w:b w:val="0"/>
          <w:szCs w:val="22"/>
        </w:rPr>
        <w:t xml:space="preserve"> </w:t>
      </w:r>
      <w:r w:rsidR="00272582">
        <w:rPr>
          <w:rFonts w:cs="Arial"/>
          <w:b w:val="0"/>
          <w:szCs w:val="22"/>
        </w:rPr>
        <w:t xml:space="preserve">ili poveznicu na internetsku stranicu TJV </w:t>
      </w:r>
      <w:r w:rsidRPr="001E5882">
        <w:rPr>
          <w:rFonts w:cs="Arial"/>
          <w:b w:val="0"/>
          <w:szCs w:val="22"/>
        </w:rPr>
        <w:t>o načinu i uvjetima ostvarivanja prava na pristup informacijama i ponovnu uporabu informacija na vidljivu mjestu, s podacima za kontakt službenika za informiranje, potrebnim obrascima ili poveznicama na obrasce</w:t>
      </w:r>
      <w:r>
        <w:rPr>
          <w:rFonts w:cs="Arial"/>
          <w:b w:val="0"/>
          <w:szCs w:val="22"/>
        </w:rPr>
        <w:t xml:space="preserve">, </w:t>
      </w:r>
      <w:r w:rsidRPr="00C546A4">
        <w:rPr>
          <w:rFonts w:cs="Arial"/>
          <w:b w:val="0"/>
          <w:szCs w:val="22"/>
        </w:rPr>
        <w:t>te visinom naknade za pristup informacijama i ponovnu uporabu informacija</w:t>
      </w:r>
      <w:r>
        <w:rPr>
          <w:rFonts w:cs="Arial"/>
          <w:b w:val="0"/>
          <w:szCs w:val="22"/>
        </w:rPr>
        <w:t xml:space="preserve"> (</w:t>
      </w:r>
      <w:r w:rsidRPr="001E5882">
        <w:rPr>
          <w:rFonts w:cs="Arial"/>
          <w:b w:val="0"/>
          <w:szCs w:val="22"/>
        </w:rPr>
        <w:t>Kriterij</w:t>
      </w:r>
      <w:r>
        <w:rPr>
          <w:rFonts w:cs="Arial"/>
          <w:b w:val="0"/>
          <w:szCs w:val="22"/>
        </w:rPr>
        <w:t>i</w:t>
      </w:r>
      <w:r w:rsidR="003B285C">
        <w:rPr>
          <w:rFonts w:cs="Arial"/>
          <w:b w:val="0"/>
          <w:szCs w:val="22"/>
        </w:rPr>
        <w:t>ma</w:t>
      </w:r>
      <w:r w:rsidRPr="001E5882">
        <w:rPr>
          <w:rFonts w:cs="Arial"/>
          <w:b w:val="0"/>
          <w:szCs w:val="22"/>
        </w:rPr>
        <w:t>)</w:t>
      </w:r>
      <w:r>
        <w:rPr>
          <w:rFonts w:cs="Arial"/>
          <w:b w:val="0"/>
          <w:szCs w:val="22"/>
        </w:rPr>
        <w:t>.</w:t>
      </w:r>
    </w:p>
    <w:p w:rsidR="0025707B" w:rsidRDefault="0025707B" w:rsidP="005C6D39">
      <w:pPr>
        <w:pStyle w:val="Tijeloteksta21"/>
        <w:widowControl/>
        <w:tabs>
          <w:tab w:val="left" w:pos="720"/>
        </w:tabs>
        <w:overflowPunct/>
        <w:autoSpaceDE/>
        <w:autoSpaceDN/>
        <w:adjustRightInd/>
        <w:textAlignment w:val="auto"/>
        <w:rPr>
          <w:rFonts w:cs="Arial"/>
          <w:b w:val="0"/>
          <w:szCs w:val="22"/>
        </w:rPr>
      </w:pPr>
    </w:p>
    <w:p w:rsidR="00DC4CAE" w:rsidRDefault="00D74E93"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ZGOS</w:t>
      </w:r>
    </w:p>
    <w:p w:rsidR="00D74E93" w:rsidRPr="00F103CA" w:rsidRDefault="00B54006" w:rsidP="00DC4CAE">
      <w:pPr>
        <w:pStyle w:val="Tijeloteksta21"/>
        <w:widowControl/>
        <w:tabs>
          <w:tab w:val="left" w:pos="720"/>
        </w:tabs>
        <w:overflowPunct/>
        <w:autoSpaceDE/>
        <w:autoSpaceDN/>
        <w:adjustRightInd/>
        <w:ind w:left="720"/>
        <w:textAlignment w:val="auto"/>
        <w:rPr>
          <w:rFonts w:cs="Arial"/>
          <w:szCs w:val="22"/>
        </w:rPr>
      </w:pPr>
      <w:r>
        <w:rPr>
          <w:rFonts w:cs="Arial"/>
          <w:szCs w:val="22"/>
        </w:rPr>
        <w:t xml:space="preserve"> </w:t>
      </w:r>
    </w:p>
    <w:p w:rsidR="00D74E93" w:rsidRDefault="00D74E93" w:rsidP="00D74E93">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687E0A">
        <w:rPr>
          <w:rFonts w:cs="Arial"/>
          <w:b w:val="0"/>
          <w:szCs w:val="22"/>
        </w:rPr>
        <w:t>ZGOS</w:t>
      </w:r>
      <w:r>
        <w:rPr>
          <w:rFonts w:cs="Arial"/>
          <w:b w:val="0"/>
          <w:szCs w:val="22"/>
        </w:rPr>
        <w:t>, utvrđeno je sljedeće:</w:t>
      </w:r>
    </w:p>
    <w:p w:rsidR="00D74E93" w:rsidRPr="00C73C1C" w:rsidRDefault="00D74E93" w:rsidP="00D74E93">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D74E93" w:rsidRPr="004D37A2" w:rsidTr="00D74E93">
        <w:trPr>
          <w:cnfStyle w:val="100000000000"/>
          <w:trHeight w:val="288"/>
        </w:trPr>
        <w:tc>
          <w:tcPr>
            <w:cnfStyle w:val="001000000000"/>
            <w:tcW w:w="9598" w:type="dxa"/>
            <w:gridSpan w:val="3"/>
            <w:tcBorders>
              <w:bottom w:val="single" w:sz="4" w:space="0" w:color="auto"/>
            </w:tcBorders>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D74E93"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D74E93" w:rsidRPr="004D37A2" w:rsidRDefault="00D74E93" w:rsidP="00D74E93">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D74E93" w:rsidRPr="004D37A2" w:rsidRDefault="00B22134"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D74E93">
              <w:rPr>
                <w:rFonts w:cs="Arial"/>
                <w:b w:val="0"/>
                <w:sz w:val="20"/>
              </w:rPr>
              <w:t>adovoljava</w:t>
            </w:r>
          </w:p>
        </w:tc>
      </w:tr>
      <w:tr w:rsidR="00D74E93" w:rsidRPr="004D37A2" w:rsidTr="00D74E93">
        <w:trPr>
          <w:cnfStyle w:val="000000100000"/>
          <w:trHeight w:val="288"/>
        </w:trPr>
        <w:tc>
          <w:tcPr>
            <w:cnfStyle w:val="001000000000"/>
            <w:tcW w:w="3199" w:type="dxa"/>
            <w:shd w:val="clear" w:color="auto" w:fill="EEECE1" w:themeFill="background2"/>
          </w:tcPr>
          <w:p w:rsidR="00D74E93"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D74E93"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D74E93" w:rsidRDefault="00D74E93" w:rsidP="00D74E93">
            <w:pPr>
              <w:cnfStyle w:val="000000100000"/>
              <w:rPr>
                <w:rFonts w:ascii="Arial" w:hAnsi="Arial" w:cs="Arial"/>
                <w:sz w:val="20"/>
                <w:szCs w:val="20"/>
              </w:rPr>
            </w:pPr>
            <w:r w:rsidRPr="004D37A2">
              <w:rPr>
                <w:rFonts w:ascii="Arial" w:hAnsi="Arial" w:cs="Arial"/>
                <w:sz w:val="20"/>
                <w:szCs w:val="20"/>
              </w:rPr>
              <w:lastRenderedPageBreak/>
              <w:t>čl. 10. st. 1., toč. 2.</w:t>
            </w:r>
          </w:p>
          <w:p w:rsidR="00D74E93" w:rsidRDefault="00D74E93" w:rsidP="00D74E93">
            <w:pPr>
              <w:cnfStyle w:val="000000100000"/>
              <w:rPr>
                <w:rFonts w:ascii="Arial" w:hAnsi="Arial" w:cs="Arial"/>
                <w:sz w:val="20"/>
                <w:szCs w:val="20"/>
              </w:rPr>
            </w:pPr>
          </w:p>
          <w:p w:rsidR="00D74E93" w:rsidRPr="004D37A2" w:rsidRDefault="00D74E93" w:rsidP="00D74E93">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D74E93" w:rsidRDefault="00C2622B" w:rsidP="00C2622B">
            <w:pPr>
              <w:pStyle w:val="Tijeloteksta21"/>
              <w:widowControl/>
              <w:tabs>
                <w:tab w:val="left" w:pos="720"/>
              </w:tabs>
              <w:overflowPunct/>
              <w:autoSpaceDE/>
              <w:autoSpaceDN/>
              <w:adjustRightInd/>
              <w:jc w:val="center"/>
              <w:textAlignment w:val="auto"/>
              <w:cnfStyle w:val="000000100000"/>
              <w:rPr>
                <w:rFonts w:cs="Arial"/>
                <w:sz w:val="20"/>
              </w:rPr>
            </w:pPr>
            <w:r>
              <w:rPr>
                <w:rFonts w:cs="Arial"/>
                <w:b w:val="0"/>
                <w:sz w:val="20"/>
              </w:rPr>
              <w:t>Ne zadovoljava</w:t>
            </w:r>
          </w:p>
          <w:p w:rsidR="00D74E93" w:rsidRPr="004D37A2" w:rsidRDefault="00D74E93" w:rsidP="00D74E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D74E93"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p>
          <w:p w:rsidR="00D74E93" w:rsidRPr="004D37A2" w:rsidRDefault="00404549"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nacrta podzakonskih i općih akata (samo za obveznike provedbe javnog savjetovanja)</w:t>
            </w:r>
          </w:p>
        </w:tc>
        <w:tc>
          <w:tcPr>
            <w:tcW w:w="3199" w:type="dxa"/>
            <w:shd w:val="clear" w:color="auto" w:fill="EEECE1" w:themeFill="background2"/>
          </w:tcPr>
          <w:p w:rsidR="00D74E93" w:rsidRPr="004D37A2" w:rsidRDefault="00D74E93" w:rsidP="00D74E93">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D74E93" w:rsidRPr="00072804"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D74E93"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D74E93" w:rsidRPr="004D37A2" w:rsidRDefault="00D74E93"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D74E93" w:rsidRPr="004D37A2" w:rsidTr="00D74E93">
        <w:trPr>
          <w:trHeight w:val="288"/>
        </w:trPr>
        <w:tc>
          <w:tcPr>
            <w:cnfStyle w:val="001000000000"/>
            <w:tcW w:w="3199" w:type="dxa"/>
            <w:shd w:val="clear" w:color="auto" w:fill="EEECE1" w:themeFill="background2"/>
          </w:tcPr>
          <w:p w:rsidR="00D74E93"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D74E93" w:rsidRDefault="00D74E93" w:rsidP="00D74E93">
            <w:pPr>
              <w:cnfStyle w:val="000000000000"/>
              <w:rPr>
                <w:rFonts w:ascii="Arial" w:hAnsi="Arial" w:cs="Arial"/>
                <w:sz w:val="20"/>
                <w:szCs w:val="20"/>
              </w:rPr>
            </w:pPr>
            <w:r w:rsidRPr="004D37A2">
              <w:rPr>
                <w:rFonts w:ascii="Arial" w:hAnsi="Arial" w:cs="Arial"/>
                <w:sz w:val="20"/>
                <w:szCs w:val="20"/>
              </w:rPr>
              <w:t>čl. 10. st. 1. toč. 4.</w:t>
            </w:r>
          </w:p>
          <w:p w:rsidR="00D74E93" w:rsidRDefault="00D74E93" w:rsidP="00D74E93">
            <w:pPr>
              <w:cnfStyle w:val="000000000000"/>
              <w:rPr>
                <w:rFonts w:ascii="Arial" w:hAnsi="Arial" w:cs="Arial"/>
                <w:sz w:val="20"/>
                <w:szCs w:val="20"/>
              </w:rPr>
            </w:pPr>
          </w:p>
          <w:p w:rsidR="00D74E93" w:rsidRPr="004D37A2" w:rsidRDefault="00D74E93" w:rsidP="00D74E93">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D74E93" w:rsidRDefault="00D6283A"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D74E93">
              <w:rPr>
                <w:rFonts w:cs="Arial"/>
                <w:b w:val="0"/>
                <w:sz w:val="20"/>
              </w:rPr>
              <w:t>adovoljava</w:t>
            </w:r>
          </w:p>
          <w:p w:rsidR="00D74E93" w:rsidRPr="004D37A2" w:rsidRDefault="00D74E93"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D74E93" w:rsidRPr="004D37A2" w:rsidRDefault="00A04102"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D74E93" w:rsidRPr="004D37A2" w:rsidTr="00D74E93">
        <w:trPr>
          <w:cnfStyle w:val="000000100000"/>
          <w:trHeight w:val="288"/>
        </w:trPr>
        <w:tc>
          <w:tcPr>
            <w:cnfStyle w:val="001000000000"/>
            <w:tcW w:w="3199" w:type="dxa"/>
            <w:shd w:val="clear" w:color="auto" w:fill="EEECE1" w:themeFill="background2"/>
          </w:tcPr>
          <w:p w:rsidR="00D74E93"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D74E93" w:rsidRDefault="00D74E93" w:rsidP="00D74E93">
            <w:pPr>
              <w:pStyle w:val="Tijeloteksta21"/>
              <w:widowControl/>
              <w:tabs>
                <w:tab w:val="left" w:pos="720"/>
              </w:tabs>
              <w:overflowPunct/>
              <w:autoSpaceDE/>
              <w:autoSpaceDN/>
              <w:adjustRightInd/>
              <w:jc w:val="left"/>
              <w:textAlignment w:val="auto"/>
              <w:rPr>
                <w:rFonts w:cs="Arial"/>
                <w:sz w:val="20"/>
              </w:rPr>
            </w:pP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D74E93" w:rsidRDefault="00D74E93" w:rsidP="00D74E93">
            <w:pPr>
              <w:cnfStyle w:val="000000100000"/>
              <w:rPr>
                <w:rFonts w:ascii="Arial" w:hAnsi="Arial" w:cs="Arial"/>
                <w:sz w:val="20"/>
                <w:szCs w:val="20"/>
              </w:rPr>
            </w:pPr>
            <w:r w:rsidRPr="004D37A2">
              <w:rPr>
                <w:rFonts w:ascii="Arial" w:hAnsi="Arial" w:cs="Arial"/>
                <w:sz w:val="20"/>
                <w:szCs w:val="20"/>
              </w:rPr>
              <w:t>čl. 10. st. 1. toč. 4.</w:t>
            </w:r>
          </w:p>
          <w:p w:rsidR="00D74E93" w:rsidRDefault="00D74E93" w:rsidP="00D74E93">
            <w:pPr>
              <w:cnfStyle w:val="000000100000"/>
              <w:rPr>
                <w:rFonts w:ascii="Arial" w:hAnsi="Arial" w:cs="Arial"/>
                <w:sz w:val="20"/>
                <w:szCs w:val="20"/>
              </w:rPr>
            </w:pPr>
          </w:p>
          <w:p w:rsidR="00D74E93" w:rsidRDefault="00D74E93" w:rsidP="00D74E93">
            <w:pPr>
              <w:cnfStyle w:val="000000100000"/>
              <w:rPr>
                <w:rFonts w:ascii="Arial" w:hAnsi="Arial" w:cs="Arial"/>
                <w:sz w:val="20"/>
                <w:szCs w:val="20"/>
              </w:rPr>
            </w:pPr>
          </w:p>
          <w:p w:rsidR="00D74E93" w:rsidRPr="004D37A2" w:rsidRDefault="00D74E93"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A04102" w:rsidRDefault="00A04102" w:rsidP="00D74E93">
            <w:pPr>
              <w:pStyle w:val="Tijeloteksta21"/>
              <w:widowControl/>
              <w:tabs>
                <w:tab w:val="left" w:pos="720"/>
              </w:tabs>
              <w:overflowPunct/>
              <w:autoSpaceDE/>
              <w:autoSpaceDN/>
              <w:adjustRightInd/>
              <w:jc w:val="center"/>
              <w:textAlignment w:val="auto"/>
              <w:cnfStyle w:val="000000100000"/>
              <w:rPr>
                <w:rFonts w:cs="Arial"/>
                <w:b w:val="0"/>
                <w:sz w:val="20"/>
              </w:rPr>
            </w:pPr>
          </w:p>
          <w:p w:rsidR="00D74E93" w:rsidRDefault="00D6283A"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D74E93">
              <w:rPr>
                <w:rFonts w:cs="Arial"/>
                <w:b w:val="0"/>
                <w:sz w:val="20"/>
              </w:rPr>
              <w:t>adovoljava</w:t>
            </w:r>
          </w:p>
          <w:p w:rsidR="00D74E93" w:rsidRPr="004D37A2" w:rsidRDefault="00D74E93" w:rsidP="00D74E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D74E93" w:rsidRDefault="00A04102"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D74E93" w:rsidRPr="004D37A2"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p>
        </w:tc>
      </w:tr>
      <w:tr w:rsidR="00D74E93" w:rsidRPr="004D37A2" w:rsidTr="00D74E93">
        <w:trPr>
          <w:trHeight w:val="288"/>
        </w:trPr>
        <w:tc>
          <w:tcPr>
            <w:cnfStyle w:val="001000000000"/>
            <w:tcW w:w="3199" w:type="dxa"/>
            <w:shd w:val="clear" w:color="auto" w:fill="EEECE1" w:themeFill="background2"/>
          </w:tcPr>
          <w:p w:rsidR="00D74E93"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D74E93" w:rsidRDefault="00D74E93" w:rsidP="00D74E93">
            <w:pPr>
              <w:pStyle w:val="Tijeloteksta21"/>
              <w:widowControl/>
              <w:tabs>
                <w:tab w:val="left" w:pos="720"/>
              </w:tabs>
              <w:overflowPunct/>
              <w:autoSpaceDE/>
              <w:autoSpaceDN/>
              <w:adjustRightInd/>
              <w:jc w:val="left"/>
              <w:textAlignment w:val="auto"/>
              <w:rPr>
                <w:rFonts w:cs="Arial"/>
                <w:sz w:val="20"/>
              </w:rPr>
            </w:pP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D74E93" w:rsidRDefault="00D74E93" w:rsidP="00D74E93">
            <w:pPr>
              <w:cnfStyle w:val="000000000000"/>
              <w:rPr>
                <w:rFonts w:ascii="Arial" w:hAnsi="Arial" w:cs="Arial"/>
                <w:sz w:val="20"/>
                <w:szCs w:val="20"/>
              </w:rPr>
            </w:pPr>
            <w:r w:rsidRPr="004D37A2">
              <w:rPr>
                <w:rFonts w:ascii="Arial" w:hAnsi="Arial" w:cs="Arial"/>
                <w:sz w:val="20"/>
                <w:szCs w:val="20"/>
              </w:rPr>
              <w:t>čl. 10. st. 1. toč. 4.</w:t>
            </w:r>
          </w:p>
          <w:p w:rsidR="00D74E93" w:rsidRDefault="00D74E93" w:rsidP="00D74E93">
            <w:pPr>
              <w:cnfStyle w:val="000000000000"/>
              <w:rPr>
                <w:rFonts w:ascii="Arial" w:hAnsi="Arial" w:cs="Arial"/>
                <w:sz w:val="20"/>
                <w:szCs w:val="20"/>
              </w:rPr>
            </w:pPr>
          </w:p>
          <w:p w:rsidR="00D74E93" w:rsidRPr="004D37A2" w:rsidRDefault="00D74E93" w:rsidP="00D74E93">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D74E93" w:rsidRPr="005C646E"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D74E93" w:rsidRPr="004D37A2" w:rsidRDefault="00D74E93" w:rsidP="00D74E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D74E93" w:rsidRPr="004D37A2" w:rsidRDefault="00A04102"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D74E93" w:rsidRPr="004D37A2" w:rsidTr="00D74E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D74E93" w:rsidRDefault="00D74E93" w:rsidP="00D74E93">
            <w:pPr>
              <w:pStyle w:val="Tijeloteksta21"/>
              <w:widowControl/>
              <w:tabs>
                <w:tab w:val="left" w:pos="720"/>
              </w:tabs>
              <w:overflowPunct/>
              <w:autoSpaceDE/>
              <w:autoSpaceDN/>
              <w:adjustRightInd/>
              <w:jc w:val="center"/>
              <w:textAlignment w:val="auto"/>
              <w:rPr>
                <w:rFonts w:cs="Arial"/>
                <w:sz w:val="20"/>
              </w:rPr>
            </w:pPr>
          </w:p>
          <w:p w:rsidR="00D74E93" w:rsidRPr="004D37A2" w:rsidRDefault="00D74E93"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D74E93" w:rsidRPr="004D37A2" w:rsidRDefault="00D74E93" w:rsidP="00D74E93">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D74E93" w:rsidRPr="004D37A2" w:rsidRDefault="00D74E93" w:rsidP="00D74E93">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D74E93" w:rsidRPr="004D37A2" w:rsidRDefault="00D74E93" w:rsidP="00D74E93">
            <w:pPr>
              <w:cnfStyle w:val="000000100000"/>
              <w:rPr>
                <w:rFonts w:ascii="Arial" w:hAnsi="Arial" w:cs="Arial"/>
                <w:sz w:val="20"/>
                <w:szCs w:val="20"/>
              </w:rPr>
            </w:pPr>
          </w:p>
        </w:tc>
        <w:tc>
          <w:tcPr>
            <w:tcW w:w="3200" w:type="dxa"/>
            <w:shd w:val="clear" w:color="auto" w:fill="EEECE1" w:themeFill="background2"/>
          </w:tcPr>
          <w:p w:rsidR="00D74E93" w:rsidRPr="008E65A7"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D74E93" w:rsidRPr="004D37A2" w:rsidRDefault="00D74E93" w:rsidP="00D74E93">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D74E93" w:rsidRPr="00D0324D"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D74E93" w:rsidRPr="004D37A2" w:rsidRDefault="00D74E93" w:rsidP="00D74E93">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D74E93" w:rsidRPr="00272582" w:rsidRDefault="00D74E93" w:rsidP="00272582">
            <w:pPr>
              <w:pStyle w:val="Tijeloteksta21"/>
              <w:widowControl/>
              <w:tabs>
                <w:tab w:val="left" w:pos="720"/>
              </w:tabs>
              <w:overflowPunct/>
              <w:autoSpaceDE/>
              <w:autoSpaceDN/>
              <w:adjustRightInd/>
              <w:jc w:val="center"/>
              <w:textAlignment w:val="auto"/>
              <w:cnfStyle w:val="000000100000"/>
              <w:rPr>
                <w:rFonts w:cs="Arial"/>
                <w:b w:val="0"/>
                <w:sz w:val="20"/>
              </w:rPr>
            </w:pPr>
            <w:r w:rsidRPr="00272582">
              <w:rPr>
                <w:rFonts w:cs="Arial"/>
                <w:b w:val="0"/>
                <w:sz w:val="20"/>
              </w:rPr>
              <w:t>N</w:t>
            </w:r>
            <w:r w:rsidR="00D6283A" w:rsidRPr="00272582">
              <w:rPr>
                <w:rFonts w:cs="Arial"/>
                <w:b w:val="0"/>
                <w:sz w:val="20"/>
              </w:rPr>
              <w:t>ije</w:t>
            </w:r>
            <w:r w:rsidRPr="00272582">
              <w:rPr>
                <w:rFonts w:cs="Arial"/>
                <w:b w:val="0"/>
                <w:sz w:val="20"/>
              </w:rPr>
              <w:t xml:space="preserve"> </w:t>
            </w:r>
            <w:r w:rsidR="00D6283A" w:rsidRPr="00272582">
              <w:rPr>
                <w:rFonts w:cs="Arial"/>
                <w:b w:val="0"/>
                <w:sz w:val="20"/>
              </w:rPr>
              <w:t>primjenjivo</w:t>
            </w:r>
          </w:p>
        </w:tc>
      </w:tr>
      <w:tr w:rsidR="00D74E93"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D74E93" w:rsidRPr="004D37A2" w:rsidRDefault="00D74E93"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D74E93" w:rsidRPr="004D37A2" w:rsidRDefault="00D74E93" w:rsidP="00D74E93">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D74E93" w:rsidRPr="004D37A2" w:rsidRDefault="00205EB8" w:rsidP="00205EB8">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D74E93">
              <w:rPr>
                <w:rFonts w:cs="Arial"/>
                <w:b w:val="0"/>
                <w:sz w:val="20"/>
              </w:rPr>
              <w:t>adovoljava</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D74E93" w:rsidRPr="004D37A2" w:rsidRDefault="00D74E93" w:rsidP="00D74E93">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D74E93" w:rsidRPr="004D37A2" w:rsidRDefault="00D74E93" w:rsidP="00205EB8">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205EB8">
              <w:rPr>
                <w:rFonts w:cs="Arial"/>
                <w:b w:val="0"/>
                <w:sz w:val="20"/>
              </w:rPr>
              <w:t>ij</w:t>
            </w:r>
            <w:r>
              <w:rPr>
                <w:rFonts w:cs="Arial"/>
                <w:b w:val="0"/>
                <w:sz w:val="20"/>
              </w:rPr>
              <w:t xml:space="preserve">e </w:t>
            </w:r>
            <w:r w:rsidR="00205EB8">
              <w:rPr>
                <w:rFonts w:cs="Arial"/>
                <w:b w:val="0"/>
                <w:sz w:val="20"/>
              </w:rPr>
              <w:t>primjenjivo</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D74E93" w:rsidRPr="004D37A2" w:rsidRDefault="00D74E93" w:rsidP="00D74E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D74E93" w:rsidRPr="004D37A2" w:rsidRDefault="00D74E93" w:rsidP="00205EB8">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205EB8">
              <w:rPr>
                <w:rFonts w:cs="Arial"/>
                <w:b w:val="0"/>
                <w:sz w:val="20"/>
              </w:rPr>
              <w:t>ij</w:t>
            </w:r>
            <w:r>
              <w:rPr>
                <w:rFonts w:cs="Arial"/>
                <w:b w:val="0"/>
                <w:sz w:val="20"/>
              </w:rPr>
              <w:t xml:space="preserve">e </w:t>
            </w:r>
            <w:r w:rsidR="00205EB8">
              <w:rPr>
                <w:rFonts w:cs="Arial"/>
                <w:b w:val="0"/>
                <w:sz w:val="20"/>
              </w:rPr>
              <w:t>primjenjivo</w:t>
            </w:r>
          </w:p>
        </w:tc>
      </w:tr>
      <w:tr w:rsidR="00D74E93"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D74E93" w:rsidRPr="004D37A2" w:rsidRDefault="00D74E93"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registara i baza podataka ili informacija o registrima i bazama podataka iz njihove nadležnosti s </w:t>
            </w:r>
            <w:r w:rsidRPr="004D37A2">
              <w:rPr>
                <w:rFonts w:cs="Arial"/>
                <w:sz w:val="20"/>
              </w:rPr>
              <w:lastRenderedPageBreak/>
              <w:t>metapodacima te načinu pristupa i ponovne uporabe</w:t>
            </w:r>
          </w:p>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D74E93" w:rsidRPr="004D37A2" w:rsidRDefault="00D74E93" w:rsidP="00D74E93">
            <w:pPr>
              <w:cnfStyle w:val="000000100000"/>
              <w:rPr>
                <w:rFonts w:ascii="Arial" w:hAnsi="Arial" w:cs="Arial"/>
                <w:sz w:val="20"/>
                <w:szCs w:val="20"/>
              </w:rPr>
            </w:pPr>
            <w:r w:rsidRPr="004D37A2">
              <w:rPr>
                <w:rFonts w:ascii="Arial" w:hAnsi="Arial" w:cs="Arial"/>
                <w:sz w:val="20"/>
                <w:szCs w:val="20"/>
              </w:rPr>
              <w:lastRenderedPageBreak/>
              <w:t>čl. 10. st. 1. toč. 5.</w:t>
            </w:r>
          </w:p>
        </w:tc>
        <w:tc>
          <w:tcPr>
            <w:tcW w:w="3200" w:type="dxa"/>
            <w:shd w:val="clear" w:color="auto" w:fill="EEECE1" w:themeFill="background2"/>
          </w:tcPr>
          <w:p w:rsidR="00D74E93" w:rsidRPr="005C646E"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D74E93" w:rsidRPr="004D37A2" w:rsidRDefault="00D74E93" w:rsidP="00D74E93">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D74E93" w:rsidRPr="004D37A2" w:rsidRDefault="00D74E93" w:rsidP="00D74E93">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D74E93" w:rsidRPr="004D37A2" w:rsidRDefault="00D74E93" w:rsidP="00272582">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205EB8">
              <w:rPr>
                <w:rFonts w:cs="Arial"/>
                <w:b w:val="0"/>
                <w:sz w:val="20"/>
              </w:rPr>
              <w:t xml:space="preserve">e </w:t>
            </w:r>
            <w:r w:rsidR="00272582">
              <w:rPr>
                <w:rFonts w:cs="Arial"/>
                <w:b w:val="0"/>
                <w:sz w:val="20"/>
              </w:rPr>
              <w:t>zadovoljava</w:t>
            </w:r>
          </w:p>
        </w:tc>
      </w:tr>
      <w:tr w:rsidR="00D74E93" w:rsidRPr="004D37A2" w:rsidTr="00D74E93">
        <w:trPr>
          <w:trHeight w:val="288"/>
        </w:trPr>
        <w:tc>
          <w:tcPr>
            <w:cnfStyle w:val="001000000000"/>
            <w:tcW w:w="9598" w:type="dxa"/>
            <w:gridSpan w:val="3"/>
            <w:tcBorders>
              <w:top w:val="single" w:sz="4" w:space="0" w:color="auto"/>
            </w:tcBorders>
            <w:shd w:val="clear" w:color="auto" w:fill="BFBFBF" w:themeFill="background1" w:themeFillShade="BF"/>
          </w:tcPr>
          <w:p w:rsidR="00D74E93" w:rsidRPr="004D37A2" w:rsidRDefault="00D74E93" w:rsidP="00D74E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D74E93" w:rsidRPr="004D37A2" w:rsidRDefault="00D74E93" w:rsidP="00D74E93">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D74E93" w:rsidRPr="004D37A2" w:rsidRDefault="00D74E93" w:rsidP="00D74E93">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D74E93" w:rsidRPr="008E65A7" w:rsidRDefault="006B50F7" w:rsidP="006B50F7">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D74E93" w:rsidRPr="008E65A7">
              <w:rPr>
                <w:rFonts w:cs="Arial"/>
                <w:b w:val="0"/>
                <w:sz w:val="20"/>
              </w:rPr>
              <w:t>adovoljava</w:t>
            </w:r>
          </w:p>
        </w:tc>
      </w:tr>
      <w:tr w:rsidR="00D74E93" w:rsidRPr="004D37A2" w:rsidTr="00D74E93">
        <w:trPr>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D74E93" w:rsidRPr="004D37A2" w:rsidRDefault="00D74E93" w:rsidP="00D74E93">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D74E93" w:rsidRPr="004D37A2" w:rsidTr="00D74E93">
        <w:trPr>
          <w:cnfStyle w:val="000000100000"/>
          <w:trHeight w:val="288"/>
        </w:trPr>
        <w:tc>
          <w:tcPr>
            <w:cnfStyle w:val="001000000000"/>
            <w:tcW w:w="3199"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D74E93" w:rsidRPr="004D37A2" w:rsidRDefault="00D74E93" w:rsidP="00D74E93">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D74E93" w:rsidRPr="004D37A2"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D74E93" w:rsidRPr="00276E18" w:rsidRDefault="00D74E93" w:rsidP="00D74E93">
      <w:pPr>
        <w:pStyle w:val="Tijeloteksta21"/>
        <w:widowControl/>
        <w:tabs>
          <w:tab w:val="left" w:pos="720"/>
        </w:tabs>
        <w:overflowPunct/>
        <w:autoSpaceDE/>
        <w:autoSpaceDN/>
        <w:adjustRightInd/>
        <w:textAlignment w:val="auto"/>
        <w:rPr>
          <w:rFonts w:cs="Arial"/>
          <w:b w:val="0"/>
          <w:szCs w:val="22"/>
        </w:rPr>
      </w:pPr>
    </w:p>
    <w:p w:rsidR="00D74E93" w:rsidRPr="00C73C1C" w:rsidRDefault="00D74E93" w:rsidP="00D74E93">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D74E93" w:rsidRPr="00BB7435" w:rsidTr="00D74E93">
        <w:trPr>
          <w:cnfStyle w:val="100000000000"/>
          <w:trHeight w:val="288"/>
        </w:trPr>
        <w:tc>
          <w:tcPr>
            <w:cnfStyle w:val="001000000000"/>
            <w:tcW w:w="9598" w:type="dxa"/>
            <w:gridSpan w:val="3"/>
            <w:tcBorders>
              <w:bottom w:val="single" w:sz="4" w:space="0" w:color="auto"/>
            </w:tcBorders>
          </w:tcPr>
          <w:p w:rsidR="00D74E93" w:rsidRPr="00BB7435" w:rsidRDefault="00D74E93"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D74E93" w:rsidRPr="00BB7435" w:rsidTr="00D74E93">
        <w:trPr>
          <w:cnfStyle w:val="000000100000"/>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D74E93" w:rsidRPr="00BB7435" w:rsidRDefault="00D74E93" w:rsidP="00D74E93">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D74E93" w:rsidRPr="008E65A7"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D74E93" w:rsidRPr="00BB7435" w:rsidTr="00D74E93">
        <w:trPr>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D74E93" w:rsidRPr="00BB7435" w:rsidRDefault="00D74E93"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D74E93" w:rsidRPr="00BB7435"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D74E93" w:rsidRPr="00BB7435" w:rsidTr="00D74E93">
        <w:trPr>
          <w:cnfStyle w:val="000000100000"/>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D74E93" w:rsidRPr="00BB7435" w:rsidRDefault="00D74E93" w:rsidP="00D74E93">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D74E93" w:rsidRPr="00BB7435"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D74E93" w:rsidRPr="00BB7435" w:rsidTr="00D74E93">
        <w:trPr>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D74E93" w:rsidRPr="00BB7435" w:rsidRDefault="00D74E93" w:rsidP="00D74E93">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D74E93" w:rsidRPr="00BB7435"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D74E93" w:rsidRPr="00BB7435" w:rsidTr="00D74E93">
        <w:trPr>
          <w:cnfStyle w:val="000000100000"/>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D74E93" w:rsidRPr="00BB7435" w:rsidRDefault="00D74E93" w:rsidP="00D74E93">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D74E93" w:rsidRPr="00BB7435"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D74E93" w:rsidRDefault="00D74E93" w:rsidP="00D74E93">
      <w:pPr>
        <w:pStyle w:val="Tijeloteksta21"/>
        <w:widowControl/>
        <w:tabs>
          <w:tab w:val="left" w:pos="720"/>
        </w:tabs>
        <w:overflowPunct/>
        <w:autoSpaceDE/>
        <w:autoSpaceDN/>
        <w:adjustRightInd/>
        <w:textAlignment w:val="auto"/>
        <w:rPr>
          <w:rFonts w:cs="Arial"/>
          <w:b w:val="0"/>
          <w:szCs w:val="22"/>
        </w:rPr>
      </w:pPr>
    </w:p>
    <w:p w:rsidR="00D74E93" w:rsidRDefault="00D74E93" w:rsidP="00D74E93">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D74E93" w:rsidRPr="00BB7435" w:rsidTr="00D74E93">
        <w:trPr>
          <w:cnfStyle w:val="100000000000"/>
          <w:trHeight w:val="288"/>
        </w:trPr>
        <w:tc>
          <w:tcPr>
            <w:cnfStyle w:val="001000000000"/>
            <w:tcW w:w="9598" w:type="dxa"/>
            <w:gridSpan w:val="3"/>
            <w:tcBorders>
              <w:bottom w:val="single" w:sz="4" w:space="0" w:color="auto"/>
            </w:tcBorders>
          </w:tcPr>
          <w:p w:rsidR="00D74E93" w:rsidRPr="00BB7435" w:rsidRDefault="00D74E93" w:rsidP="00D74E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D74E93" w:rsidRPr="00BB7435" w:rsidTr="00D74E93">
        <w:trPr>
          <w:cnfStyle w:val="000000100000"/>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D74E93" w:rsidRPr="00BB7435" w:rsidRDefault="00D74E93" w:rsidP="00D74E93">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D74E93" w:rsidRPr="00BB7435" w:rsidRDefault="00205EB8"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D74E93" w:rsidRPr="00BB7435" w:rsidTr="00D74E93">
        <w:trPr>
          <w:trHeight w:val="288"/>
        </w:trPr>
        <w:tc>
          <w:tcPr>
            <w:cnfStyle w:val="001000000000"/>
            <w:tcW w:w="3199" w:type="dxa"/>
            <w:shd w:val="clear" w:color="auto" w:fill="EEECE1" w:themeFill="background2"/>
          </w:tcPr>
          <w:p w:rsidR="00D74E93" w:rsidRPr="00BB7435" w:rsidRDefault="00D74E93" w:rsidP="00D74E93">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w:t>
            </w:r>
            <w:r w:rsidRPr="00BB7435">
              <w:rPr>
                <w:rFonts w:ascii="Arial" w:hAnsi="Arial" w:cs="Arial"/>
                <w:b w:val="0"/>
                <w:color w:val="000000"/>
                <w:sz w:val="20"/>
                <w:szCs w:val="20"/>
              </w:rPr>
              <w:lastRenderedPageBreak/>
              <w:t>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D74E93" w:rsidRPr="00BB7435" w:rsidRDefault="00D74E93" w:rsidP="00D74E93">
            <w:pPr>
              <w:cnfStyle w:val="000000000000"/>
              <w:rPr>
                <w:rFonts w:ascii="Arial" w:hAnsi="Arial" w:cs="Arial"/>
                <w:color w:val="000000"/>
                <w:sz w:val="20"/>
                <w:szCs w:val="20"/>
              </w:rPr>
            </w:pPr>
            <w:r w:rsidRPr="00BB7435">
              <w:rPr>
                <w:rFonts w:ascii="Arial" w:hAnsi="Arial" w:cs="Arial"/>
                <w:color w:val="000000"/>
                <w:sz w:val="20"/>
                <w:szCs w:val="20"/>
              </w:rPr>
              <w:lastRenderedPageBreak/>
              <w:t>čl. 12.</w:t>
            </w:r>
          </w:p>
        </w:tc>
        <w:tc>
          <w:tcPr>
            <w:tcW w:w="3200" w:type="dxa"/>
            <w:shd w:val="clear" w:color="auto" w:fill="EEECE1" w:themeFill="background2"/>
          </w:tcPr>
          <w:p w:rsidR="00D74E93" w:rsidRPr="008E65A7" w:rsidRDefault="00205EB8"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D74E93" w:rsidRDefault="00D74E93" w:rsidP="00D74E93">
      <w:pPr>
        <w:pStyle w:val="Tijeloteksta21"/>
        <w:widowControl/>
        <w:tabs>
          <w:tab w:val="left" w:pos="720"/>
        </w:tabs>
        <w:overflowPunct/>
        <w:autoSpaceDE/>
        <w:autoSpaceDN/>
        <w:adjustRightInd/>
        <w:textAlignment w:val="auto"/>
        <w:rPr>
          <w:rFonts w:cs="Arial"/>
          <w:b w:val="0"/>
          <w:szCs w:val="22"/>
        </w:rPr>
      </w:pPr>
    </w:p>
    <w:p w:rsidR="00D74E93" w:rsidRDefault="00D74E93" w:rsidP="00D74E93">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D74E93" w:rsidRPr="0064113E" w:rsidTr="00D74E93">
        <w:trPr>
          <w:cnfStyle w:val="100000000000"/>
          <w:trHeight w:val="288"/>
        </w:trPr>
        <w:tc>
          <w:tcPr>
            <w:cnfStyle w:val="001000000000"/>
            <w:tcW w:w="9598" w:type="dxa"/>
            <w:gridSpan w:val="3"/>
            <w:tcBorders>
              <w:bottom w:val="single" w:sz="4" w:space="0" w:color="auto"/>
            </w:tcBorders>
          </w:tcPr>
          <w:p w:rsidR="00D74E93" w:rsidRPr="0064113E" w:rsidRDefault="00D74E93" w:rsidP="00D74E93">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D74E93" w:rsidRPr="0064113E" w:rsidTr="00D74E93">
        <w:trPr>
          <w:cnfStyle w:val="000000100000"/>
          <w:trHeight w:val="288"/>
        </w:trPr>
        <w:tc>
          <w:tcPr>
            <w:cnfStyle w:val="001000000000"/>
            <w:tcW w:w="3199" w:type="dxa"/>
            <w:shd w:val="clear" w:color="auto" w:fill="EEECE1" w:themeFill="background2"/>
          </w:tcPr>
          <w:p w:rsidR="00D74E93" w:rsidRPr="0064113E" w:rsidRDefault="00D74E93" w:rsidP="00D74E93">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D74E93" w:rsidRPr="0064113E" w:rsidRDefault="00D74E93" w:rsidP="00D74E93">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D74E93" w:rsidRPr="0064113E" w:rsidRDefault="00D74E93" w:rsidP="00D74E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D74E93" w:rsidRPr="0064113E" w:rsidTr="00D74E93">
        <w:trPr>
          <w:trHeight w:val="288"/>
        </w:trPr>
        <w:tc>
          <w:tcPr>
            <w:cnfStyle w:val="001000000000"/>
            <w:tcW w:w="3199" w:type="dxa"/>
            <w:shd w:val="clear" w:color="auto" w:fill="EEECE1" w:themeFill="background2"/>
          </w:tcPr>
          <w:p w:rsidR="00D74E93" w:rsidRPr="0064113E" w:rsidRDefault="00D74E93" w:rsidP="00D74E93">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D74E93" w:rsidRPr="0064113E" w:rsidRDefault="00D74E93" w:rsidP="00D74E93">
            <w:pPr>
              <w:cnfStyle w:val="000000000000"/>
              <w:rPr>
                <w:rFonts w:ascii="Arial" w:hAnsi="Arial" w:cs="Arial"/>
                <w:color w:val="000000"/>
                <w:sz w:val="20"/>
                <w:szCs w:val="20"/>
              </w:rPr>
            </w:pPr>
          </w:p>
        </w:tc>
        <w:tc>
          <w:tcPr>
            <w:tcW w:w="3200" w:type="dxa"/>
            <w:shd w:val="clear" w:color="auto" w:fill="EEECE1" w:themeFill="background2"/>
          </w:tcPr>
          <w:p w:rsidR="00D74E93" w:rsidRPr="0064113E" w:rsidRDefault="00D74E93" w:rsidP="00D74E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D74E93" w:rsidRDefault="00D74E93" w:rsidP="00D74E93">
      <w:pPr>
        <w:pStyle w:val="Tijeloteksta21"/>
        <w:widowControl/>
        <w:tabs>
          <w:tab w:val="left" w:pos="720"/>
        </w:tabs>
        <w:overflowPunct/>
        <w:autoSpaceDE/>
        <w:autoSpaceDN/>
        <w:adjustRightInd/>
        <w:textAlignment w:val="auto"/>
        <w:rPr>
          <w:rFonts w:cs="Arial"/>
          <w:b w:val="0"/>
          <w:szCs w:val="22"/>
        </w:rPr>
      </w:pPr>
    </w:p>
    <w:p w:rsidR="000B31C0" w:rsidRDefault="000B31C0" w:rsidP="00D74E93">
      <w:pPr>
        <w:pStyle w:val="Tijeloteksta21"/>
        <w:widowControl/>
        <w:tabs>
          <w:tab w:val="left" w:pos="720"/>
        </w:tabs>
        <w:overflowPunct/>
        <w:autoSpaceDE/>
        <w:autoSpaceDN/>
        <w:adjustRightInd/>
        <w:textAlignment w:val="auto"/>
        <w:rPr>
          <w:rFonts w:cs="Arial"/>
          <w:b w:val="0"/>
          <w:szCs w:val="22"/>
        </w:rPr>
      </w:pPr>
    </w:p>
    <w:p w:rsidR="00D74E93" w:rsidRDefault="00D74E93" w:rsidP="00D74E93">
      <w:pPr>
        <w:pStyle w:val="Tijeloteksta21"/>
        <w:widowControl/>
        <w:tabs>
          <w:tab w:val="left" w:pos="720"/>
        </w:tabs>
        <w:overflowPunct/>
        <w:autoSpaceDE/>
        <w:autoSpaceDN/>
        <w:adjustRightInd/>
        <w:textAlignment w:val="auto"/>
        <w:rPr>
          <w:rFonts w:cs="Arial"/>
          <w:b w:val="0"/>
          <w:szCs w:val="22"/>
        </w:rPr>
      </w:pPr>
      <w:r>
        <w:rPr>
          <w:rFonts w:cs="Arial"/>
          <w:b w:val="0"/>
          <w:szCs w:val="22"/>
        </w:rPr>
        <w:t>U pogledu proaktivne objave informacija Z</w:t>
      </w:r>
      <w:r w:rsidR="00B22134">
        <w:rPr>
          <w:rFonts w:cs="Arial"/>
          <w:b w:val="0"/>
          <w:szCs w:val="22"/>
        </w:rPr>
        <w:t>GOS</w:t>
      </w:r>
      <w:r>
        <w:rPr>
          <w:rFonts w:cs="Arial"/>
          <w:b w:val="0"/>
          <w:szCs w:val="22"/>
        </w:rPr>
        <w:t>-a, utvrđena je povreda članka 10. stavka 1. Zakona u sljedećim točkama:</w:t>
      </w:r>
    </w:p>
    <w:p w:rsidR="00D74E93" w:rsidRDefault="00D74E93" w:rsidP="00D74E93">
      <w:pPr>
        <w:pStyle w:val="Tijeloteksta21"/>
        <w:widowControl/>
        <w:tabs>
          <w:tab w:val="left" w:pos="720"/>
        </w:tabs>
        <w:overflowPunct/>
        <w:autoSpaceDE/>
        <w:autoSpaceDN/>
        <w:adjustRightInd/>
        <w:textAlignment w:val="auto"/>
        <w:rPr>
          <w:rFonts w:cs="Arial"/>
          <w:b w:val="0"/>
          <w:szCs w:val="22"/>
        </w:rPr>
      </w:pPr>
    </w:p>
    <w:p w:rsidR="00C2622B" w:rsidRDefault="00C2622B" w:rsidP="00D74E93">
      <w:pPr>
        <w:pStyle w:val="Tijeloteksta21"/>
        <w:widowControl/>
        <w:tabs>
          <w:tab w:val="left" w:pos="720"/>
        </w:tabs>
        <w:overflowPunct/>
        <w:autoSpaceDE/>
        <w:autoSpaceDN/>
        <w:adjustRightInd/>
        <w:textAlignment w:val="auto"/>
        <w:rPr>
          <w:rFonts w:cs="Arial"/>
          <w:b w:val="0"/>
          <w:szCs w:val="22"/>
        </w:rPr>
      </w:pPr>
      <w:r>
        <w:rPr>
          <w:rFonts w:cs="Arial"/>
          <w:b w:val="0"/>
          <w:szCs w:val="22"/>
        </w:rPr>
        <w:t>- točka 2. Zakona - ZGOS ima objavljen opći akt - Pravilnik o odlaganju otpada međutim, utvrđeno je da je isti uklonjen sa stranic</w:t>
      </w:r>
      <w:r w:rsidR="00E11665">
        <w:rPr>
          <w:rFonts w:cs="Arial"/>
          <w:b w:val="0"/>
          <w:szCs w:val="22"/>
        </w:rPr>
        <w:t>e</w:t>
      </w:r>
      <w:r>
        <w:rPr>
          <w:rFonts w:cs="Arial"/>
          <w:b w:val="0"/>
          <w:szCs w:val="22"/>
        </w:rPr>
        <w:t xml:space="preserve"> kada </w:t>
      </w:r>
      <w:r w:rsidR="00B67B4B">
        <w:rPr>
          <w:rFonts w:cs="Arial"/>
          <w:b w:val="0"/>
          <w:szCs w:val="22"/>
        </w:rPr>
        <w:t xml:space="preserve">ga </w:t>
      </w:r>
      <w:r>
        <w:rPr>
          <w:rFonts w:cs="Arial"/>
          <w:b w:val="0"/>
          <w:szCs w:val="22"/>
        </w:rPr>
        <w:t>se pokuša otvoriti;</w:t>
      </w:r>
    </w:p>
    <w:p w:rsidR="00D74E93" w:rsidRDefault="00D74E93" w:rsidP="00D74E93">
      <w:pPr>
        <w:pStyle w:val="Tijeloteksta21"/>
        <w:widowControl/>
        <w:tabs>
          <w:tab w:val="left" w:pos="720"/>
        </w:tabs>
        <w:overflowPunct/>
        <w:autoSpaceDE/>
        <w:autoSpaceDN/>
        <w:adjustRightInd/>
        <w:textAlignment w:val="auto"/>
        <w:rPr>
          <w:rFonts w:cs="Arial"/>
          <w:b w:val="0"/>
          <w:szCs w:val="22"/>
        </w:rPr>
      </w:pPr>
      <w:r>
        <w:rPr>
          <w:rFonts w:cs="Arial"/>
          <w:b w:val="0"/>
          <w:szCs w:val="22"/>
        </w:rPr>
        <w:t>- točka 4. Zakona</w:t>
      </w:r>
      <w:r w:rsidR="00EA6EC9">
        <w:rPr>
          <w:rFonts w:cs="Arial"/>
          <w:b w:val="0"/>
          <w:szCs w:val="22"/>
        </w:rPr>
        <w:t xml:space="preserve"> (djelomično)</w:t>
      </w:r>
      <w:r>
        <w:rPr>
          <w:rFonts w:cs="Arial"/>
          <w:b w:val="0"/>
          <w:szCs w:val="22"/>
        </w:rPr>
        <w:t xml:space="preserve"> - Z</w:t>
      </w:r>
      <w:r w:rsidR="00B22134">
        <w:rPr>
          <w:rFonts w:cs="Arial"/>
          <w:b w:val="0"/>
          <w:szCs w:val="22"/>
        </w:rPr>
        <w:t>GOS</w:t>
      </w:r>
      <w:r>
        <w:rPr>
          <w:rFonts w:cs="Arial"/>
          <w:b w:val="0"/>
          <w:szCs w:val="22"/>
        </w:rPr>
        <w:t xml:space="preserve"> objavljuje </w:t>
      </w:r>
      <w:r w:rsidR="00EA6EC9">
        <w:rPr>
          <w:rFonts w:cs="Arial"/>
          <w:b w:val="0"/>
          <w:szCs w:val="22"/>
        </w:rPr>
        <w:t>poveznice na Ministarstvo zaštite okoliša i prirode vezano uz objavu programa</w:t>
      </w:r>
      <w:r w:rsidRPr="00185A4A">
        <w:rPr>
          <w:rFonts w:cs="Arial"/>
          <w:b w:val="0"/>
          <w:szCs w:val="22"/>
        </w:rPr>
        <w:t>, strategij</w:t>
      </w:r>
      <w:r w:rsidR="00EA6EC9">
        <w:rPr>
          <w:rFonts w:cs="Arial"/>
          <w:b w:val="0"/>
          <w:szCs w:val="22"/>
        </w:rPr>
        <w:t>a</w:t>
      </w:r>
      <w:r w:rsidRPr="00185A4A">
        <w:rPr>
          <w:rFonts w:cs="Arial"/>
          <w:b w:val="0"/>
          <w:szCs w:val="22"/>
        </w:rPr>
        <w:t>, uput</w:t>
      </w:r>
      <w:r w:rsidR="00EA6EC9">
        <w:rPr>
          <w:rFonts w:cs="Arial"/>
          <w:b w:val="0"/>
          <w:szCs w:val="22"/>
        </w:rPr>
        <w:t xml:space="preserve">a, </w:t>
      </w:r>
      <w:r w:rsidR="003E5A62">
        <w:rPr>
          <w:rFonts w:cs="Arial"/>
          <w:b w:val="0"/>
          <w:szCs w:val="22"/>
        </w:rPr>
        <w:t xml:space="preserve">objavljena su izvješća o izvršenim mjerenjima </w:t>
      </w:r>
      <w:r w:rsidR="00CB114A">
        <w:rPr>
          <w:rFonts w:cs="Arial"/>
          <w:b w:val="0"/>
          <w:szCs w:val="22"/>
        </w:rPr>
        <w:t xml:space="preserve">kvalitete zraka, voda, ptica, </w:t>
      </w:r>
      <w:r w:rsidR="00EA6EC9">
        <w:rPr>
          <w:rFonts w:cs="Arial"/>
          <w:b w:val="0"/>
          <w:szCs w:val="22"/>
        </w:rPr>
        <w:t>no nisu objavljen</w:t>
      </w:r>
      <w:r w:rsidR="00CB114A">
        <w:rPr>
          <w:rFonts w:cs="Arial"/>
          <w:b w:val="0"/>
          <w:szCs w:val="22"/>
        </w:rPr>
        <w:t>i</w:t>
      </w:r>
      <w:r w:rsidRPr="00185A4A">
        <w:rPr>
          <w:rFonts w:cs="Arial"/>
          <w:b w:val="0"/>
          <w:szCs w:val="22"/>
        </w:rPr>
        <w:t xml:space="preserve"> </w:t>
      </w:r>
      <w:r w:rsidR="00EA6EC9">
        <w:rPr>
          <w:rFonts w:cs="Arial"/>
          <w:b w:val="0"/>
          <w:szCs w:val="22"/>
        </w:rPr>
        <w:t xml:space="preserve">godišnji planovi koji se odnose na navedenu podružnicu TJV kao i </w:t>
      </w:r>
      <w:r w:rsidRPr="00185A4A">
        <w:rPr>
          <w:rFonts w:cs="Arial"/>
          <w:b w:val="0"/>
          <w:szCs w:val="22"/>
        </w:rPr>
        <w:t xml:space="preserve">izvješća o radu </w:t>
      </w:r>
      <w:r w:rsidR="00CB114A">
        <w:rPr>
          <w:rFonts w:cs="Arial"/>
          <w:b w:val="0"/>
          <w:szCs w:val="22"/>
        </w:rPr>
        <w:t xml:space="preserve">te podružnice </w:t>
      </w:r>
      <w:r w:rsidRPr="00185A4A">
        <w:rPr>
          <w:rFonts w:cs="Arial"/>
          <w:b w:val="0"/>
          <w:szCs w:val="22"/>
        </w:rPr>
        <w:t>i drug</w:t>
      </w:r>
      <w:r w:rsidR="00EA6EC9">
        <w:rPr>
          <w:rFonts w:cs="Arial"/>
          <w:b w:val="0"/>
          <w:szCs w:val="22"/>
        </w:rPr>
        <w:t xml:space="preserve">i odgovarajući </w:t>
      </w:r>
      <w:r w:rsidRPr="00185A4A">
        <w:rPr>
          <w:rFonts w:cs="Arial"/>
          <w:b w:val="0"/>
          <w:szCs w:val="22"/>
        </w:rPr>
        <w:t>dokument</w:t>
      </w:r>
      <w:r w:rsidR="00EA6EC9">
        <w:rPr>
          <w:rFonts w:cs="Arial"/>
          <w:b w:val="0"/>
          <w:szCs w:val="22"/>
        </w:rPr>
        <w:t>i;</w:t>
      </w:r>
    </w:p>
    <w:p w:rsidR="0088785F" w:rsidRDefault="00D74E93" w:rsidP="00D74E93">
      <w:pPr>
        <w:pStyle w:val="Tijeloteksta21"/>
        <w:widowControl/>
        <w:tabs>
          <w:tab w:val="left" w:pos="720"/>
        </w:tabs>
        <w:overflowPunct/>
        <w:autoSpaceDE/>
        <w:autoSpaceDN/>
        <w:adjustRightInd/>
        <w:textAlignment w:val="auto"/>
        <w:rPr>
          <w:rFonts w:cs="Arial"/>
          <w:b w:val="0"/>
          <w:szCs w:val="22"/>
        </w:rPr>
      </w:pPr>
      <w:r>
        <w:rPr>
          <w:rFonts w:cs="Arial"/>
          <w:b w:val="0"/>
          <w:szCs w:val="22"/>
        </w:rPr>
        <w:t>- točke 4. i 7. Zakona - Z</w:t>
      </w:r>
      <w:r w:rsidR="00B22134">
        <w:rPr>
          <w:rFonts w:cs="Arial"/>
          <w:b w:val="0"/>
          <w:szCs w:val="22"/>
        </w:rPr>
        <w:t>GOS</w:t>
      </w:r>
      <w:r>
        <w:rPr>
          <w:rFonts w:cs="Arial"/>
          <w:b w:val="0"/>
          <w:szCs w:val="22"/>
        </w:rPr>
        <w:t xml:space="preserve"> </w:t>
      </w:r>
      <w:r w:rsidR="0088785F">
        <w:rPr>
          <w:rFonts w:cs="Arial"/>
          <w:b w:val="0"/>
          <w:szCs w:val="22"/>
        </w:rPr>
        <w:t xml:space="preserve">ne objavljuje </w:t>
      </w:r>
      <w:r w:rsidR="0088785F" w:rsidRPr="00185A4A">
        <w:rPr>
          <w:rFonts w:cs="Arial"/>
          <w:b w:val="0"/>
          <w:szCs w:val="22"/>
        </w:rPr>
        <w:t xml:space="preserve">podatke o izvoru financiranja, proračun, financijski plan ili drugi odgovarajući dokument kojim se utvrđuju prihodi i rashodi </w:t>
      </w:r>
      <w:r w:rsidR="0088785F">
        <w:rPr>
          <w:rFonts w:cs="Arial"/>
          <w:b w:val="0"/>
          <w:szCs w:val="22"/>
        </w:rPr>
        <w:t xml:space="preserve">podružnice tijela </w:t>
      </w:r>
      <w:r w:rsidR="0088785F" w:rsidRPr="00185A4A">
        <w:rPr>
          <w:rFonts w:cs="Arial"/>
          <w:b w:val="0"/>
          <w:szCs w:val="22"/>
        </w:rPr>
        <w:t>javne vlasti te podatke i izvješća o izvršenju proračuna, financijskog plana ili drugog odgovarajućeg dokumenta</w:t>
      </w:r>
      <w:r w:rsidR="0088785F">
        <w:rPr>
          <w:rFonts w:cs="Arial"/>
          <w:b w:val="0"/>
          <w:szCs w:val="22"/>
        </w:rPr>
        <w:t xml:space="preserve"> u odnosu na podružnicu</w:t>
      </w:r>
      <w:r w:rsidR="00042587">
        <w:rPr>
          <w:rFonts w:cs="Arial"/>
          <w:b w:val="0"/>
          <w:szCs w:val="22"/>
        </w:rPr>
        <w:t>,</w:t>
      </w:r>
      <w:r w:rsidR="0088785F">
        <w:rPr>
          <w:rFonts w:cs="Arial"/>
          <w:b w:val="0"/>
          <w:szCs w:val="22"/>
        </w:rPr>
        <w:t xml:space="preserve"> odnosno poveznicu na </w:t>
      </w:r>
      <w:r w:rsidR="00E2426E">
        <w:rPr>
          <w:rFonts w:cs="Arial"/>
          <w:b w:val="0"/>
          <w:szCs w:val="22"/>
        </w:rPr>
        <w:t>internet stranice TJV</w:t>
      </w:r>
      <w:r w:rsidR="0088785F">
        <w:rPr>
          <w:rFonts w:cs="Arial"/>
          <w:b w:val="0"/>
          <w:szCs w:val="22"/>
        </w:rPr>
        <w:t xml:space="preserve"> u odnosu na podatke o izvoru financiranja navedene podružnice;</w:t>
      </w:r>
    </w:p>
    <w:p w:rsidR="00D74E93" w:rsidRPr="006B50F7" w:rsidRDefault="00D74E93" w:rsidP="00D74E93">
      <w:pPr>
        <w:pStyle w:val="Tijeloteksta21"/>
        <w:widowControl/>
        <w:tabs>
          <w:tab w:val="left" w:pos="720"/>
        </w:tabs>
        <w:overflowPunct/>
        <w:autoSpaceDE/>
        <w:autoSpaceDN/>
        <w:adjustRightInd/>
        <w:textAlignment w:val="auto"/>
        <w:rPr>
          <w:rFonts w:cs="Arial"/>
          <w:b w:val="0"/>
          <w:szCs w:val="22"/>
        </w:rPr>
      </w:pPr>
      <w:r w:rsidRPr="006B50F7">
        <w:rPr>
          <w:rFonts w:cs="Arial"/>
          <w:b w:val="0"/>
          <w:szCs w:val="22"/>
        </w:rPr>
        <w:t>- točka 10. Zakona - Z</w:t>
      </w:r>
      <w:r w:rsidR="00B22134" w:rsidRPr="006B50F7">
        <w:rPr>
          <w:rFonts w:cs="Arial"/>
          <w:b w:val="0"/>
          <w:szCs w:val="22"/>
        </w:rPr>
        <w:t>GOS</w:t>
      </w:r>
      <w:r w:rsidRPr="006B50F7">
        <w:rPr>
          <w:rFonts w:cs="Arial"/>
          <w:b w:val="0"/>
          <w:szCs w:val="22"/>
        </w:rPr>
        <w:t xml:space="preserve"> ne objavljuje obavijesti </w:t>
      </w:r>
      <w:r w:rsidR="00BA46DA" w:rsidRPr="006B50F7">
        <w:rPr>
          <w:rFonts w:cs="Arial"/>
          <w:b w:val="0"/>
          <w:szCs w:val="22"/>
        </w:rPr>
        <w:t>ili poveznic</w:t>
      </w:r>
      <w:r w:rsidR="006B50F7" w:rsidRPr="006B50F7">
        <w:rPr>
          <w:rFonts w:cs="Arial"/>
          <w:b w:val="0"/>
          <w:szCs w:val="22"/>
        </w:rPr>
        <w:t>u</w:t>
      </w:r>
      <w:r w:rsidR="00BA46DA" w:rsidRPr="006B50F7">
        <w:rPr>
          <w:rFonts w:cs="Arial"/>
          <w:b w:val="0"/>
          <w:szCs w:val="22"/>
        </w:rPr>
        <w:t xml:space="preserve"> na internet stranice TJV </w:t>
      </w:r>
      <w:r w:rsidRPr="006B50F7">
        <w:rPr>
          <w:rFonts w:cs="Arial"/>
          <w:b w:val="0"/>
          <w:szCs w:val="22"/>
        </w:rPr>
        <w:t>o raspisanim natječajima (npr. za zapošljavanje), dokumentaciju potrebnu za sudjelovanje u natječajnom postupku te obavijest o ishodu natječajnog postupka</w:t>
      </w:r>
      <w:r w:rsidR="006B50F7" w:rsidRPr="006B50F7">
        <w:rPr>
          <w:rFonts w:cs="Arial"/>
          <w:b w:val="0"/>
          <w:szCs w:val="22"/>
        </w:rPr>
        <w:t xml:space="preserve"> koji se odnose na podružnicu</w:t>
      </w:r>
      <w:r w:rsidR="0038020C" w:rsidRPr="006B50F7">
        <w:rPr>
          <w:rFonts w:cs="Arial"/>
          <w:b w:val="0"/>
          <w:szCs w:val="22"/>
        </w:rPr>
        <w:t>;</w:t>
      </w:r>
    </w:p>
    <w:p w:rsidR="00205EB8" w:rsidRDefault="00205EB8" w:rsidP="00D74E93">
      <w:pPr>
        <w:jc w:val="both"/>
        <w:rPr>
          <w:rFonts w:ascii="Arial" w:hAnsi="Arial" w:cs="Arial"/>
          <w:sz w:val="22"/>
          <w:szCs w:val="22"/>
        </w:rPr>
      </w:pPr>
      <w:r>
        <w:rPr>
          <w:rFonts w:ascii="Arial" w:hAnsi="Arial" w:cs="Arial"/>
          <w:sz w:val="22"/>
          <w:szCs w:val="22"/>
        </w:rPr>
        <w:t>- točka 11. Zakona</w:t>
      </w:r>
      <w:r w:rsidR="00277DC8">
        <w:rPr>
          <w:rFonts w:ascii="Arial" w:hAnsi="Arial" w:cs="Arial"/>
          <w:sz w:val="22"/>
          <w:szCs w:val="22"/>
        </w:rPr>
        <w:t xml:space="preserve"> (djelomično)</w:t>
      </w:r>
      <w:r w:rsidR="006B50F7">
        <w:rPr>
          <w:rFonts w:ascii="Arial" w:hAnsi="Arial" w:cs="Arial"/>
          <w:sz w:val="22"/>
          <w:szCs w:val="22"/>
        </w:rPr>
        <w:t xml:space="preserve"> </w:t>
      </w:r>
      <w:r>
        <w:rPr>
          <w:rFonts w:ascii="Arial" w:hAnsi="Arial" w:cs="Arial"/>
          <w:sz w:val="22"/>
          <w:szCs w:val="22"/>
        </w:rPr>
        <w:t>-</w:t>
      </w:r>
      <w:r w:rsidR="006B50F7">
        <w:rPr>
          <w:rFonts w:ascii="Arial" w:hAnsi="Arial" w:cs="Arial"/>
          <w:sz w:val="22"/>
          <w:szCs w:val="22"/>
        </w:rPr>
        <w:t xml:space="preserve"> </w:t>
      </w:r>
      <w:r>
        <w:rPr>
          <w:rFonts w:ascii="Arial" w:hAnsi="Arial" w:cs="Arial"/>
          <w:sz w:val="22"/>
          <w:szCs w:val="22"/>
        </w:rPr>
        <w:t>nisu objavljene informacije o unutarnjem ustrojstvu podružnice</w:t>
      </w:r>
      <w:r w:rsidR="00277DC8">
        <w:rPr>
          <w:rFonts w:ascii="Arial" w:hAnsi="Arial" w:cs="Arial"/>
          <w:sz w:val="22"/>
          <w:szCs w:val="22"/>
        </w:rPr>
        <w:t>, voditelja ustrojstvenih jedinica i njihovih kontakt podataka</w:t>
      </w:r>
      <w:r>
        <w:rPr>
          <w:rFonts w:ascii="Arial" w:hAnsi="Arial" w:cs="Arial"/>
          <w:sz w:val="22"/>
          <w:szCs w:val="22"/>
        </w:rPr>
        <w:t xml:space="preserve"> osim imena i kontakt podataka voditelja podružnice</w:t>
      </w:r>
      <w:r w:rsidR="00277DC8">
        <w:rPr>
          <w:rFonts w:ascii="Arial" w:hAnsi="Arial" w:cs="Arial"/>
          <w:sz w:val="22"/>
          <w:szCs w:val="22"/>
        </w:rPr>
        <w:t>;</w:t>
      </w:r>
    </w:p>
    <w:p w:rsidR="003E5A62" w:rsidRPr="006B50F7" w:rsidRDefault="00D74E93" w:rsidP="003E5A62">
      <w:pPr>
        <w:pStyle w:val="Tijeloteksta21"/>
        <w:widowControl/>
        <w:tabs>
          <w:tab w:val="left" w:pos="720"/>
        </w:tabs>
        <w:overflowPunct/>
        <w:autoSpaceDE/>
        <w:autoSpaceDN/>
        <w:adjustRightInd/>
        <w:textAlignment w:val="auto"/>
        <w:rPr>
          <w:rFonts w:cs="Arial"/>
          <w:b w:val="0"/>
          <w:szCs w:val="22"/>
        </w:rPr>
      </w:pPr>
      <w:r w:rsidRPr="006B50F7">
        <w:rPr>
          <w:rFonts w:cs="Arial"/>
          <w:b w:val="0"/>
          <w:szCs w:val="22"/>
        </w:rPr>
        <w:t>- točka 13. Zakona</w:t>
      </w:r>
      <w:r w:rsidR="003E5A62" w:rsidRPr="006B50F7">
        <w:rPr>
          <w:rFonts w:cs="Arial"/>
          <w:b w:val="0"/>
          <w:szCs w:val="22"/>
        </w:rPr>
        <w:t xml:space="preserve"> (djelomično)</w:t>
      </w:r>
      <w:r w:rsidRPr="006B50F7">
        <w:rPr>
          <w:rFonts w:cs="Arial"/>
          <w:b w:val="0"/>
          <w:szCs w:val="22"/>
        </w:rPr>
        <w:t xml:space="preserve"> - Z</w:t>
      </w:r>
      <w:r w:rsidR="00B22134" w:rsidRPr="006B50F7">
        <w:rPr>
          <w:rFonts w:cs="Arial"/>
          <w:b w:val="0"/>
          <w:szCs w:val="22"/>
        </w:rPr>
        <w:t>GOS</w:t>
      </w:r>
      <w:r w:rsidRPr="006B50F7">
        <w:rPr>
          <w:rFonts w:cs="Arial"/>
          <w:b w:val="0"/>
          <w:szCs w:val="22"/>
        </w:rPr>
        <w:t xml:space="preserve"> </w:t>
      </w:r>
      <w:r w:rsidR="00277DC8" w:rsidRPr="006B50F7">
        <w:rPr>
          <w:rFonts w:cs="Arial"/>
          <w:b w:val="0"/>
          <w:szCs w:val="22"/>
        </w:rPr>
        <w:t xml:space="preserve">je objavio poveznicu na </w:t>
      </w:r>
      <w:r w:rsidR="00E2426E" w:rsidRPr="006B50F7">
        <w:rPr>
          <w:rFonts w:cs="Arial"/>
          <w:b w:val="0"/>
          <w:szCs w:val="22"/>
        </w:rPr>
        <w:t>internet stranice TJV</w:t>
      </w:r>
      <w:r w:rsidR="00277DC8" w:rsidRPr="006B50F7">
        <w:rPr>
          <w:rFonts w:cs="Arial"/>
          <w:b w:val="0"/>
          <w:szCs w:val="22"/>
        </w:rPr>
        <w:t xml:space="preserve"> </w:t>
      </w:r>
      <w:r w:rsidR="006B50F7">
        <w:rPr>
          <w:rFonts w:cs="Arial"/>
          <w:b w:val="0"/>
          <w:szCs w:val="22"/>
        </w:rPr>
        <w:t xml:space="preserve">ali na naslovnicu </w:t>
      </w:r>
      <w:r w:rsidR="00B051B3">
        <w:rPr>
          <w:rFonts w:cs="Arial"/>
          <w:b w:val="0"/>
          <w:szCs w:val="22"/>
        </w:rPr>
        <w:t xml:space="preserve">TJV </w:t>
      </w:r>
      <w:r w:rsidR="006B50F7">
        <w:rPr>
          <w:rFonts w:cs="Arial"/>
          <w:b w:val="0"/>
          <w:szCs w:val="22"/>
        </w:rPr>
        <w:t xml:space="preserve">a ne </w:t>
      </w:r>
      <w:r w:rsidR="00B051B3">
        <w:rPr>
          <w:rFonts w:cs="Arial"/>
          <w:b w:val="0"/>
          <w:szCs w:val="22"/>
        </w:rPr>
        <w:t>dio internetske</w:t>
      </w:r>
      <w:r w:rsidR="006B50F7">
        <w:rPr>
          <w:rFonts w:cs="Arial"/>
          <w:b w:val="0"/>
          <w:szCs w:val="22"/>
        </w:rPr>
        <w:t xml:space="preserve"> stranic</w:t>
      </w:r>
      <w:r w:rsidR="00B051B3">
        <w:rPr>
          <w:rFonts w:cs="Arial"/>
          <w:b w:val="0"/>
          <w:szCs w:val="22"/>
        </w:rPr>
        <w:t>e TJV</w:t>
      </w:r>
      <w:r w:rsidR="006B50F7">
        <w:rPr>
          <w:rFonts w:cs="Arial"/>
          <w:b w:val="0"/>
          <w:szCs w:val="22"/>
        </w:rPr>
        <w:t xml:space="preserve"> koja se odnosi na </w:t>
      </w:r>
      <w:r w:rsidR="00277DC8" w:rsidRPr="006B50F7">
        <w:rPr>
          <w:rFonts w:cs="Arial"/>
          <w:b w:val="0"/>
          <w:szCs w:val="22"/>
        </w:rPr>
        <w:t>pristup informacijama</w:t>
      </w:r>
      <w:r w:rsidR="006B50F7">
        <w:rPr>
          <w:rFonts w:cs="Arial"/>
          <w:b w:val="0"/>
          <w:szCs w:val="22"/>
        </w:rPr>
        <w:t>.</w:t>
      </w:r>
    </w:p>
    <w:p w:rsidR="006B50F7" w:rsidRDefault="006B50F7" w:rsidP="00B00C94">
      <w:pPr>
        <w:pStyle w:val="Tijeloteksta21"/>
        <w:widowControl/>
        <w:tabs>
          <w:tab w:val="left" w:pos="720"/>
        </w:tabs>
        <w:overflowPunct/>
        <w:autoSpaceDE/>
        <w:autoSpaceDN/>
        <w:adjustRightInd/>
        <w:textAlignment w:val="auto"/>
        <w:rPr>
          <w:rFonts w:cs="Arial"/>
          <w:b w:val="0"/>
          <w:szCs w:val="22"/>
        </w:rPr>
      </w:pPr>
    </w:p>
    <w:p w:rsidR="000B31C0" w:rsidRDefault="000B31C0" w:rsidP="00B00C94">
      <w:pPr>
        <w:pStyle w:val="Tijeloteksta21"/>
        <w:widowControl/>
        <w:tabs>
          <w:tab w:val="left" w:pos="720"/>
        </w:tabs>
        <w:overflowPunct/>
        <w:autoSpaceDE/>
        <w:autoSpaceDN/>
        <w:adjustRightInd/>
        <w:textAlignment w:val="auto"/>
        <w:rPr>
          <w:rFonts w:cs="Arial"/>
          <w:b w:val="0"/>
          <w:szCs w:val="22"/>
        </w:rPr>
      </w:pPr>
    </w:p>
    <w:p w:rsidR="003F04CE" w:rsidRDefault="003F04CE"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Tržnice Zagreb (dalje u tekstu: TZ)</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3F04CE" w:rsidRDefault="003F04CE"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192399">
        <w:rPr>
          <w:rFonts w:cs="Arial"/>
          <w:b w:val="0"/>
          <w:szCs w:val="22"/>
        </w:rPr>
        <w:t>TZ</w:t>
      </w:r>
      <w:r>
        <w:rPr>
          <w:rFonts w:cs="Arial"/>
          <w:b w:val="0"/>
          <w:szCs w:val="22"/>
        </w:rPr>
        <w:t>, utvrđeno je sljedeće:</w:t>
      </w:r>
    </w:p>
    <w:p w:rsidR="003F04CE" w:rsidRPr="00C73C1C" w:rsidRDefault="003F04CE" w:rsidP="003F04CE">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3F04CE" w:rsidRPr="004D37A2" w:rsidTr="003F04CE">
        <w:trPr>
          <w:cnfStyle w:val="100000000000"/>
          <w:trHeight w:val="288"/>
        </w:trPr>
        <w:tc>
          <w:tcPr>
            <w:cnfStyle w:val="001000000000"/>
            <w:tcW w:w="9598" w:type="dxa"/>
            <w:gridSpan w:val="3"/>
            <w:tcBorders>
              <w:bottom w:val="single" w:sz="4" w:space="0" w:color="auto"/>
            </w:tcBorders>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3F04CE" w:rsidRPr="004D37A2" w:rsidTr="003F04CE">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3F04CE" w:rsidRPr="004D37A2" w:rsidRDefault="003F04CE" w:rsidP="003F04CE">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3F04CE" w:rsidRPr="004D37A2" w:rsidTr="003F04CE">
        <w:trPr>
          <w:cnfStyle w:val="000000100000"/>
          <w:trHeight w:val="288"/>
        </w:trPr>
        <w:tc>
          <w:tcPr>
            <w:cnfStyle w:val="001000000000"/>
            <w:tcW w:w="3199" w:type="dxa"/>
            <w:shd w:val="clear" w:color="auto" w:fill="EEECE1" w:themeFill="background2"/>
          </w:tcPr>
          <w:p w:rsidR="003F04CE"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F04CE"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3F04CE" w:rsidRDefault="003F04CE" w:rsidP="003F04CE">
            <w:pPr>
              <w:cnfStyle w:val="000000100000"/>
              <w:rPr>
                <w:rFonts w:ascii="Arial" w:hAnsi="Arial" w:cs="Arial"/>
                <w:sz w:val="20"/>
                <w:szCs w:val="20"/>
              </w:rPr>
            </w:pPr>
            <w:r w:rsidRPr="004D37A2">
              <w:rPr>
                <w:rFonts w:ascii="Arial" w:hAnsi="Arial" w:cs="Arial"/>
                <w:sz w:val="20"/>
                <w:szCs w:val="20"/>
              </w:rPr>
              <w:t>čl. 10. st. 1., toč. 2.</w:t>
            </w:r>
          </w:p>
          <w:p w:rsidR="003F04CE" w:rsidRDefault="003F04CE" w:rsidP="003F04CE">
            <w:pPr>
              <w:cnfStyle w:val="000000100000"/>
              <w:rPr>
                <w:rFonts w:ascii="Arial" w:hAnsi="Arial" w:cs="Arial"/>
                <w:sz w:val="20"/>
                <w:szCs w:val="20"/>
              </w:rPr>
            </w:pPr>
          </w:p>
          <w:p w:rsidR="003F04CE" w:rsidRPr="004D37A2" w:rsidRDefault="003F04CE" w:rsidP="003F04CE">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3F04CE"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p w:rsidR="003F04CE" w:rsidRDefault="003F04CE" w:rsidP="003F04CE">
            <w:pPr>
              <w:pStyle w:val="Tijeloteksta21"/>
              <w:widowControl/>
              <w:tabs>
                <w:tab w:val="left" w:pos="720"/>
              </w:tabs>
              <w:overflowPunct/>
              <w:autoSpaceDE/>
              <w:autoSpaceDN/>
              <w:adjustRightInd/>
              <w:jc w:val="left"/>
              <w:textAlignment w:val="auto"/>
              <w:cnfStyle w:val="000000100000"/>
              <w:rPr>
                <w:rFonts w:cs="Arial"/>
                <w:sz w:val="20"/>
              </w:rPr>
            </w:pPr>
          </w:p>
          <w:p w:rsidR="003F04CE" w:rsidRPr="004D37A2" w:rsidRDefault="003F04CE" w:rsidP="003F04CE">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3F04CE"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p>
          <w:p w:rsidR="003F04CE" w:rsidRPr="004D37A2" w:rsidRDefault="009A56B1"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3F04CE" w:rsidRPr="004D37A2" w:rsidRDefault="003F04CE" w:rsidP="003F04CE">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3F04CE" w:rsidRPr="00072804"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F04CE" w:rsidRPr="004D37A2" w:rsidTr="003F04CE">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F04CE" w:rsidRPr="004D37A2" w:rsidRDefault="003F04CE" w:rsidP="003F04CE">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3F04CE" w:rsidRPr="004D37A2" w:rsidTr="003F04CE">
        <w:trPr>
          <w:trHeight w:val="288"/>
        </w:trPr>
        <w:tc>
          <w:tcPr>
            <w:cnfStyle w:val="001000000000"/>
            <w:tcW w:w="3199" w:type="dxa"/>
            <w:shd w:val="clear" w:color="auto" w:fill="EEECE1" w:themeFill="background2"/>
          </w:tcPr>
          <w:p w:rsidR="003F04CE"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godišnjih planova, </w:t>
            </w:r>
            <w:r w:rsidRPr="004D37A2">
              <w:rPr>
                <w:rFonts w:cs="Arial"/>
                <w:sz w:val="20"/>
              </w:rPr>
              <w:lastRenderedPageBreak/>
              <w:t>programa</w:t>
            </w:r>
            <w:r>
              <w:rPr>
                <w:rFonts w:cs="Arial"/>
                <w:sz w:val="20"/>
              </w:rPr>
              <w:t>, strategija, uputa</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F04CE" w:rsidRDefault="003F04CE" w:rsidP="003F04CE">
            <w:pPr>
              <w:cnfStyle w:val="000000000000"/>
              <w:rPr>
                <w:rFonts w:ascii="Arial" w:hAnsi="Arial" w:cs="Arial"/>
                <w:sz w:val="20"/>
                <w:szCs w:val="20"/>
              </w:rPr>
            </w:pPr>
            <w:r w:rsidRPr="004D37A2">
              <w:rPr>
                <w:rFonts w:ascii="Arial" w:hAnsi="Arial" w:cs="Arial"/>
                <w:sz w:val="20"/>
                <w:szCs w:val="20"/>
              </w:rPr>
              <w:lastRenderedPageBreak/>
              <w:t>čl. 10. st. 1. toč. 4.</w:t>
            </w:r>
          </w:p>
          <w:p w:rsidR="003F04CE" w:rsidRDefault="003F04CE" w:rsidP="003F04CE">
            <w:pPr>
              <w:cnfStyle w:val="000000000000"/>
              <w:rPr>
                <w:rFonts w:ascii="Arial" w:hAnsi="Arial" w:cs="Arial"/>
                <w:sz w:val="20"/>
                <w:szCs w:val="20"/>
              </w:rPr>
            </w:pPr>
          </w:p>
          <w:p w:rsidR="003F04CE" w:rsidRPr="004D37A2" w:rsidRDefault="003F04CE" w:rsidP="003F04CE">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3F04CE" w:rsidRDefault="00AB041D"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lastRenderedPageBreak/>
              <w:t>Djelomično</w:t>
            </w:r>
            <w:r w:rsidR="003F04CE">
              <w:rPr>
                <w:rFonts w:cs="Arial"/>
                <w:b w:val="0"/>
                <w:sz w:val="20"/>
              </w:rPr>
              <w:t xml:space="preserve"> zadovoljava</w:t>
            </w:r>
          </w:p>
          <w:p w:rsidR="003F04CE" w:rsidRPr="004D37A2" w:rsidRDefault="003F04CE" w:rsidP="003F04CE">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lastRenderedPageBreak/>
              <w:t>----------------------------------------------</w:t>
            </w:r>
          </w:p>
          <w:p w:rsidR="003F04CE" w:rsidRPr="004D37A2" w:rsidRDefault="009A56B1"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3F04CE" w:rsidRPr="004D37A2" w:rsidTr="003F04CE">
        <w:trPr>
          <w:cnfStyle w:val="000000100000"/>
          <w:trHeight w:val="288"/>
        </w:trPr>
        <w:tc>
          <w:tcPr>
            <w:cnfStyle w:val="001000000000"/>
            <w:tcW w:w="3199" w:type="dxa"/>
            <w:shd w:val="clear" w:color="auto" w:fill="EEECE1" w:themeFill="background2"/>
          </w:tcPr>
          <w:p w:rsidR="003F04CE"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strateških dokumenata</w:t>
            </w:r>
          </w:p>
          <w:p w:rsidR="003F04CE" w:rsidRDefault="003F04CE" w:rsidP="003F04CE">
            <w:pPr>
              <w:pStyle w:val="Tijeloteksta21"/>
              <w:widowControl/>
              <w:tabs>
                <w:tab w:val="left" w:pos="720"/>
              </w:tabs>
              <w:overflowPunct/>
              <w:autoSpaceDE/>
              <w:autoSpaceDN/>
              <w:adjustRightInd/>
              <w:jc w:val="left"/>
              <w:textAlignment w:val="auto"/>
              <w:rPr>
                <w:rFonts w:cs="Arial"/>
                <w:sz w:val="20"/>
              </w:rPr>
            </w:pP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F04CE" w:rsidRDefault="003F04CE" w:rsidP="003F04CE">
            <w:pPr>
              <w:cnfStyle w:val="000000100000"/>
              <w:rPr>
                <w:rFonts w:ascii="Arial" w:hAnsi="Arial" w:cs="Arial"/>
                <w:sz w:val="20"/>
                <w:szCs w:val="20"/>
              </w:rPr>
            </w:pPr>
            <w:r w:rsidRPr="004D37A2">
              <w:rPr>
                <w:rFonts w:ascii="Arial" w:hAnsi="Arial" w:cs="Arial"/>
                <w:sz w:val="20"/>
                <w:szCs w:val="20"/>
              </w:rPr>
              <w:t>čl. 10. st. 1. toč. 4.</w:t>
            </w:r>
          </w:p>
          <w:p w:rsidR="003F04CE" w:rsidRDefault="003F04CE" w:rsidP="003F04CE">
            <w:pPr>
              <w:cnfStyle w:val="000000100000"/>
              <w:rPr>
                <w:rFonts w:ascii="Arial" w:hAnsi="Arial" w:cs="Arial"/>
                <w:sz w:val="20"/>
                <w:szCs w:val="20"/>
              </w:rPr>
            </w:pPr>
          </w:p>
          <w:p w:rsidR="003F04CE" w:rsidRDefault="003F04CE" w:rsidP="003F04CE">
            <w:pPr>
              <w:cnfStyle w:val="000000100000"/>
              <w:rPr>
                <w:rFonts w:ascii="Arial" w:hAnsi="Arial" w:cs="Arial"/>
                <w:sz w:val="20"/>
                <w:szCs w:val="20"/>
              </w:rPr>
            </w:pPr>
          </w:p>
          <w:p w:rsidR="003F04CE" w:rsidRPr="004D37A2" w:rsidRDefault="003F04CE" w:rsidP="003F04CE">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9A56B1" w:rsidRDefault="009A56B1" w:rsidP="003F04CE">
            <w:pPr>
              <w:pStyle w:val="Tijeloteksta21"/>
              <w:widowControl/>
              <w:tabs>
                <w:tab w:val="left" w:pos="720"/>
              </w:tabs>
              <w:overflowPunct/>
              <w:autoSpaceDE/>
              <w:autoSpaceDN/>
              <w:adjustRightInd/>
              <w:jc w:val="center"/>
              <w:textAlignment w:val="auto"/>
              <w:cnfStyle w:val="000000100000"/>
              <w:rPr>
                <w:rFonts w:cs="Arial"/>
                <w:b w:val="0"/>
                <w:sz w:val="20"/>
              </w:rPr>
            </w:pPr>
          </w:p>
          <w:p w:rsidR="003F04CE"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3F04CE" w:rsidRPr="004D37A2" w:rsidRDefault="003F04CE" w:rsidP="003F04CE">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3F04CE" w:rsidRDefault="009A56B1"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3F04CE" w:rsidRPr="004D37A2"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p>
        </w:tc>
      </w:tr>
      <w:tr w:rsidR="003F04CE" w:rsidRPr="004D37A2" w:rsidTr="003F04CE">
        <w:trPr>
          <w:trHeight w:val="288"/>
        </w:trPr>
        <w:tc>
          <w:tcPr>
            <w:cnfStyle w:val="001000000000"/>
            <w:tcW w:w="3199" w:type="dxa"/>
            <w:shd w:val="clear" w:color="auto" w:fill="EEECE1" w:themeFill="background2"/>
          </w:tcPr>
          <w:p w:rsidR="003F04CE"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3F04CE" w:rsidRDefault="003F04CE" w:rsidP="003F04CE">
            <w:pPr>
              <w:pStyle w:val="Tijeloteksta21"/>
              <w:widowControl/>
              <w:tabs>
                <w:tab w:val="left" w:pos="720"/>
              </w:tabs>
              <w:overflowPunct/>
              <w:autoSpaceDE/>
              <w:autoSpaceDN/>
              <w:adjustRightInd/>
              <w:jc w:val="left"/>
              <w:textAlignment w:val="auto"/>
              <w:rPr>
                <w:rFonts w:cs="Arial"/>
                <w:sz w:val="20"/>
              </w:rPr>
            </w:pP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F04CE" w:rsidRDefault="003F04CE" w:rsidP="003F04CE">
            <w:pPr>
              <w:cnfStyle w:val="000000000000"/>
              <w:rPr>
                <w:rFonts w:ascii="Arial" w:hAnsi="Arial" w:cs="Arial"/>
                <w:sz w:val="20"/>
                <w:szCs w:val="20"/>
              </w:rPr>
            </w:pPr>
            <w:r w:rsidRPr="004D37A2">
              <w:rPr>
                <w:rFonts w:ascii="Arial" w:hAnsi="Arial" w:cs="Arial"/>
                <w:sz w:val="20"/>
                <w:szCs w:val="20"/>
              </w:rPr>
              <w:t>čl. 10. st. 1. toč. 4.</w:t>
            </w:r>
          </w:p>
          <w:p w:rsidR="003F04CE" w:rsidRDefault="003F04CE" w:rsidP="003F04CE">
            <w:pPr>
              <w:cnfStyle w:val="000000000000"/>
              <w:rPr>
                <w:rFonts w:ascii="Arial" w:hAnsi="Arial" w:cs="Arial"/>
                <w:sz w:val="20"/>
                <w:szCs w:val="20"/>
              </w:rPr>
            </w:pPr>
          </w:p>
          <w:p w:rsidR="003F04CE" w:rsidRPr="004D37A2" w:rsidRDefault="003F04CE" w:rsidP="003F04CE">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3F04CE" w:rsidRPr="005C646E"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3F04CE" w:rsidRPr="004D37A2" w:rsidRDefault="003F04CE" w:rsidP="003F04CE">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3F04CE" w:rsidRPr="004D37A2" w:rsidRDefault="009A56B1"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3F04CE" w:rsidRPr="004D37A2" w:rsidTr="003F04CE">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F04CE" w:rsidRDefault="003F04CE" w:rsidP="003F04CE">
            <w:pPr>
              <w:pStyle w:val="Tijeloteksta21"/>
              <w:widowControl/>
              <w:tabs>
                <w:tab w:val="left" w:pos="720"/>
              </w:tabs>
              <w:overflowPunct/>
              <w:autoSpaceDE/>
              <w:autoSpaceDN/>
              <w:adjustRightInd/>
              <w:jc w:val="center"/>
              <w:textAlignment w:val="auto"/>
              <w:rPr>
                <w:rFonts w:cs="Arial"/>
                <w:sz w:val="20"/>
              </w:rPr>
            </w:pPr>
          </w:p>
          <w:p w:rsidR="003F04CE" w:rsidRPr="004D37A2" w:rsidRDefault="003F04CE" w:rsidP="003F04CE">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3F04CE" w:rsidRPr="004D37A2" w:rsidRDefault="003F04CE" w:rsidP="003F04CE">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3F04CE" w:rsidRPr="004D37A2" w:rsidRDefault="003F04CE" w:rsidP="003F04CE">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3F04CE" w:rsidRPr="004D37A2" w:rsidRDefault="003F04CE" w:rsidP="003F04CE">
            <w:pPr>
              <w:cnfStyle w:val="000000100000"/>
              <w:rPr>
                <w:rFonts w:ascii="Arial" w:hAnsi="Arial" w:cs="Arial"/>
                <w:sz w:val="20"/>
                <w:szCs w:val="20"/>
              </w:rPr>
            </w:pPr>
          </w:p>
        </w:tc>
        <w:tc>
          <w:tcPr>
            <w:tcW w:w="3200" w:type="dxa"/>
            <w:shd w:val="clear" w:color="auto" w:fill="EEECE1" w:themeFill="background2"/>
          </w:tcPr>
          <w:p w:rsidR="003F04CE" w:rsidRPr="008E65A7"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3F04CE" w:rsidRPr="004D37A2" w:rsidRDefault="003F04CE" w:rsidP="003F04CE">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3F04CE" w:rsidRPr="00D0324D"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3F04CE" w:rsidRPr="004D37A2" w:rsidRDefault="003F04CE" w:rsidP="003F04CE">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3F04CE" w:rsidRPr="006B50F7" w:rsidRDefault="006B50F7" w:rsidP="006B50F7">
            <w:pPr>
              <w:pStyle w:val="Tijeloteksta21"/>
              <w:widowControl/>
              <w:tabs>
                <w:tab w:val="left" w:pos="720"/>
              </w:tabs>
              <w:overflowPunct/>
              <w:autoSpaceDE/>
              <w:autoSpaceDN/>
              <w:adjustRightInd/>
              <w:jc w:val="center"/>
              <w:textAlignment w:val="auto"/>
              <w:cnfStyle w:val="000000100000"/>
              <w:rPr>
                <w:rFonts w:cs="Arial"/>
                <w:b w:val="0"/>
                <w:sz w:val="20"/>
              </w:rPr>
            </w:pPr>
            <w:r w:rsidRPr="006B50F7">
              <w:rPr>
                <w:rFonts w:cs="Arial"/>
                <w:b w:val="0"/>
                <w:sz w:val="20"/>
              </w:rPr>
              <w:t>N</w:t>
            </w:r>
            <w:r w:rsidR="00630BAC" w:rsidRPr="006B50F7">
              <w:rPr>
                <w:rFonts w:cs="Arial"/>
                <w:b w:val="0"/>
                <w:sz w:val="20"/>
              </w:rPr>
              <w:t>ije primjenjivo</w:t>
            </w:r>
          </w:p>
        </w:tc>
      </w:tr>
      <w:tr w:rsidR="003F04CE" w:rsidRPr="004D37A2" w:rsidTr="003F04CE">
        <w:trPr>
          <w:trHeight w:val="288"/>
        </w:trPr>
        <w:tc>
          <w:tcPr>
            <w:cnfStyle w:val="001000000000"/>
            <w:tcW w:w="9598" w:type="dxa"/>
            <w:gridSpan w:val="3"/>
            <w:tcBorders>
              <w:top w:val="single" w:sz="4" w:space="0" w:color="auto"/>
            </w:tcBorders>
            <w:shd w:val="clear" w:color="auto" w:fill="BFBFBF" w:themeFill="background1" w:themeFillShade="BF"/>
          </w:tcPr>
          <w:p w:rsidR="003F04CE" w:rsidRPr="004D37A2" w:rsidRDefault="003F04CE" w:rsidP="003F04CE">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3F04CE" w:rsidRPr="004D37A2" w:rsidRDefault="003F04CE" w:rsidP="003F04CE">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3F04CE" w:rsidRPr="004D37A2" w:rsidRDefault="00AB041D" w:rsidP="00AB041D">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3F04CE">
              <w:rPr>
                <w:rFonts w:cs="Arial"/>
                <w:b w:val="0"/>
                <w:sz w:val="20"/>
              </w:rPr>
              <w:t>adovoljava</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3F04CE" w:rsidRPr="004D37A2" w:rsidRDefault="003F04CE" w:rsidP="003F04CE">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3F04CE" w:rsidRPr="004D37A2" w:rsidRDefault="003F04CE" w:rsidP="00630BAC">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630BAC">
              <w:rPr>
                <w:rFonts w:cs="Arial"/>
                <w:b w:val="0"/>
                <w:sz w:val="20"/>
              </w:rPr>
              <w:t>ij</w:t>
            </w:r>
            <w:r>
              <w:rPr>
                <w:rFonts w:cs="Arial"/>
                <w:b w:val="0"/>
                <w:sz w:val="20"/>
              </w:rPr>
              <w:t xml:space="preserve">e </w:t>
            </w:r>
            <w:r w:rsidR="00630BAC">
              <w:rPr>
                <w:rFonts w:cs="Arial"/>
                <w:b w:val="0"/>
                <w:sz w:val="20"/>
              </w:rPr>
              <w:t>primjenjivo</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3F04CE" w:rsidRPr="004D37A2" w:rsidRDefault="003F04CE" w:rsidP="003F04CE">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3F04CE" w:rsidRPr="004D37A2" w:rsidRDefault="003F04CE" w:rsidP="00630BAC">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630BAC">
              <w:rPr>
                <w:rFonts w:cs="Arial"/>
                <w:b w:val="0"/>
                <w:sz w:val="20"/>
              </w:rPr>
              <w:t>ij</w:t>
            </w:r>
            <w:r>
              <w:rPr>
                <w:rFonts w:cs="Arial"/>
                <w:b w:val="0"/>
                <w:sz w:val="20"/>
              </w:rPr>
              <w:t xml:space="preserve">e </w:t>
            </w:r>
            <w:r w:rsidR="00630BAC">
              <w:rPr>
                <w:rFonts w:cs="Arial"/>
                <w:b w:val="0"/>
                <w:sz w:val="20"/>
              </w:rPr>
              <w:t>primjenjivo</w:t>
            </w:r>
          </w:p>
        </w:tc>
      </w:tr>
      <w:tr w:rsidR="003F04CE" w:rsidRPr="004D37A2" w:rsidTr="003F04CE">
        <w:trPr>
          <w:trHeight w:val="288"/>
        </w:trPr>
        <w:tc>
          <w:tcPr>
            <w:cnfStyle w:val="001000000000"/>
            <w:tcW w:w="9598" w:type="dxa"/>
            <w:gridSpan w:val="3"/>
            <w:tcBorders>
              <w:top w:val="single" w:sz="4" w:space="0" w:color="auto"/>
            </w:tcBorders>
            <w:shd w:val="clear" w:color="auto" w:fill="BFBFBF" w:themeFill="background1" w:themeFillShade="BF"/>
          </w:tcPr>
          <w:p w:rsidR="003F04CE" w:rsidRPr="004D37A2" w:rsidRDefault="003F04CE" w:rsidP="003F04CE">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3F04CE" w:rsidRPr="004D37A2" w:rsidRDefault="003F04CE" w:rsidP="003F04CE">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3F04CE" w:rsidRPr="005C646E" w:rsidRDefault="006F5790"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zadovoljava</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informacija o javnim </w:t>
            </w:r>
            <w:r w:rsidRPr="004D37A2">
              <w:rPr>
                <w:rFonts w:cs="Arial"/>
                <w:sz w:val="20"/>
              </w:rPr>
              <w:lastRenderedPageBreak/>
              <w:t>uslugama koje tijelo pruža na vidljivom mjestu, s poveznicom na one koji se pružaju elektroničkim putem (e-usluge)</w:t>
            </w:r>
          </w:p>
        </w:tc>
        <w:tc>
          <w:tcPr>
            <w:tcW w:w="3199" w:type="dxa"/>
            <w:shd w:val="clear" w:color="auto" w:fill="EEECE1" w:themeFill="background2"/>
          </w:tcPr>
          <w:p w:rsidR="003F04CE" w:rsidRPr="004D37A2" w:rsidRDefault="003F04CE" w:rsidP="003F04CE">
            <w:pPr>
              <w:cnfStyle w:val="000000000000"/>
              <w:rPr>
                <w:rFonts w:ascii="Arial" w:hAnsi="Arial" w:cs="Arial"/>
                <w:sz w:val="20"/>
                <w:szCs w:val="20"/>
              </w:rPr>
            </w:pPr>
            <w:r w:rsidRPr="004D37A2">
              <w:rPr>
                <w:rFonts w:ascii="Arial" w:hAnsi="Arial" w:cs="Arial"/>
                <w:sz w:val="20"/>
                <w:szCs w:val="20"/>
              </w:rPr>
              <w:lastRenderedPageBreak/>
              <w:t>čl. 10. st.1. toč.6.</w:t>
            </w:r>
          </w:p>
        </w:tc>
        <w:tc>
          <w:tcPr>
            <w:tcW w:w="3200"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obavijesti o raspisanim natječajima, dokumentaciji potrebnoj za sudjelovanje u natječajnom postupku i obavijesti o ishodu natječajnog postupka</w:t>
            </w:r>
          </w:p>
        </w:tc>
        <w:tc>
          <w:tcPr>
            <w:tcW w:w="3199" w:type="dxa"/>
            <w:shd w:val="clear" w:color="auto" w:fill="EEECE1" w:themeFill="background2"/>
          </w:tcPr>
          <w:p w:rsidR="003F04CE" w:rsidRPr="004D37A2" w:rsidRDefault="003F04CE" w:rsidP="003F04CE">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3F04CE" w:rsidRPr="004D37A2" w:rsidRDefault="006F5790"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3F04CE">
              <w:rPr>
                <w:rFonts w:cs="Arial"/>
                <w:b w:val="0"/>
                <w:sz w:val="20"/>
              </w:rPr>
              <w:t>adovoljava</w:t>
            </w:r>
          </w:p>
        </w:tc>
      </w:tr>
      <w:tr w:rsidR="003F04CE" w:rsidRPr="004D37A2" w:rsidTr="003F04CE">
        <w:trPr>
          <w:trHeight w:val="288"/>
        </w:trPr>
        <w:tc>
          <w:tcPr>
            <w:cnfStyle w:val="001000000000"/>
            <w:tcW w:w="9598" w:type="dxa"/>
            <w:gridSpan w:val="3"/>
            <w:tcBorders>
              <w:top w:val="single" w:sz="4" w:space="0" w:color="auto"/>
            </w:tcBorders>
            <w:shd w:val="clear" w:color="auto" w:fill="BFBFBF" w:themeFill="background1" w:themeFillShade="BF"/>
          </w:tcPr>
          <w:p w:rsidR="003F04CE" w:rsidRPr="004D37A2" w:rsidRDefault="003F04CE" w:rsidP="003F04CE">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3F04CE" w:rsidRPr="004D37A2" w:rsidRDefault="003F04CE" w:rsidP="003F04CE">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3F04CE" w:rsidRPr="004D37A2" w:rsidRDefault="003F04CE" w:rsidP="003F04CE">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3F04CE" w:rsidRPr="008E65A7"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8E65A7">
              <w:rPr>
                <w:rFonts w:cs="Arial"/>
                <w:b w:val="0"/>
                <w:sz w:val="20"/>
              </w:rPr>
              <w:t>adovoljava</w:t>
            </w:r>
          </w:p>
        </w:tc>
      </w:tr>
      <w:tr w:rsidR="003F04CE" w:rsidRPr="004D37A2" w:rsidTr="003F04CE">
        <w:trPr>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3F04CE" w:rsidRPr="004D37A2" w:rsidRDefault="003F04CE" w:rsidP="003F04CE">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3F04CE" w:rsidRPr="004D37A2" w:rsidTr="003F04CE">
        <w:trPr>
          <w:cnfStyle w:val="000000100000"/>
          <w:trHeight w:val="288"/>
        </w:trPr>
        <w:tc>
          <w:tcPr>
            <w:cnfStyle w:val="001000000000"/>
            <w:tcW w:w="3199"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3F04CE" w:rsidRPr="004D37A2" w:rsidRDefault="003F04CE" w:rsidP="003F04CE">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3F04CE" w:rsidRPr="004D37A2"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3F04CE" w:rsidRPr="00276E18" w:rsidRDefault="003F04CE" w:rsidP="003F04CE">
      <w:pPr>
        <w:pStyle w:val="Tijeloteksta21"/>
        <w:widowControl/>
        <w:tabs>
          <w:tab w:val="left" w:pos="720"/>
        </w:tabs>
        <w:overflowPunct/>
        <w:autoSpaceDE/>
        <w:autoSpaceDN/>
        <w:adjustRightInd/>
        <w:textAlignment w:val="auto"/>
        <w:rPr>
          <w:rFonts w:cs="Arial"/>
          <w:b w:val="0"/>
          <w:szCs w:val="22"/>
        </w:rPr>
      </w:pPr>
    </w:p>
    <w:p w:rsidR="00F43FE6" w:rsidRPr="00C73C1C" w:rsidRDefault="00F43FE6" w:rsidP="003F04CE">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3F04CE" w:rsidRPr="00BB7435" w:rsidTr="003F04CE">
        <w:trPr>
          <w:cnfStyle w:val="100000000000"/>
          <w:trHeight w:val="288"/>
        </w:trPr>
        <w:tc>
          <w:tcPr>
            <w:cnfStyle w:val="001000000000"/>
            <w:tcW w:w="9598" w:type="dxa"/>
            <w:gridSpan w:val="3"/>
            <w:tcBorders>
              <w:bottom w:val="single" w:sz="4" w:space="0" w:color="auto"/>
            </w:tcBorders>
          </w:tcPr>
          <w:p w:rsidR="003F04CE" w:rsidRPr="00BB7435" w:rsidRDefault="003F04CE" w:rsidP="003F04CE">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3F04CE" w:rsidRPr="00BB7435" w:rsidTr="003F04CE">
        <w:trPr>
          <w:cnfStyle w:val="000000100000"/>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3F04CE" w:rsidRPr="00BB7435" w:rsidRDefault="003F04CE" w:rsidP="003F04CE">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3F04CE" w:rsidRPr="008E65A7"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F04CE" w:rsidRPr="00BB7435" w:rsidTr="003F04CE">
        <w:trPr>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3F04CE" w:rsidRPr="00BB7435" w:rsidRDefault="003F04CE" w:rsidP="003F04CE">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3F04CE" w:rsidRPr="00BB7435"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F04CE" w:rsidRPr="00BB7435" w:rsidTr="003F04CE">
        <w:trPr>
          <w:cnfStyle w:val="000000100000"/>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3F04CE" w:rsidRPr="00BB7435" w:rsidRDefault="003F04CE" w:rsidP="003F04CE">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3F04CE" w:rsidRPr="00BB7435"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F04CE" w:rsidRPr="00BB7435" w:rsidTr="003F04CE">
        <w:trPr>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3F04CE" w:rsidRPr="00BB7435" w:rsidRDefault="003F04CE" w:rsidP="003F04CE">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3F04CE" w:rsidRPr="00BB7435"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F04CE" w:rsidRPr="00BB7435" w:rsidTr="003F04CE">
        <w:trPr>
          <w:cnfStyle w:val="000000100000"/>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3F04CE" w:rsidRPr="00BB7435" w:rsidRDefault="003F04CE" w:rsidP="003F04CE">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3F04CE" w:rsidRPr="00BB7435"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3F04CE" w:rsidRDefault="003F04CE" w:rsidP="003F04CE">
      <w:pPr>
        <w:pStyle w:val="Tijeloteksta21"/>
        <w:widowControl/>
        <w:tabs>
          <w:tab w:val="left" w:pos="720"/>
        </w:tabs>
        <w:overflowPunct/>
        <w:autoSpaceDE/>
        <w:autoSpaceDN/>
        <w:adjustRightInd/>
        <w:textAlignment w:val="auto"/>
        <w:rPr>
          <w:rFonts w:cs="Arial"/>
          <w:b w:val="0"/>
          <w:szCs w:val="22"/>
        </w:rPr>
      </w:pPr>
    </w:p>
    <w:p w:rsidR="003F04CE" w:rsidRDefault="003F04CE" w:rsidP="003F04CE">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3F04CE" w:rsidRPr="00BB7435" w:rsidTr="003F04CE">
        <w:trPr>
          <w:cnfStyle w:val="100000000000"/>
          <w:trHeight w:val="288"/>
        </w:trPr>
        <w:tc>
          <w:tcPr>
            <w:cnfStyle w:val="001000000000"/>
            <w:tcW w:w="9598" w:type="dxa"/>
            <w:gridSpan w:val="3"/>
            <w:tcBorders>
              <w:bottom w:val="single" w:sz="4" w:space="0" w:color="auto"/>
            </w:tcBorders>
          </w:tcPr>
          <w:p w:rsidR="003F04CE" w:rsidRPr="00BB7435" w:rsidRDefault="003F04CE" w:rsidP="003F04CE">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3F04CE" w:rsidRPr="00BB7435" w:rsidTr="003F04CE">
        <w:trPr>
          <w:cnfStyle w:val="000000100000"/>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3F04CE" w:rsidRPr="00BB7435" w:rsidRDefault="003F04CE" w:rsidP="003F04CE">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3F04CE" w:rsidRPr="00BB7435"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F04CE" w:rsidRPr="00BB7435" w:rsidTr="003F04CE">
        <w:trPr>
          <w:trHeight w:val="288"/>
        </w:trPr>
        <w:tc>
          <w:tcPr>
            <w:cnfStyle w:val="001000000000"/>
            <w:tcW w:w="3199" w:type="dxa"/>
            <w:shd w:val="clear" w:color="auto" w:fill="EEECE1" w:themeFill="background2"/>
          </w:tcPr>
          <w:p w:rsidR="003F04CE" w:rsidRPr="00BB7435" w:rsidRDefault="003F04CE" w:rsidP="003F04CE">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3F04CE" w:rsidRPr="00BB7435" w:rsidRDefault="003F04CE" w:rsidP="003F04CE">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3F04CE" w:rsidRPr="008E65A7"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3F04CE" w:rsidRDefault="003F04CE" w:rsidP="003F04CE">
      <w:pPr>
        <w:pStyle w:val="Tijeloteksta21"/>
        <w:widowControl/>
        <w:tabs>
          <w:tab w:val="left" w:pos="720"/>
        </w:tabs>
        <w:overflowPunct/>
        <w:autoSpaceDE/>
        <w:autoSpaceDN/>
        <w:adjustRightInd/>
        <w:textAlignment w:val="auto"/>
        <w:rPr>
          <w:rFonts w:cs="Arial"/>
          <w:b w:val="0"/>
          <w:szCs w:val="22"/>
        </w:rPr>
      </w:pPr>
    </w:p>
    <w:p w:rsidR="003F04CE" w:rsidRDefault="003F04CE" w:rsidP="003F04CE">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3F04CE" w:rsidRPr="0064113E" w:rsidTr="003F04CE">
        <w:trPr>
          <w:cnfStyle w:val="100000000000"/>
          <w:trHeight w:val="288"/>
        </w:trPr>
        <w:tc>
          <w:tcPr>
            <w:cnfStyle w:val="001000000000"/>
            <w:tcW w:w="9598" w:type="dxa"/>
            <w:gridSpan w:val="3"/>
            <w:tcBorders>
              <w:bottom w:val="single" w:sz="4" w:space="0" w:color="auto"/>
            </w:tcBorders>
          </w:tcPr>
          <w:p w:rsidR="003F04CE" w:rsidRPr="0064113E" w:rsidRDefault="003F04CE" w:rsidP="003F04CE">
            <w:pPr>
              <w:pStyle w:val="Tijeloteksta21"/>
              <w:widowControl/>
              <w:tabs>
                <w:tab w:val="left" w:pos="720"/>
              </w:tabs>
              <w:overflowPunct/>
              <w:autoSpaceDE/>
              <w:autoSpaceDN/>
              <w:adjustRightInd/>
              <w:jc w:val="left"/>
              <w:textAlignment w:val="auto"/>
              <w:rPr>
                <w:rFonts w:cs="Arial"/>
                <w:sz w:val="20"/>
              </w:rPr>
            </w:pPr>
            <w:r w:rsidRPr="0064113E">
              <w:rPr>
                <w:rFonts w:cs="Arial"/>
                <w:sz w:val="20"/>
              </w:rPr>
              <w:lastRenderedPageBreak/>
              <w:t>Izvješće o provedbi zakona</w:t>
            </w:r>
          </w:p>
        </w:tc>
      </w:tr>
      <w:tr w:rsidR="003F04CE" w:rsidRPr="0064113E" w:rsidTr="003F04CE">
        <w:trPr>
          <w:cnfStyle w:val="000000100000"/>
          <w:trHeight w:val="288"/>
        </w:trPr>
        <w:tc>
          <w:tcPr>
            <w:cnfStyle w:val="001000000000"/>
            <w:tcW w:w="3199" w:type="dxa"/>
            <w:shd w:val="clear" w:color="auto" w:fill="EEECE1" w:themeFill="background2"/>
          </w:tcPr>
          <w:p w:rsidR="003F04CE" w:rsidRPr="0064113E" w:rsidRDefault="003F04CE" w:rsidP="003F04CE">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3F04CE" w:rsidRPr="0064113E" w:rsidRDefault="003F04CE" w:rsidP="003F04CE">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3F04CE" w:rsidRPr="0064113E" w:rsidRDefault="003F04CE" w:rsidP="003F04C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F04CE" w:rsidRPr="0064113E" w:rsidTr="003F04CE">
        <w:trPr>
          <w:trHeight w:val="288"/>
        </w:trPr>
        <w:tc>
          <w:tcPr>
            <w:cnfStyle w:val="001000000000"/>
            <w:tcW w:w="3199" w:type="dxa"/>
            <w:shd w:val="clear" w:color="auto" w:fill="EEECE1" w:themeFill="background2"/>
          </w:tcPr>
          <w:p w:rsidR="003F04CE" w:rsidRPr="0064113E" w:rsidRDefault="003F04CE" w:rsidP="003F04CE">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3F04CE" w:rsidRPr="0064113E" w:rsidRDefault="003F04CE" w:rsidP="003F04CE">
            <w:pPr>
              <w:cnfStyle w:val="000000000000"/>
              <w:rPr>
                <w:rFonts w:ascii="Arial" w:hAnsi="Arial" w:cs="Arial"/>
                <w:color w:val="000000"/>
                <w:sz w:val="20"/>
                <w:szCs w:val="20"/>
              </w:rPr>
            </w:pPr>
          </w:p>
        </w:tc>
        <w:tc>
          <w:tcPr>
            <w:tcW w:w="3200" w:type="dxa"/>
            <w:shd w:val="clear" w:color="auto" w:fill="EEECE1" w:themeFill="background2"/>
          </w:tcPr>
          <w:p w:rsidR="003F04CE" w:rsidRPr="0064113E" w:rsidRDefault="003F04CE" w:rsidP="003F04CE">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3F04CE" w:rsidRDefault="003F04CE" w:rsidP="003F04CE">
      <w:pPr>
        <w:pStyle w:val="Tijeloteksta21"/>
        <w:widowControl/>
        <w:tabs>
          <w:tab w:val="left" w:pos="720"/>
        </w:tabs>
        <w:overflowPunct/>
        <w:autoSpaceDE/>
        <w:autoSpaceDN/>
        <w:adjustRightInd/>
        <w:textAlignment w:val="auto"/>
        <w:rPr>
          <w:rFonts w:cs="Arial"/>
          <w:b w:val="0"/>
          <w:szCs w:val="22"/>
        </w:rPr>
      </w:pPr>
    </w:p>
    <w:p w:rsidR="003F04CE" w:rsidRDefault="003F04CE"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6F5790">
        <w:rPr>
          <w:rFonts w:cs="Arial"/>
          <w:b w:val="0"/>
          <w:szCs w:val="22"/>
        </w:rPr>
        <w:t>TZ</w:t>
      </w:r>
      <w:r>
        <w:rPr>
          <w:rFonts w:cs="Arial"/>
          <w:b w:val="0"/>
          <w:szCs w:val="22"/>
        </w:rPr>
        <w:t>-a, utvrđena je povreda članka 10. stavka 1. Zakona u sljedećim točkama:</w:t>
      </w:r>
    </w:p>
    <w:p w:rsidR="003F04CE" w:rsidRDefault="003F04CE" w:rsidP="003F04CE">
      <w:pPr>
        <w:pStyle w:val="Tijeloteksta21"/>
        <w:widowControl/>
        <w:tabs>
          <w:tab w:val="left" w:pos="720"/>
        </w:tabs>
        <w:overflowPunct/>
        <w:autoSpaceDE/>
        <w:autoSpaceDN/>
        <w:adjustRightInd/>
        <w:textAlignment w:val="auto"/>
        <w:rPr>
          <w:rFonts w:cs="Arial"/>
          <w:b w:val="0"/>
          <w:szCs w:val="22"/>
        </w:rPr>
      </w:pPr>
    </w:p>
    <w:p w:rsidR="003F04CE" w:rsidRPr="0060236C" w:rsidRDefault="003F04CE" w:rsidP="003F04CE">
      <w:pPr>
        <w:pStyle w:val="Tijeloteksta21"/>
        <w:tabs>
          <w:tab w:val="left" w:pos="720"/>
        </w:tabs>
        <w:rPr>
          <w:rFonts w:cs="Arial"/>
          <w:b w:val="0"/>
          <w:szCs w:val="22"/>
        </w:rPr>
      </w:pPr>
      <w:r>
        <w:rPr>
          <w:rFonts w:cs="Arial"/>
          <w:b w:val="0"/>
          <w:szCs w:val="22"/>
        </w:rPr>
        <w:t xml:space="preserve">- točka 1. Zakona - </w:t>
      </w:r>
      <w:r w:rsidR="006F5790">
        <w:rPr>
          <w:rFonts w:cs="Arial"/>
          <w:b w:val="0"/>
          <w:szCs w:val="22"/>
        </w:rPr>
        <w:t>TZ</w:t>
      </w:r>
      <w:r>
        <w:rPr>
          <w:rFonts w:cs="Arial"/>
          <w:b w:val="0"/>
          <w:szCs w:val="22"/>
        </w:rPr>
        <w:t xml:space="preserve"> </w:t>
      </w:r>
      <w:r w:rsidR="006F5790">
        <w:rPr>
          <w:rFonts w:cs="Arial"/>
          <w:b w:val="0"/>
          <w:szCs w:val="22"/>
        </w:rPr>
        <w:t xml:space="preserve">ne </w:t>
      </w:r>
      <w:r>
        <w:rPr>
          <w:rFonts w:cs="Arial"/>
          <w:b w:val="0"/>
          <w:szCs w:val="22"/>
        </w:rPr>
        <w:t xml:space="preserve">objavljuje </w:t>
      </w:r>
      <w:r w:rsidRPr="00D74E93">
        <w:rPr>
          <w:rFonts w:cs="Arial"/>
          <w:b w:val="0"/>
          <w:szCs w:val="22"/>
        </w:rPr>
        <w:t>zakone i ostale propise koji se odnose na njihovo područje rada</w:t>
      </w:r>
      <w:r w:rsidR="0060236C">
        <w:rPr>
          <w:rFonts w:cs="Arial"/>
          <w:b w:val="0"/>
          <w:szCs w:val="22"/>
        </w:rPr>
        <w:t xml:space="preserve"> - primjerice Zakon o trgovini - "Narodne novine" broj </w:t>
      </w:r>
      <w:hyperlink r:id="rId9" w:history="1">
        <w:r w:rsidR="0060236C" w:rsidRPr="0060236C">
          <w:rPr>
            <w:rStyle w:val="Hyperlink"/>
            <w:b w:val="0"/>
            <w:color w:val="auto"/>
            <w:u w:val="none"/>
          </w:rPr>
          <w:t>87/08</w:t>
        </w:r>
      </w:hyperlink>
      <w:r w:rsidR="0060236C" w:rsidRPr="0060236C">
        <w:rPr>
          <w:b w:val="0"/>
        </w:rPr>
        <w:t xml:space="preserve">, </w:t>
      </w:r>
      <w:hyperlink r:id="rId10" w:history="1">
        <w:r w:rsidR="0060236C" w:rsidRPr="0060236C">
          <w:rPr>
            <w:rStyle w:val="Hyperlink"/>
            <w:b w:val="0"/>
            <w:color w:val="auto"/>
            <w:u w:val="none"/>
          </w:rPr>
          <w:t>96/08</w:t>
        </w:r>
      </w:hyperlink>
      <w:r w:rsidR="0060236C" w:rsidRPr="0060236C">
        <w:rPr>
          <w:b w:val="0"/>
        </w:rPr>
        <w:t xml:space="preserve">, </w:t>
      </w:r>
      <w:hyperlink r:id="rId11" w:history="1">
        <w:r w:rsidR="0060236C" w:rsidRPr="0060236C">
          <w:rPr>
            <w:rStyle w:val="Hyperlink"/>
            <w:b w:val="0"/>
            <w:color w:val="auto"/>
            <w:u w:val="none"/>
          </w:rPr>
          <w:t>116/08</w:t>
        </w:r>
      </w:hyperlink>
      <w:r w:rsidR="0060236C" w:rsidRPr="0060236C">
        <w:rPr>
          <w:b w:val="0"/>
        </w:rPr>
        <w:t xml:space="preserve">, </w:t>
      </w:r>
      <w:hyperlink r:id="rId12" w:history="1">
        <w:r w:rsidR="0060236C" w:rsidRPr="0060236C">
          <w:rPr>
            <w:rStyle w:val="Hyperlink"/>
            <w:b w:val="0"/>
            <w:color w:val="auto"/>
            <w:u w:val="none"/>
          </w:rPr>
          <w:t>76/09</w:t>
        </w:r>
      </w:hyperlink>
      <w:r w:rsidR="0060236C" w:rsidRPr="0060236C">
        <w:rPr>
          <w:b w:val="0"/>
        </w:rPr>
        <w:t xml:space="preserve">, </w:t>
      </w:r>
      <w:hyperlink r:id="rId13" w:history="1">
        <w:r w:rsidR="0060236C" w:rsidRPr="0060236C">
          <w:rPr>
            <w:rStyle w:val="Hyperlink"/>
            <w:b w:val="0"/>
            <w:color w:val="auto"/>
            <w:u w:val="none"/>
          </w:rPr>
          <w:t>114/11</w:t>
        </w:r>
      </w:hyperlink>
      <w:r w:rsidR="0060236C" w:rsidRPr="0060236C">
        <w:rPr>
          <w:b w:val="0"/>
        </w:rPr>
        <w:t xml:space="preserve">, </w:t>
      </w:r>
      <w:hyperlink r:id="rId14" w:history="1">
        <w:r w:rsidR="0060236C" w:rsidRPr="0060236C">
          <w:rPr>
            <w:rStyle w:val="Hyperlink"/>
            <w:b w:val="0"/>
            <w:color w:val="auto"/>
            <w:u w:val="none"/>
          </w:rPr>
          <w:t>68/13</w:t>
        </w:r>
      </w:hyperlink>
      <w:r w:rsidR="0060236C">
        <w:rPr>
          <w:b w:val="0"/>
        </w:rPr>
        <w:t xml:space="preserve"> i</w:t>
      </w:r>
      <w:r w:rsidR="0060236C" w:rsidRPr="0060236C">
        <w:rPr>
          <w:b w:val="0"/>
        </w:rPr>
        <w:t xml:space="preserve"> </w:t>
      </w:r>
      <w:hyperlink r:id="rId15" w:history="1">
        <w:r w:rsidR="0060236C" w:rsidRPr="0060236C">
          <w:rPr>
            <w:rStyle w:val="Hyperlink"/>
            <w:b w:val="0"/>
            <w:color w:val="auto"/>
            <w:u w:val="none"/>
          </w:rPr>
          <w:t>30/14</w:t>
        </w:r>
      </w:hyperlink>
      <w:r w:rsidR="006B50F7">
        <w:t xml:space="preserve"> </w:t>
      </w:r>
      <w:r w:rsidR="006B50F7" w:rsidRPr="006B50F7">
        <w:rPr>
          <w:b w:val="0"/>
        </w:rPr>
        <w:t>i pripadajuće podzakonske propise</w:t>
      </w:r>
      <w:r w:rsidRPr="0060236C">
        <w:rPr>
          <w:rFonts w:cs="Arial"/>
          <w:b w:val="0"/>
          <w:szCs w:val="22"/>
        </w:rPr>
        <w:t>;</w:t>
      </w:r>
    </w:p>
    <w:p w:rsidR="003F04CE" w:rsidRDefault="003F04CE"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 </w:t>
      </w:r>
      <w:r w:rsidR="006F5790">
        <w:rPr>
          <w:rFonts w:cs="Arial"/>
          <w:b w:val="0"/>
          <w:szCs w:val="22"/>
        </w:rPr>
        <w:t>TZ</w:t>
      </w:r>
      <w:r>
        <w:rPr>
          <w:rFonts w:cs="Arial"/>
          <w:b w:val="0"/>
          <w:szCs w:val="22"/>
        </w:rPr>
        <w:t xml:space="preserve"> ne objavljuje </w:t>
      </w:r>
      <w:r w:rsidRPr="00185A4A">
        <w:rPr>
          <w:rFonts w:cs="Arial"/>
          <w:b w:val="0"/>
          <w:szCs w:val="22"/>
        </w:rPr>
        <w:t xml:space="preserve">godišnje planove, programe, strategije, izvješća o radu i druge odgovarajuće dokumente koji se odnose na područje rada </w:t>
      </w:r>
      <w:r w:rsidR="00AB041D">
        <w:rPr>
          <w:rFonts w:cs="Arial"/>
          <w:b w:val="0"/>
          <w:szCs w:val="22"/>
        </w:rPr>
        <w:t>navedene podružnice TJV-</w:t>
      </w:r>
      <w:r w:rsidRPr="00185A4A">
        <w:rPr>
          <w:rFonts w:cs="Arial"/>
          <w:b w:val="0"/>
          <w:szCs w:val="22"/>
        </w:rPr>
        <w:t>i</w:t>
      </w:r>
      <w:r w:rsidR="00792974">
        <w:rPr>
          <w:rFonts w:cs="Arial"/>
          <w:b w:val="0"/>
          <w:szCs w:val="22"/>
        </w:rPr>
        <w:t>;</w:t>
      </w:r>
    </w:p>
    <w:p w:rsidR="00D43FC9" w:rsidRDefault="003F04CE" w:rsidP="00D43FC9">
      <w:pPr>
        <w:pStyle w:val="Tijeloteksta21"/>
        <w:widowControl/>
        <w:tabs>
          <w:tab w:val="left" w:pos="720"/>
        </w:tabs>
        <w:overflowPunct/>
        <w:autoSpaceDE/>
        <w:autoSpaceDN/>
        <w:adjustRightInd/>
        <w:textAlignment w:val="auto"/>
        <w:rPr>
          <w:rFonts w:cs="Arial"/>
          <w:b w:val="0"/>
          <w:szCs w:val="22"/>
        </w:rPr>
      </w:pPr>
      <w:r>
        <w:rPr>
          <w:rFonts w:cs="Arial"/>
          <w:b w:val="0"/>
          <w:szCs w:val="22"/>
        </w:rPr>
        <w:t>- točke 4. i 7. Zakona - T</w:t>
      </w:r>
      <w:r w:rsidR="006F5790">
        <w:rPr>
          <w:rFonts w:cs="Arial"/>
          <w:b w:val="0"/>
          <w:szCs w:val="22"/>
        </w:rPr>
        <w:t>Z</w:t>
      </w:r>
      <w:r>
        <w:rPr>
          <w:rFonts w:cs="Arial"/>
          <w:b w:val="0"/>
          <w:szCs w:val="22"/>
        </w:rPr>
        <w:t xml:space="preserve"> ne objavljuje </w:t>
      </w:r>
      <w:r w:rsidRPr="00185A4A">
        <w:rPr>
          <w:rFonts w:cs="Arial"/>
          <w:b w:val="0"/>
          <w:szCs w:val="22"/>
        </w:rPr>
        <w:t xml:space="preserve">podatke o izvoru financiranja, proračun, financijski plan ili drugi odgovarajući dokument kojim se utvrđuju prihodi i rashodi </w:t>
      </w:r>
      <w:r w:rsidR="00AB041D">
        <w:rPr>
          <w:rFonts w:cs="Arial"/>
          <w:b w:val="0"/>
          <w:szCs w:val="22"/>
        </w:rPr>
        <w:t xml:space="preserve">podružnice tijela </w:t>
      </w:r>
      <w:r w:rsidRPr="00185A4A">
        <w:rPr>
          <w:rFonts w:cs="Arial"/>
          <w:b w:val="0"/>
          <w:szCs w:val="22"/>
        </w:rPr>
        <w:t>javne vlasti te podatke i izvješća o izvršenju proračuna, financijskog plana ili drugog odgovarajućeg dokumenta</w:t>
      </w:r>
      <w:r w:rsidR="00AB041D">
        <w:rPr>
          <w:rFonts w:cs="Arial"/>
          <w:b w:val="0"/>
          <w:szCs w:val="22"/>
        </w:rPr>
        <w:t xml:space="preserve"> u odnosu na podružnicu</w:t>
      </w:r>
      <w:r w:rsidR="0060236C">
        <w:rPr>
          <w:rFonts w:cs="Arial"/>
          <w:b w:val="0"/>
          <w:szCs w:val="22"/>
        </w:rPr>
        <w:t>,</w:t>
      </w:r>
      <w:r w:rsidR="00AB041D">
        <w:rPr>
          <w:rFonts w:cs="Arial"/>
          <w:b w:val="0"/>
          <w:szCs w:val="22"/>
        </w:rPr>
        <w:t xml:space="preserve"> odnosno poveznicu na </w:t>
      </w:r>
      <w:r w:rsidR="00E2426E">
        <w:rPr>
          <w:rFonts w:cs="Arial"/>
          <w:b w:val="0"/>
          <w:szCs w:val="22"/>
        </w:rPr>
        <w:t>internet stranice TJV</w:t>
      </w:r>
      <w:r w:rsidR="00D43FC9">
        <w:rPr>
          <w:rFonts w:cs="Arial"/>
          <w:b w:val="0"/>
          <w:szCs w:val="22"/>
        </w:rPr>
        <w:t xml:space="preserve"> u odnosu na podatke o izvoru financiranja navedene podružnice;</w:t>
      </w:r>
    </w:p>
    <w:p w:rsidR="00792974" w:rsidRDefault="00792974"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5. </w:t>
      </w:r>
      <w:r w:rsidR="00E73D2B">
        <w:rPr>
          <w:rFonts w:cs="Arial"/>
          <w:b w:val="0"/>
          <w:szCs w:val="22"/>
        </w:rPr>
        <w:t xml:space="preserve">(djelomično) - </w:t>
      </w:r>
      <w:r w:rsidR="00F906C2">
        <w:rPr>
          <w:rFonts w:cs="Arial"/>
          <w:b w:val="0"/>
          <w:szCs w:val="22"/>
        </w:rPr>
        <w:t xml:space="preserve"> </w:t>
      </w:r>
      <w:r w:rsidR="00E73D2B">
        <w:rPr>
          <w:rFonts w:cs="Arial"/>
          <w:b w:val="0"/>
          <w:szCs w:val="22"/>
        </w:rPr>
        <w:t xml:space="preserve">TZ objavljuje </w:t>
      </w:r>
      <w:r w:rsidRPr="00792974">
        <w:rPr>
          <w:rFonts w:cs="Arial"/>
          <w:b w:val="0"/>
          <w:szCs w:val="22"/>
        </w:rPr>
        <w:t xml:space="preserve">registre i baze podataka ili informacije o registrima i bazama podataka iz </w:t>
      </w:r>
      <w:r w:rsidR="00E73D2B">
        <w:rPr>
          <w:rFonts w:cs="Arial"/>
          <w:b w:val="0"/>
          <w:szCs w:val="22"/>
        </w:rPr>
        <w:t>svoje</w:t>
      </w:r>
      <w:r w:rsidRPr="00792974">
        <w:rPr>
          <w:rFonts w:cs="Arial"/>
          <w:b w:val="0"/>
          <w:szCs w:val="22"/>
        </w:rPr>
        <w:t xml:space="preserve"> nadležnosti</w:t>
      </w:r>
      <w:r w:rsidR="00E73D2B">
        <w:rPr>
          <w:rFonts w:cs="Arial"/>
          <w:b w:val="0"/>
          <w:szCs w:val="22"/>
        </w:rPr>
        <w:t>, no registri "Ponuda tržnica" i "Slobodni prodajni i tržni prostori" se, budući da su pogodni za ponovnu uporabu informacija, ne objavljuju u otvorenom formatu;</w:t>
      </w:r>
    </w:p>
    <w:p w:rsidR="00AB041D" w:rsidRDefault="00AB041D"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točka 11. Zakona (djelomično) - objavljeni su podaci o voditelju podružnice i njegovim kontakt podacima</w:t>
      </w:r>
      <w:r w:rsidR="00B25C80">
        <w:rPr>
          <w:rFonts w:cs="Arial"/>
          <w:b w:val="0"/>
          <w:szCs w:val="22"/>
        </w:rPr>
        <w:t>;</w:t>
      </w:r>
      <w:r>
        <w:rPr>
          <w:rFonts w:cs="Arial"/>
          <w:b w:val="0"/>
          <w:szCs w:val="22"/>
        </w:rPr>
        <w:t xml:space="preserve"> objavljen je organizacijski ustroj podružnice s kontakt podacima službi, ali nisu objavljeni podaci (imena i prezimena) voditelja ustrojstvenih jedinica i njihovi kontakt podaci - primjerice e-mail, generički e-mail, telefonski broj i slično; </w:t>
      </w:r>
    </w:p>
    <w:p w:rsidR="003F04CE" w:rsidRDefault="003F04CE"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točka 13. Zakona - T</w:t>
      </w:r>
      <w:r w:rsidR="00E73D2B">
        <w:rPr>
          <w:rFonts w:cs="Arial"/>
          <w:b w:val="0"/>
          <w:szCs w:val="22"/>
        </w:rPr>
        <w:t>Z</w:t>
      </w:r>
      <w:r>
        <w:rPr>
          <w:rFonts w:cs="Arial"/>
          <w:b w:val="0"/>
          <w:szCs w:val="22"/>
        </w:rPr>
        <w:t xml:space="preserve"> ne objavljuje </w:t>
      </w:r>
      <w:r w:rsidRPr="001E5882">
        <w:rPr>
          <w:rFonts w:cs="Arial"/>
          <w:b w:val="0"/>
          <w:szCs w:val="22"/>
        </w:rPr>
        <w:t>obavijest</w:t>
      </w:r>
      <w:r>
        <w:rPr>
          <w:rFonts w:cs="Arial"/>
          <w:b w:val="0"/>
          <w:szCs w:val="22"/>
        </w:rPr>
        <w:t>i</w:t>
      </w:r>
      <w:r w:rsidRPr="001E5882">
        <w:rPr>
          <w:rFonts w:cs="Arial"/>
          <w:b w:val="0"/>
          <w:szCs w:val="22"/>
        </w:rPr>
        <w:t xml:space="preserve"> </w:t>
      </w:r>
      <w:r w:rsidR="006B50F7">
        <w:rPr>
          <w:rFonts w:cs="Arial"/>
          <w:b w:val="0"/>
          <w:szCs w:val="22"/>
        </w:rPr>
        <w:t xml:space="preserve">ili poveznicu na internetsku stranicu TJV </w:t>
      </w:r>
      <w:r w:rsidRPr="001E5882">
        <w:rPr>
          <w:rFonts w:cs="Arial"/>
          <w:b w:val="0"/>
          <w:szCs w:val="22"/>
        </w:rPr>
        <w:t>o načinu i uvjetima ostvarivanja prava na pristup informacijama i ponovnu uporabu informacija na vidljivu mjestu, s podacima za kontakt službenika za informiranje, potrebnim obrascima ili poveznicama na obrasce</w:t>
      </w:r>
      <w:r>
        <w:rPr>
          <w:rFonts w:cs="Arial"/>
          <w:b w:val="0"/>
          <w:szCs w:val="22"/>
        </w:rPr>
        <w:t xml:space="preserve">, </w:t>
      </w:r>
      <w:r w:rsidRPr="00C546A4">
        <w:rPr>
          <w:rFonts w:cs="Arial"/>
          <w:b w:val="0"/>
          <w:szCs w:val="22"/>
        </w:rPr>
        <w:t>te visinom naknade za pristup informacijama i ponovnu uporabu informacija</w:t>
      </w:r>
      <w:r>
        <w:rPr>
          <w:rFonts w:cs="Arial"/>
          <w:b w:val="0"/>
          <w:szCs w:val="22"/>
        </w:rPr>
        <w:t xml:space="preserve"> (</w:t>
      </w:r>
      <w:r w:rsidRPr="001E5882">
        <w:rPr>
          <w:rFonts w:cs="Arial"/>
          <w:b w:val="0"/>
          <w:szCs w:val="22"/>
        </w:rPr>
        <w:t>Kriterij</w:t>
      </w:r>
      <w:r>
        <w:rPr>
          <w:rFonts w:cs="Arial"/>
          <w:b w:val="0"/>
          <w:szCs w:val="22"/>
        </w:rPr>
        <w:t>i</w:t>
      </w:r>
      <w:r w:rsidR="00F906C2">
        <w:rPr>
          <w:rFonts w:cs="Arial"/>
          <w:b w:val="0"/>
          <w:szCs w:val="22"/>
        </w:rPr>
        <w:t>ma</w:t>
      </w:r>
      <w:r w:rsidR="00630BAC">
        <w:rPr>
          <w:rFonts w:cs="Arial"/>
          <w:b w:val="0"/>
          <w:szCs w:val="22"/>
        </w:rPr>
        <w:t>).</w:t>
      </w:r>
      <w:r w:rsidR="00630BAC" w:rsidRPr="00630BAC">
        <w:rPr>
          <w:rFonts w:cs="Arial"/>
          <w:b w:val="0"/>
          <w:szCs w:val="22"/>
        </w:rPr>
        <w:t xml:space="preserve"> </w:t>
      </w:r>
    </w:p>
    <w:p w:rsidR="003C3E31" w:rsidRDefault="003F04CE" w:rsidP="003F04CE">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192399" w:rsidRDefault="00192399"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Čistoća (dalje u tekstu: PČ)</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192399" w:rsidRDefault="00192399" w:rsidP="0019239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Uvidom u internetsku stranicu </w:t>
      </w:r>
      <w:r w:rsidR="0051501B">
        <w:rPr>
          <w:rFonts w:cs="Arial"/>
          <w:b w:val="0"/>
          <w:szCs w:val="22"/>
        </w:rPr>
        <w:t>PČ</w:t>
      </w:r>
      <w:r>
        <w:rPr>
          <w:rFonts w:cs="Arial"/>
          <w:b w:val="0"/>
          <w:szCs w:val="22"/>
        </w:rPr>
        <w:t>, utvrđeno je sljedeće:</w:t>
      </w:r>
    </w:p>
    <w:p w:rsidR="003045A2" w:rsidRDefault="003045A2" w:rsidP="00192399">
      <w:pPr>
        <w:pStyle w:val="Tijeloteksta21"/>
        <w:widowControl/>
        <w:tabs>
          <w:tab w:val="left" w:pos="720"/>
        </w:tabs>
        <w:overflowPunct/>
        <w:autoSpaceDE/>
        <w:autoSpaceDN/>
        <w:adjustRightInd/>
        <w:textAlignment w:val="auto"/>
        <w:rPr>
          <w:rFonts w:cs="Arial"/>
          <w:b w:val="0"/>
          <w:szCs w:val="22"/>
        </w:rPr>
      </w:pPr>
    </w:p>
    <w:p w:rsidR="003045A2" w:rsidRPr="00354D82" w:rsidRDefault="003045A2" w:rsidP="003045A2">
      <w:pPr>
        <w:pStyle w:val="Tijeloteksta21"/>
        <w:widowControl/>
        <w:overflowPunct/>
        <w:autoSpaceDE/>
        <w:autoSpaceDN/>
        <w:adjustRightInd/>
        <w:textAlignment w:val="auto"/>
        <w:rPr>
          <w:rFonts w:cs="Arial"/>
          <w:szCs w:val="22"/>
          <w:u w:val="single"/>
        </w:rPr>
      </w:pPr>
      <w:r w:rsidRPr="00354D82">
        <w:rPr>
          <w:rFonts w:cs="Arial"/>
          <w:spacing w:val="0"/>
          <w:szCs w:val="22"/>
        </w:rPr>
        <w:t>I.</w:t>
      </w:r>
      <w:r w:rsidRPr="00354D82">
        <w:rPr>
          <w:rFonts w:cs="Arial"/>
          <w:szCs w:val="22"/>
        </w:rPr>
        <w:t xml:space="preserve"> SLUŽBENIK ZA INFORMIRANJE</w:t>
      </w:r>
      <w:r w:rsidRPr="00354D82">
        <w:rPr>
          <w:rFonts w:cs="Arial"/>
          <w:szCs w:val="22"/>
          <w:u w:val="single"/>
        </w:rPr>
        <w:t xml:space="preserve"> </w:t>
      </w:r>
    </w:p>
    <w:p w:rsidR="003045A2" w:rsidRDefault="003045A2" w:rsidP="003045A2">
      <w:pPr>
        <w:pStyle w:val="Tijeloteksta21"/>
        <w:widowControl/>
        <w:tabs>
          <w:tab w:val="left" w:pos="720"/>
        </w:tabs>
        <w:overflowPunct/>
        <w:autoSpaceDE/>
        <w:autoSpaceDN/>
        <w:adjustRightInd/>
        <w:textAlignment w:val="auto"/>
        <w:rPr>
          <w:rFonts w:cs="Arial"/>
          <w:szCs w:val="22"/>
        </w:rPr>
      </w:pPr>
    </w:p>
    <w:p w:rsidR="003045A2" w:rsidRPr="006C7337" w:rsidRDefault="006B50F7" w:rsidP="003045A2">
      <w:pPr>
        <w:pStyle w:val="Tijeloteksta21"/>
        <w:widowControl/>
        <w:tabs>
          <w:tab w:val="left" w:pos="720"/>
        </w:tabs>
        <w:overflowPunct/>
        <w:autoSpaceDE/>
        <w:autoSpaceDN/>
        <w:adjustRightInd/>
        <w:textAlignment w:val="auto"/>
        <w:rPr>
          <w:rFonts w:cs="Arial"/>
          <w:szCs w:val="22"/>
        </w:rPr>
      </w:pPr>
      <w:r>
        <w:rPr>
          <w:rFonts w:cs="Arial"/>
          <w:b w:val="0"/>
          <w:szCs w:val="22"/>
        </w:rPr>
        <w:t xml:space="preserve">PČ je imenovala </w:t>
      </w:r>
      <w:r w:rsidR="003045A2" w:rsidRPr="00BF5137">
        <w:rPr>
          <w:rFonts w:cs="Arial"/>
          <w:b w:val="0"/>
          <w:szCs w:val="22"/>
        </w:rPr>
        <w:t>službenika za informiranje</w:t>
      </w:r>
      <w:r>
        <w:rPr>
          <w:rFonts w:cs="Arial"/>
          <w:b w:val="0"/>
          <w:szCs w:val="22"/>
        </w:rPr>
        <w:t>. Navedene poslove</w:t>
      </w:r>
      <w:r w:rsidR="003045A2">
        <w:rPr>
          <w:rFonts w:cs="Arial"/>
          <w:b w:val="0"/>
          <w:szCs w:val="22"/>
        </w:rPr>
        <w:t xml:space="preserve"> obavlja Mirella Strenja.</w:t>
      </w:r>
      <w:r w:rsidR="00B221AF">
        <w:rPr>
          <w:rFonts w:cs="Arial"/>
          <w:b w:val="0"/>
          <w:szCs w:val="22"/>
        </w:rPr>
        <w:t xml:space="preserve"> Na internetskim stranicama PČ-a, u rubrici "Kontakti", objavljeno je njezino ime i prezime, međutim kontakt-podaci službenice za informiranje objavljeni su u Katalogu informacija, iako ne postoji više obveza vođenja navedenog Kataloga, </w:t>
      </w:r>
      <w:r w:rsidR="003E6F09">
        <w:rPr>
          <w:rFonts w:cs="Arial"/>
          <w:b w:val="0"/>
          <w:szCs w:val="22"/>
        </w:rPr>
        <w:t>već obveza proaktivne objave informacija sukladno članku 10. stavku 1. Zakona</w:t>
      </w:r>
      <w:r>
        <w:rPr>
          <w:rFonts w:cs="Arial"/>
          <w:b w:val="0"/>
          <w:szCs w:val="22"/>
        </w:rPr>
        <w:t>, te je navedeni Katalog potrebno ukloniti s internetskih stranica</w:t>
      </w:r>
      <w:r w:rsidR="003C3E31">
        <w:rPr>
          <w:rFonts w:cs="Arial"/>
          <w:b w:val="0"/>
          <w:szCs w:val="22"/>
        </w:rPr>
        <w:t xml:space="preserve"> podružnice</w:t>
      </w:r>
      <w:r w:rsidR="00B221AF">
        <w:rPr>
          <w:rFonts w:cs="Arial"/>
          <w:b w:val="0"/>
          <w:szCs w:val="22"/>
        </w:rPr>
        <w:t xml:space="preserve">. </w:t>
      </w:r>
    </w:p>
    <w:p w:rsidR="00192399" w:rsidRDefault="00192399" w:rsidP="00192399">
      <w:pPr>
        <w:pStyle w:val="Tijeloteksta21"/>
        <w:widowControl/>
        <w:tabs>
          <w:tab w:val="left" w:pos="720"/>
        </w:tabs>
        <w:overflowPunct/>
        <w:autoSpaceDE/>
        <w:autoSpaceDN/>
        <w:adjustRightInd/>
        <w:textAlignment w:val="auto"/>
        <w:rPr>
          <w:rFonts w:cs="Arial"/>
          <w:szCs w:val="22"/>
        </w:rPr>
      </w:pPr>
    </w:p>
    <w:p w:rsidR="000B31C0" w:rsidRPr="00C73C1C" w:rsidRDefault="000B31C0" w:rsidP="0019239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192399" w:rsidRPr="004D37A2" w:rsidTr="003E3859">
        <w:trPr>
          <w:cnfStyle w:val="100000000000"/>
          <w:trHeight w:val="288"/>
        </w:trPr>
        <w:tc>
          <w:tcPr>
            <w:cnfStyle w:val="001000000000"/>
            <w:tcW w:w="9598" w:type="dxa"/>
            <w:gridSpan w:val="3"/>
            <w:tcBorders>
              <w:bottom w:val="single" w:sz="4" w:space="0" w:color="auto"/>
            </w:tcBorders>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192399"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192399" w:rsidRPr="004D37A2" w:rsidRDefault="00192399" w:rsidP="003E3859">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192399" w:rsidRPr="004D37A2" w:rsidRDefault="004B203A"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192399">
              <w:rPr>
                <w:rFonts w:cs="Arial"/>
                <w:b w:val="0"/>
                <w:sz w:val="20"/>
              </w:rPr>
              <w:t>adovoljava</w:t>
            </w:r>
          </w:p>
        </w:tc>
      </w:tr>
      <w:tr w:rsidR="00192399" w:rsidRPr="004D37A2" w:rsidTr="003E3859">
        <w:trPr>
          <w:cnfStyle w:val="000000100000"/>
          <w:trHeight w:val="288"/>
        </w:trPr>
        <w:tc>
          <w:tcPr>
            <w:cnfStyle w:val="001000000000"/>
            <w:tcW w:w="3199" w:type="dxa"/>
            <w:shd w:val="clear" w:color="auto" w:fill="EEECE1" w:themeFill="background2"/>
          </w:tcPr>
          <w:p w:rsidR="00192399"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92399"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192399" w:rsidRDefault="00192399" w:rsidP="003E3859">
            <w:pPr>
              <w:cnfStyle w:val="000000100000"/>
              <w:rPr>
                <w:rFonts w:ascii="Arial" w:hAnsi="Arial" w:cs="Arial"/>
                <w:sz w:val="20"/>
                <w:szCs w:val="20"/>
              </w:rPr>
            </w:pPr>
            <w:r w:rsidRPr="004D37A2">
              <w:rPr>
                <w:rFonts w:ascii="Arial" w:hAnsi="Arial" w:cs="Arial"/>
                <w:sz w:val="20"/>
                <w:szCs w:val="20"/>
              </w:rPr>
              <w:t>čl. 10. st. 1., toč. 2.</w:t>
            </w:r>
          </w:p>
          <w:p w:rsidR="00192399" w:rsidRDefault="00192399" w:rsidP="003E3859">
            <w:pPr>
              <w:cnfStyle w:val="000000100000"/>
              <w:rPr>
                <w:rFonts w:ascii="Arial" w:hAnsi="Arial" w:cs="Arial"/>
                <w:sz w:val="20"/>
                <w:szCs w:val="20"/>
              </w:rPr>
            </w:pPr>
          </w:p>
          <w:p w:rsidR="00192399" w:rsidRPr="004D37A2" w:rsidRDefault="00192399" w:rsidP="003E3859">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192399"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p w:rsidR="00192399" w:rsidRDefault="00192399" w:rsidP="003E3859">
            <w:pPr>
              <w:pStyle w:val="Tijeloteksta21"/>
              <w:widowControl/>
              <w:tabs>
                <w:tab w:val="left" w:pos="720"/>
              </w:tabs>
              <w:overflowPunct/>
              <w:autoSpaceDE/>
              <w:autoSpaceDN/>
              <w:adjustRightInd/>
              <w:jc w:val="left"/>
              <w:textAlignment w:val="auto"/>
              <w:cnfStyle w:val="000000100000"/>
              <w:rPr>
                <w:rFonts w:cs="Arial"/>
                <w:sz w:val="20"/>
              </w:rPr>
            </w:pPr>
          </w:p>
          <w:p w:rsidR="00192399" w:rsidRPr="004D37A2" w:rsidRDefault="00192399" w:rsidP="003E385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192399"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192399" w:rsidRPr="004D37A2"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nacrta podzakonskih i općih akata (samo za obveznike </w:t>
            </w:r>
            <w:r w:rsidRPr="004D37A2">
              <w:rPr>
                <w:rFonts w:cs="Arial"/>
                <w:sz w:val="20"/>
              </w:rPr>
              <w:lastRenderedPageBreak/>
              <w:t>provedbe javnog savjetovanja)</w:t>
            </w:r>
          </w:p>
        </w:tc>
        <w:tc>
          <w:tcPr>
            <w:tcW w:w="3199" w:type="dxa"/>
            <w:shd w:val="clear" w:color="auto" w:fill="EEECE1" w:themeFill="background2"/>
          </w:tcPr>
          <w:p w:rsidR="00192399" w:rsidRPr="004D37A2" w:rsidRDefault="00192399" w:rsidP="003E3859">
            <w:pPr>
              <w:cnfStyle w:val="000000000000"/>
              <w:rPr>
                <w:rFonts w:ascii="Arial" w:hAnsi="Arial" w:cs="Arial"/>
                <w:sz w:val="20"/>
                <w:szCs w:val="20"/>
              </w:rPr>
            </w:pPr>
            <w:r w:rsidRPr="004D37A2">
              <w:rPr>
                <w:rFonts w:ascii="Arial" w:hAnsi="Arial" w:cs="Arial"/>
                <w:sz w:val="20"/>
                <w:szCs w:val="20"/>
              </w:rPr>
              <w:lastRenderedPageBreak/>
              <w:t>čl. 1</w:t>
            </w:r>
            <w:r>
              <w:rPr>
                <w:rFonts w:ascii="Arial" w:hAnsi="Arial" w:cs="Arial"/>
                <w:sz w:val="20"/>
                <w:szCs w:val="20"/>
              </w:rPr>
              <w:t>0. st. 1. toč. 3.</w:t>
            </w:r>
          </w:p>
        </w:tc>
        <w:tc>
          <w:tcPr>
            <w:tcW w:w="3200" w:type="dxa"/>
            <w:shd w:val="clear" w:color="auto" w:fill="EEECE1" w:themeFill="background2"/>
          </w:tcPr>
          <w:p w:rsidR="00192399" w:rsidRPr="00072804"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92399"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192399" w:rsidRPr="004D37A2" w:rsidRDefault="0019239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lastRenderedPageBreak/>
              <w:t>2. Planiranje i izvještavanje</w:t>
            </w:r>
          </w:p>
        </w:tc>
      </w:tr>
      <w:tr w:rsidR="00192399" w:rsidRPr="004D37A2" w:rsidTr="003E3859">
        <w:trPr>
          <w:trHeight w:val="288"/>
        </w:trPr>
        <w:tc>
          <w:tcPr>
            <w:cnfStyle w:val="001000000000"/>
            <w:tcW w:w="3199" w:type="dxa"/>
            <w:shd w:val="clear" w:color="auto" w:fill="EEECE1" w:themeFill="background2"/>
          </w:tcPr>
          <w:p w:rsidR="00192399"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192399" w:rsidRDefault="00192399" w:rsidP="003E3859">
            <w:pPr>
              <w:cnfStyle w:val="000000000000"/>
              <w:rPr>
                <w:rFonts w:ascii="Arial" w:hAnsi="Arial" w:cs="Arial"/>
                <w:sz w:val="20"/>
                <w:szCs w:val="20"/>
              </w:rPr>
            </w:pPr>
            <w:r w:rsidRPr="004D37A2">
              <w:rPr>
                <w:rFonts w:ascii="Arial" w:hAnsi="Arial" w:cs="Arial"/>
                <w:sz w:val="20"/>
                <w:szCs w:val="20"/>
              </w:rPr>
              <w:t>čl. 10. st. 1. toč. 4.</w:t>
            </w:r>
          </w:p>
          <w:p w:rsidR="00192399" w:rsidRDefault="00192399" w:rsidP="003E3859">
            <w:pPr>
              <w:cnfStyle w:val="000000000000"/>
              <w:rPr>
                <w:rFonts w:ascii="Arial" w:hAnsi="Arial" w:cs="Arial"/>
                <w:sz w:val="20"/>
                <w:szCs w:val="20"/>
              </w:rPr>
            </w:pPr>
          </w:p>
          <w:p w:rsidR="00192399" w:rsidRPr="004D37A2" w:rsidRDefault="00192399" w:rsidP="003E3859">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192399" w:rsidRDefault="00EE409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Djelomično</w:t>
            </w:r>
            <w:r w:rsidR="00192399">
              <w:rPr>
                <w:rFonts w:cs="Arial"/>
                <w:b w:val="0"/>
                <w:sz w:val="20"/>
              </w:rPr>
              <w:t xml:space="preserve"> zadovoljava</w:t>
            </w:r>
          </w:p>
          <w:p w:rsidR="00192399" w:rsidRPr="004D37A2" w:rsidRDefault="00192399"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192399"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192399" w:rsidRPr="004D37A2" w:rsidTr="003E3859">
        <w:trPr>
          <w:cnfStyle w:val="000000100000"/>
          <w:trHeight w:val="288"/>
        </w:trPr>
        <w:tc>
          <w:tcPr>
            <w:cnfStyle w:val="001000000000"/>
            <w:tcW w:w="3199" w:type="dxa"/>
            <w:shd w:val="clear" w:color="auto" w:fill="EEECE1" w:themeFill="background2"/>
          </w:tcPr>
          <w:p w:rsidR="00192399"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192399" w:rsidRDefault="00192399" w:rsidP="003E3859">
            <w:pPr>
              <w:pStyle w:val="Tijeloteksta21"/>
              <w:widowControl/>
              <w:tabs>
                <w:tab w:val="left" w:pos="720"/>
              </w:tabs>
              <w:overflowPunct/>
              <w:autoSpaceDE/>
              <w:autoSpaceDN/>
              <w:adjustRightInd/>
              <w:jc w:val="left"/>
              <w:textAlignment w:val="auto"/>
              <w:rPr>
                <w:rFonts w:cs="Arial"/>
                <w:sz w:val="20"/>
              </w:rPr>
            </w:pP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192399" w:rsidRDefault="00192399" w:rsidP="003E3859">
            <w:pPr>
              <w:cnfStyle w:val="000000100000"/>
              <w:rPr>
                <w:rFonts w:ascii="Arial" w:hAnsi="Arial" w:cs="Arial"/>
                <w:sz w:val="20"/>
                <w:szCs w:val="20"/>
              </w:rPr>
            </w:pPr>
            <w:r w:rsidRPr="004D37A2">
              <w:rPr>
                <w:rFonts w:ascii="Arial" w:hAnsi="Arial" w:cs="Arial"/>
                <w:sz w:val="20"/>
                <w:szCs w:val="20"/>
              </w:rPr>
              <w:t>čl. 10. st. 1. toč. 4.</w:t>
            </w:r>
          </w:p>
          <w:p w:rsidR="00192399" w:rsidRDefault="00192399" w:rsidP="003E3859">
            <w:pPr>
              <w:cnfStyle w:val="000000100000"/>
              <w:rPr>
                <w:rFonts w:ascii="Arial" w:hAnsi="Arial" w:cs="Arial"/>
                <w:sz w:val="20"/>
                <w:szCs w:val="20"/>
              </w:rPr>
            </w:pPr>
          </w:p>
          <w:p w:rsidR="00192399" w:rsidRDefault="00192399" w:rsidP="003E3859">
            <w:pPr>
              <w:cnfStyle w:val="000000100000"/>
              <w:rPr>
                <w:rFonts w:ascii="Arial" w:hAnsi="Arial" w:cs="Arial"/>
                <w:sz w:val="20"/>
                <w:szCs w:val="20"/>
              </w:rPr>
            </w:pPr>
          </w:p>
          <w:p w:rsidR="00192399" w:rsidRPr="004D37A2" w:rsidRDefault="00192399"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9A56B1"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192399" w:rsidRDefault="006A755C"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192399">
              <w:rPr>
                <w:rFonts w:cs="Arial"/>
                <w:b w:val="0"/>
                <w:sz w:val="20"/>
              </w:rPr>
              <w:t>adovoljava</w:t>
            </w:r>
          </w:p>
          <w:p w:rsidR="00192399" w:rsidRPr="004D37A2" w:rsidRDefault="00192399" w:rsidP="003E385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192399"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192399" w:rsidRPr="004D37A2"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p>
        </w:tc>
      </w:tr>
      <w:tr w:rsidR="00192399" w:rsidRPr="004D37A2" w:rsidTr="003E3859">
        <w:trPr>
          <w:trHeight w:val="288"/>
        </w:trPr>
        <w:tc>
          <w:tcPr>
            <w:cnfStyle w:val="001000000000"/>
            <w:tcW w:w="3199" w:type="dxa"/>
            <w:shd w:val="clear" w:color="auto" w:fill="EEECE1" w:themeFill="background2"/>
          </w:tcPr>
          <w:p w:rsidR="00192399"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192399" w:rsidRDefault="00192399" w:rsidP="003E3859">
            <w:pPr>
              <w:pStyle w:val="Tijeloteksta21"/>
              <w:widowControl/>
              <w:tabs>
                <w:tab w:val="left" w:pos="720"/>
              </w:tabs>
              <w:overflowPunct/>
              <w:autoSpaceDE/>
              <w:autoSpaceDN/>
              <w:adjustRightInd/>
              <w:jc w:val="left"/>
              <w:textAlignment w:val="auto"/>
              <w:rPr>
                <w:rFonts w:cs="Arial"/>
                <w:sz w:val="20"/>
              </w:rPr>
            </w:pP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192399" w:rsidRDefault="00192399" w:rsidP="003E3859">
            <w:pPr>
              <w:cnfStyle w:val="000000000000"/>
              <w:rPr>
                <w:rFonts w:ascii="Arial" w:hAnsi="Arial" w:cs="Arial"/>
                <w:sz w:val="20"/>
                <w:szCs w:val="20"/>
              </w:rPr>
            </w:pPr>
            <w:r w:rsidRPr="004D37A2">
              <w:rPr>
                <w:rFonts w:ascii="Arial" w:hAnsi="Arial" w:cs="Arial"/>
                <w:sz w:val="20"/>
                <w:szCs w:val="20"/>
              </w:rPr>
              <w:t>čl. 10. st. 1. toč. 4.</w:t>
            </w:r>
          </w:p>
          <w:p w:rsidR="00192399" w:rsidRDefault="00192399" w:rsidP="003E3859">
            <w:pPr>
              <w:cnfStyle w:val="000000000000"/>
              <w:rPr>
                <w:rFonts w:ascii="Arial" w:hAnsi="Arial" w:cs="Arial"/>
                <w:sz w:val="20"/>
                <w:szCs w:val="20"/>
              </w:rPr>
            </w:pPr>
          </w:p>
          <w:p w:rsidR="00192399" w:rsidRPr="004D37A2" w:rsidRDefault="00192399" w:rsidP="003E3859">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192399" w:rsidRPr="005C646E" w:rsidRDefault="006A755C"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192399" w:rsidRPr="005C646E">
              <w:rPr>
                <w:rFonts w:cs="Arial"/>
                <w:b w:val="0"/>
                <w:sz w:val="20"/>
              </w:rPr>
              <w:t>adovoljava</w:t>
            </w:r>
          </w:p>
          <w:p w:rsidR="00192399" w:rsidRPr="004D37A2" w:rsidRDefault="00192399"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192399"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192399"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192399" w:rsidRDefault="00192399" w:rsidP="003E3859">
            <w:pPr>
              <w:pStyle w:val="Tijeloteksta21"/>
              <w:widowControl/>
              <w:tabs>
                <w:tab w:val="left" w:pos="720"/>
              </w:tabs>
              <w:overflowPunct/>
              <w:autoSpaceDE/>
              <w:autoSpaceDN/>
              <w:adjustRightInd/>
              <w:jc w:val="center"/>
              <w:textAlignment w:val="auto"/>
              <w:rPr>
                <w:rFonts w:cs="Arial"/>
                <w:sz w:val="20"/>
              </w:rPr>
            </w:pPr>
          </w:p>
          <w:p w:rsidR="00192399" w:rsidRPr="004D37A2" w:rsidRDefault="0019239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192399" w:rsidRPr="004D37A2" w:rsidRDefault="00192399" w:rsidP="003E3859">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192399" w:rsidRPr="004D37A2" w:rsidRDefault="00192399" w:rsidP="003E3859">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192399" w:rsidRPr="004D37A2" w:rsidRDefault="00192399" w:rsidP="003E3859">
            <w:pPr>
              <w:cnfStyle w:val="000000100000"/>
              <w:rPr>
                <w:rFonts w:ascii="Arial" w:hAnsi="Arial" w:cs="Arial"/>
                <w:sz w:val="20"/>
                <w:szCs w:val="20"/>
              </w:rPr>
            </w:pPr>
          </w:p>
        </w:tc>
        <w:tc>
          <w:tcPr>
            <w:tcW w:w="3200" w:type="dxa"/>
            <w:shd w:val="clear" w:color="auto" w:fill="EEECE1" w:themeFill="background2"/>
          </w:tcPr>
          <w:p w:rsidR="00192399" w:rsidRPr="008E65A7"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192399" w:rsidRPr="004D37A2" w:rsidRDefault="00192399" w:rsidP="003E3859">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192399" w:rsidRPr="00D0324D"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92399" w:rsidRPr="006B50F7"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192399" w:rsidRPr="004D37A2" w:rsidRDefault="00192399" w:rsidP="003E3859">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192399" w:rsidRPr="006B50F7" w:rsidRDefault="006B50F7" w:rsidP="003E3859">
            <w:pPr>
              <w:pStyle w:val="Tijeloteksta21"/>
              <w:widowControl/>
              <w:tabs>
                <w:tab w:val="left" w:pos="720"/>
              </w:tabs>
              <w:overflowPunct/>
              <w:autoSpaceDE/>
              <w:autoSpaceDN/>
              <w:adjustRightInd/>
              <w:jc w:val="center"/>
              <w:textAlignment w:val="auto"/>
              <w:cnfStyle w:val="000000100000"/>
              <w:rPr>
                <w:rFonts w:cs="Arial"/>
                <w:b w:val="0"/>
                <w:sz w:val="20"/>
              </w:rPr>
            </w:pPr>
            <w:r w:rsidRPr="006B50F7">
              <w:rPr>
                <w:rFonts w:cs="Arial"/>
                <w:b w:val="0"/>
                <w:sz w:val="20"/>
              </w:rPr>
              <w:t>N</w:t>
            </w:r>
            <w:r w:rsidR="00B25C80" w:rsidRPr="006B50F7">
              <w:rPr>
                <w:rFonts w:cs="Arial"/>
                <w:b w:val="0"/>
                <w:sz w:val="20"/>
              </w:rPr>
              <w:t>ije primjenjivo</w:t>
            </w:r>
          </w:p>
        </w:tc>
      </w:tr>
      <w:tr w:rsidR="00192399"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192399" w:rsidRPr="004D37A2" w:rsidRDefault="0019239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192399" w:rsidRPr="004D37A2" w:rsidRDefault="00192399" w:rsidP="003E3859">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192399" w:rsidRPr="004D37A2" w:rsidRDefault="00B25C80" w:rsidP="00B25C80">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192399">
              <w:rPr>
                <w:rFonts w:cs="Arial"/>
                <w:b w:val="0"/>
                <w:sz w:val="20"/>
              </w:rPr>
              <w:t>adovoljava</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192399" w:rsidRPr="004D37A2" w:rsidRDefault="00192399" w:rsidP="003E3859">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192399" w:rsidRPr="004D37A2" w:rsidRDefault="00192399" w:rsidP="00B25C80">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B25C80">
              <w:rPr>
                <w:rFonts w:cs="Arial"/>
                <w:b w:val="0"/>
                <w:sz w:val="20"/>
              </w:rPr>
              <w:t>ij</w:t>
            </w:r>
            <w:r>
              <w:rPr>
                <w:rFonts w:cs="Arial"/>
                <w:b w:val="0"/>
                <w:sz w:val="20"/>
              </w:rPr>
              <w:t xml:space="preserve">e </w:t>
            </w:r>
            <w:r w:rsidR="00B25C80">
              <w:rPr>
                <w:rFonts w:cs="Arial"/>
                <w:b w:val="0"/>
                <w:sz w:val="20"/>
              </w:rPr>
              <w:t>primjenjivo</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192399" w:rsidRPr="004D37A2" w:rsidRDefault="00192399"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192399" w:rsidRPr="004D37A2" w:rsidRDefault="00192399" w:rsidP="00B25C80">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B25C80">
              <w:rPr>
                <w:rFonts w:cs="Arial"/>
                <w:b w:val="0"/>
                <w:sz w:val="20"/>
              </w:rPr>
              <w:t>ij</w:t>
            </w:r>
            <w:r>
              <w:rPr>
                <w:rFonts w:cs="Arial"/>
                <w:b w:val="0"/>
                <w:sz w:val="20"/>
              </w:rPr>
              <w:t xml:space="preserve">e </w:t>
            </w:r>
            <w:r w:rsidR="00B25C80">
              <w:rPr>
                <w:rFonts w:cs="Arial"/>
                <w:b w:val="0"/>
                <w:sz w:val="20"/>
              </w:rPr>
              <w:t>primjenjivo</w:t>
            </w:r>
          </w:p>
        </w:tc>
      </w:tr>
      <w:tr w:rsidR="00192399"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192399" w:rsidRPr="004D37A2" w:rsidRDefault="0019239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uvjeta za ponovnu </w:t>
            </w:r>
            <w:r w:rsidRPr="004D37A2">
              <w:rPr>
                <w:rFonts w:cs="Arial"/>
                <w:sz w:val="20"/>
              </w:rPr>
              <w:lastRenderedPageBreak/>
              <w:t>uporabu (čl. 31. st. 5.) i ugovora o isključivim pravima (čl. 34. st. 6.)</w:t>
            </w:r>
          </w:p>
        </w:tc>
        <w:tc>
          <w:tcPr>
            <w:tcW w:w="3199" w:type="dxa"/>
            <w:shd w:val="clear" w:color="auto" w:fill="EEECE1" w:themeFill="background2"/>
          </w:tcPr>
          <w:p w:rsidR="00192399" w:rsidRPr="004D37A2" w:rsidRDefault="00192399" w:rsidP="003E3859">
            <w:pPr>
              <w:cnfStyle w:val="000000100000"/>
              <w:rPr>
                <w:rFonts w:ascii="Arial" w:hAnsi="Arial" w:cs="Arial"/>
                <w:sz w:val="20"/>
                <w:szCs w:val="20"/>
              </w:rPr>
            </w:pPr>
            <w:r w:rsidRPr="004D37A2">
              <w:rPr>
                <w:rFonts w:ascii="Arial" w:hAnsi="Arial" w:cs="Arial"/>
                <w:sz w:val="20"/>
                <w:szCs w:val="20"/>
              </w:rPr>
              <w:lastRenderedPageBreak/>
              <w:t>čl. 10. st. 1. toč. 5.</w:t>
            </w:r>
          </w:p>
        </w:tc>
        <w:tc>
          <w:tcPr>
            <w:tcW w:w="3200" w:type="dxa"/>
            <w:shd w:val="clear" w:color="auto" w:fill="EEECE1" w:themeFill="background2"/>
          </w:tcPr>
          <w:p w:rsidR="00192399" w:rsidRPr="005C646E" w:rsidRDefault="00501263"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192399">
              <w:rPr>
                <w:rFonts w:cs="Arial"/>
                <w:b w:val="0"/>
                <w:sz w:val="20"/>
              </w:rPr>
              <w:t>adovoljava</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192399" w:rsidRPr="004D37A2" w:rsidRDefault="00192399" w:rsidP="003E3859">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192399" w:rsidRPr="004D37A2" w:rsidRDefault="00192399" w:rsidP="003E3859">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192399"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192399" w:rsidRPr="004D37A2" w:rsidRDefault="0019239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192399" w:rsidRPr="004D37A2" w:rsidRDefault="00192399" w:rsidP="003E3859">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192399" w:rsidRPr="004D37A2" w:rsidRDefault="00192399" w:rsidP="003E3859">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192399" w:rsidRPr="008E65A7" w:rsidRDefault="00865AD0"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zadovoljava</w:t>
            </w:r>
          </w:p>
        </w:tc>
      </w:tr>
      <w:tr w:rsidR="00192399" w:rsidRPr="004D37A2" w:rsidTr="003E3859">
        <w:trPr>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192399" w:rsidRPr="004D37A2" w:rsidRDefault="00192399" w:rsidP="003E3859">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192399" w:rsidRPr="004D37A2" w:rsidTr="003E3859">
        <w:trPr>
          <w:cnfStyle w:val="000000100000"/>
          <w:trHeight w:val="288"/>
        </w:trPr>
        <w:tc>
          <w:tcPr>
            <w:cnfStyle w:val="001000000000"/>
            <w:tcW w:w="3199"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192399" w:rsidRPr="004D37A2" w:rsidRDefault="00192399" w:rsidP="003E3859">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192399" w:rsidRPr="004D37A2"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192399" w:rsidRPr="00C73C1C" w:rsidRDefault="00192399" w:rsidP="0019239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192399" w:rsidRPr="00BB7435" w:rsidTr="003E3859">
        <w:trPr>
          <w:cnfStyle w:val="100000000000"/>
          <w:trHeight w:val="288"/>
        </w:trPr>
        <w:tc>
          <w:tcPr>
            <w:cnfStyle w:val="001000000000"/>
            <w:tcW w:w="9598" w:type="dxa"/>
            <w:gridSpan w:val="3"/>
            <w:tcBorders>
              <w:bottom w:val="single" w:sz="4" w:space="0" w:color="auto"/>
            </w:tcBorders>
          </w:tcPr>
          <w:p w:rsidR="00192399" w:rsidRPr="00BB7435" w:rsidRDefault="00192399"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192399" w:rsidRPr="00BB7435" w:rsidTr="003E3859">
        <w:trPr>
          <w:cnfStyle w:val="000000100000"/>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192399" w:rsidRPr="00BB7435" w:rsidRDefault="00192399" w:rsidP="003E3859">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192399" w:rsidRPr="008E65A7"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192399" w:rsidRPr="00BB7435" w:rsidTr="003E3859">
        <w:trPr>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192399" w:rsidRPr="00BB7435" w:rsidRDefault="00192399"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192399" w:rsidRPr="00BB7435"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92399" w:rsidRPr="00BB7435" w:rsidTr="003E3859">
        <w:trPr>
          <w:cnfStyle w:val="000000100000"/>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192399" w:rsidRPr="00BB7435" w:rsidRDefault="00192399" w:rsidP="003E3859">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192399" w:rsidRPr="00BB7435"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192399" w:rsidRPr="00BB7435" w:rsidTr="003E3859">
        <w:trPr>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192399" w:rsidRPr="00BB7435" w:rsidRDefault="00192399"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192399" w:rsidRPr="00BB7435"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92399" w:rsidRPr="00BB7435" w:rsidTr="003E3859">
        <w:trPr>
          <w:cnfStyle w:val="000000100000"/>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192399" w:rsidRPr="00BB7435" w:rsidRDefault="00192399" w:rsidP="003E3859">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192399" w:rsidRPr="00BB7435"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192399" w:rsidRDefault="00192399" w:rsidP="00192399">
      <w:pPr>
        <w:pStyle w:val="Tijeloteksta21"/>
        <w:widowControl/>
        <w:tabs>
          <w:tab w:val="left" w:pos="720"/>
        </w:tabs>
        <w:overflowPunct/>
        <w:autoSpaceDE/>
        <w:autoSpaceDN/>
        <w:adjustRightInd/>
        <w:textAlignment w:val="auto"/>
        <w:rPr>
          <w:rFonts w:cs="Arial"/>
          <w:b w:val="0"/>
          <w:szCs w:val="22"/>
        </w:rPr>
      </w:pPr>
    </w:p>
    <w:p w:rsidR="00192399" w:rsidRDefault="00192399" w:rsidP="00192399">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192399" w:rsidRPr="00BB7435" w:rsidTr="003E3859">
        <w:trPr>
          <w:cnfStyle w:val="100000000000"/>
          <w:trHeight w:val="288"/>
        </w:trPr>
        <w:tc>
          <w:tcPr>
            <w:cnfStyle w:val="001000000000"/>
            <w:tcW w:w="9598" w:type="dxa"/>
            <w:gridSpan w:val="3"/>
            <w:tcBorders>
              <w:bottom w:val="single" w:sz="4" w:space="0" w:color="auto"/>
            </w:tcBorders>
          </w:tcPr>
          <w:p w:rsidR="00192399" w:rsidRPr="00BB7435" w:rsidRDefault="00192399"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192399" w:rsidRPr="00BB7435" w:rsidTr="003E3859">
        <w:trPr>
          <w:cnfStyle w:val="000000100000"/>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192399" w:rsidRPr="00BB7435" w:rsidRDefault="00192399" w:rsidP="003E3859">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192399" w:rsidRPr="00BB7435"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192399" w:rsidRPr="00BB7435" w:rsidTr="003E3859">
        <w:trPr>
          <w:trHeight w:val="288"/>
        </w:trPr>
        <w:tc>
          <w:tcPr>
            <w:cnfStyle w:val="001000000000"/>
            <w:tcW w:w="3199" w:type="dxa"/>
            <w:shd w:val="clear" w:color="auto" w:fill="EEECE1" w:themeFill="background2"/>
          </w:tcPr>
          <w:p w:rsidR="00192399" w:rsidRPr="00BB7435" w:rsidRDefault="00192399" w:rsidP="003E3859">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192399" w:rsidRPr="00BB7435" w:rsidRDefault="00192399" w:rsidP="003E3859">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192399" w:rsidRPr="008E65A7"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192399" w:rsidRDefault="00192399" w:rsidP="00192399">
      <w:pPr>
        <w:pStyle w:val="Tijeloteksta21"/>
        <w:widowControl/>
        <w:tabs>
          <w:tab w:val="left" w:pos="720"/>
        </w:tabs>
        <w:overflowPunct/>
        <w:autoSpaceDE/>
        <w:autoSpaceDN/>
        <w:adjustRightInd/>
        <w:textAlignment w:val="auto"/>
        <w:rPr>
          <w:rFonts w:cs="Arial"/>
          <w:b w:val="0"/>
          <w:szCs w:val="22"/>
        </w:rPr>
      </w:pPr>
    </w:p>
    <w:p w:rsidR="00192399" w:rsidRDefault="00192399" w:rsidP="00192399">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192399" w:rsidRPr="0064113E" w:rsidTr="003E3859">
        <w:trPr>
          <w:cnfStyle w:val="100000000000"/>
          <w:trHeight w:val="288"/>
        </w:trPr>
        <w:tc>
          <w:tcPr>
            <w:cnfStyle w:val="001000000000"/>
            <w:tcW w:w="9598" w:type="dxa"/>
            <w:gridSpan w:val="3"/>
            <w:tcBorders>
              <w:bottom w:val="single" w:sz="4" w:space="0" w:color="auto"/>
            </w:tcBorders>
          </w:tcPr>
          <w:p w:rsidR="00192399" w:rsidRPr="0064113E" w:rsidRDefault="00192399" w:rsidP="003E3859">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192399" w:rsidRPr="0064113E" w:rsidTr="003E3859">
        <w:trPr>
          <w:cnfStyle w:val="000000100000"/>
          <w:trHeight w:val="288"/>
        </w:trPr>
        <w:tc>
          <w:tcPr>
            <w:cnfStyle w:val="001000000000"/>
            <w:tcW w:w="3199" w:type="dxa"/>
            <w:shd w:val="clear" w:color="auto" w:fill="EEECE1" w:themeFill="background2"/>
          </w:tcPr>
          <w:p w:rsidR="00192399" w:rsidRPr="0064113E" w:rsidRDefault="00192399" w:rsidP="003E3859">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192399" w:rsidRPr="0064113E" w:rsidRDefault="00192399" w:rsidP="003E3859">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192399" w:rsidRPr="0064113E" w:rsidRDefault="0019239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192399" w:rsidRPr="0064113E" w:rsidTr="003E3859">
        <w:trPr>
          <w:trHeight w:val="288"/>
        </w:trPr>
        <w:tc>
          <w:tcPr>
            <w:cnfStyle w:val="001000000000"/>
            <w:tcW w:w="3199" w:type="dxa"/>
            <w:shd w:val="clear" w:color="auto" w:fill="EEECE1" w:themeFill="background2"/>
          </w:tcPr>
          <w:p w:rsidR="00192399" w:rsidRPr="0064113E" w:rsidRDefault="00192399" w:rsidP="003E3859">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192399" w:rsidRPr="0064113E" w:rsidRDefault="00192399" w:rsidP="003E3859">
            <w:pPr>
              <w:cnfStyle w:val="000000000000"/>
              <w:rPr>
                <w:rFonts w:ascii="Arial" w:hAnsi="Arial" w:cs="Arial"/>
                <w:color w:val="000000"/>
                <w:sz w:val="20"/>
                <w:szCs w:val="20"/>
              </w:rPr>
            </w:pPr>
          </w:p>
        </w:tc>
        <w:tc>
          <w:tcPr>
            <w:tcW w:w="3200" w:type="dxa"/>
            <w:shd w:val="clear" w:color="auto" w:fill="EEECE1" w:themeFill="background2"/>
          </w:tcPr>
          <w:p w:rsidR="00192399" w:rsidRPr="0064113E" w:rsidRDefault="0019239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192399" w:rsidRDefault="00192399" w:rsidP="00192399">
      <w:pPr>
        <w:pStyle w:val="Tijeloteksta21"/>
        <w:widowControl/>
        <w:tabs>
          <w:tab w:val="left" w:pos="720"/>
        </w:tabs>
        <w:overflowPunct/>
        <w:autoSpaceDE/>
        <w:autoSpaceDN/>
        <w:adjustRightInd/>
        <w:textAlignment w:val="auto"/>
        <w:rPr>
          <w:rFonts w:cs="Arial"/>
          <w:b w:val="0"/>
          <w:szCs w:val="22"/>
        </w:rPr>
      </w:pPr>
    </w:p>
    <w:p w:rsidR="00192399" w:rsidRDefault="00192399" w:rsidP="0019239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865AD0">
        <w:rPr>
          <w:rFonts w:cs="Arial"/>
          <w:b w:val="0"/>
          <w:szCs w:val="22"/>
        </w:rPr>
        <w:t>PČ</w:t>
      </w:r>
      <w:r>
        <w:rPr>
          <w:rFonts w:cs="Arial"/>
          <w:b w:val="0"/>
          <w:szCs w:val="22"/>
        </w:rPr>
        <w:t>-a, utvrđena je povreda članka 10. stavka 1. Zakona u sljedećim točkama:</w:t>
      </w:r>
    </w:p>
    <w:p w:rsidR="00192399" w:rsidRDefault="00192399" w:rsidP="00192399">
      <w:pPr>
        <w:pStyle w:val="Tijeloteksta21"/>
        <w:widowControl/>
        <w:tabs>
          <w:tab w:val="left" w:pos="720"/>
        </w:tabs>
        <w:overflowPunct/>
        <w:autoSpaceDE/>
        <w:autoSpaceDN/>
        <w:adjustRightInd/>
        <w:textAlignment w:val="auto"/>
        <w:rPr>
          <w:rFonts w:cs="Arial"/>
          <w:b w:val="0"/>
          <w:szCs w:val="22"/>
        </w:rPr>
      </w:pPr>
    </w:p>
    <w:p w:rsidR="00192399" w:rsidRDefault="00192399" w:rsidP="0019239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w:t>
      </w:r>
      <w:r w:rsidR="00865AD0">
        <w:rPr>
          <w:rFonts w:cs="Arial"/>
          <w:b w:val="0"/>
          <w:szCs w:val="22"/>
        </w:rPr>
        <w:t xml:space="preserve">(djelomično) </w:t>
      </w:r>
      <w:r>
        <w:rPr>
          <w:rFonts w:cs="Arial"/>
          <w:b w:val="0"/>
          <w:szCs w:val="22"/>
        </w:rPr>
        <w:t xml:space="preserve">- </w:t>
      </w:r>
      <w:r w:rsidR="00DB77D8">
        <w:rPr>
          <w:rFonts w:cs="Arial"/>
          <w:b w:val="0"/>
          <w:szCs w:val="22"/>
        </w:rPr>
        <w:t>PČ</w:t>
      </w:r>
      <w:r>
        <w:rPr>
          <w:rFonts w:cs="Arial"/>
          <w:b w:val="0"/>
          <w:szCs w:val="22"/>
        </w:rPr>
        <w:t xml:space="preserve"> </w:t>
      </w:r>
      <w:r w:rsidR="00865AD0">
        <w:rPr>
          <w:rFonts w:cs="Arial"/>
          <w:b w:val="0"/>
          <w:szCs w:val="22"/>
        </w:rPr>
        <w:t xml:space="preserve">ima </w:t>
      </w:r>
      <w:r>
        <w:rPr>
          <w:rFonts w:cs="Arial"/>
          <w:b w:val="0"/>
          <w:szCs w:val="22"/>
        </w:rPr>
        <w:t>objavlj</w:t>
      </w:r>
      <w:r w:rsidR="00865AD0">
        <w:rPr>
          <w:rFonts w:cs="Arial"/>
          <w:b w:val="0"/>
          <w:szCs w:val="22"/>
        </w:rPr>
        <w:t>en</w:t>
      </w:r>
      <w:r w:rsidR="0027078A">
        <w:rPr>
          <w:rFonts w:cs="Arial"/>
          <w:b w:val="0"/>
          <w:szCs w:val="22"/>
        </w:rPr>
        <w:t>i</w:t>
      </w:r>
      <w:r>
        <w:rPr>
          <w:rFonts w:cs="Arial"/>
          <w:b w:val="0"/>
          <w:szCs w:val="22"/>
        </w:rPr>
        <w:t xml:space="preserve"> </w:t>
      </w:r>
      <w:r w:rsidRPr="00185A4A">
        <w:rPr>
          <w:rFonts w:cs="Arial"/>
          <w:b w:val="0"/>
          <w:szCs w:val="22"/>
        </w:rPr>
        <w:t>godišnj</w:t>
      </w:r>
      <w:r w:rsidR="0027078A">
        <w:rPr>
          <w:rFonts w:cs="Arial"/>
          <w:b w:val="0"/>
          <w:szCs w:val="22"/>
        </w:rPr>
        <w:t>i</w:t>
      </w:r>
      <w:r w:rsidRPr="00185A4A">
        <w:rPr>
          <w:rFonts w:cs="Arial"/>
          <w:b w:val="0"/>
          <w:szCs w:val="22"/>
        </w:rPr>
        <w:t xml:space="preserve"> plan</w:t>
      </w:r>
      <w:r w:rsidR="00865AD0">
        <w:rPr>
          <w:rFonts w:cs="Arial"/>
          <w:b w:val="0"/>
          <w:szCs w:val="22"/>
        </w:rPr>
        <w:t xml:space="preserve"> ali u formi liste na internet stranici </w:t>
      </w:r>
      <w:r w:rsidR="006A755C">
        <w:rPr>
          <w:rFonts w:cs="Arial"/>
          <w:b w:val="0"/>
          <w:szCs w:val="22"/>
        </w:rPr>
        <w:t>podružnice</w:t>
      </w:r>
      <w:r w:rsidR="00865AD0">
        <w:rPr>
          <w:rFonts w:cs="Arial"/>
          <w:b w:val="0"/>
          <w:szCs w:val="22"/>
        </w:rPr>
        <w:t>, tj, ne postoji objavljeni plan u formi dokumenta</w:t>
      </w:r>
      <w:r>
        <w:rPr>
          <w:rFonts w:cs="Arial"/>
          <w:b w:val="0"/>
          <w:szCs w:val="22"/>
        </w:rPr>
        <w:t>;</w:t>
      </w:r>
    </w:p>
    <w:p w:rsidR="00192399" w:rsidRDefault="00192399" w:rsidP="0019239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 </w:t>
      </w:r>
      <w:r w:rsidR="00DB77D8">
        <w:rPr>
          <w:rFonts w:cs="Arial"/>
          <w:b w:val="0"/>
          <w:szCs w:val="22"/>
        </w:rPr>
        <w:t>PČ</w:t>
      </w:r>
      <w:r>
        <w:rPr>
          <w:rFonts w:cs="Arial"/>
          <w:b w:val="0"/>
          <w:szCs w:val="22"/>
        </w:rPr>
        <w:t xml:space="preserve"> ne objavljuje </w:t>
      </w:r>
      <w:r w:rsidRPr="00185A4A">
        <w:rPr>
          <w:rFonts w:cs="Arial"/>
          <w:b w:val="0"/>
          <w:szCs w:val="22"/>
        </w:rPr>
        <w:t xml:space="preserve">podatke o izvoru financiranja, proračun, financijski plan ili drugi odgovarajući dokument kojim se utvrđuju prihodi i rashodi </w:t>
      </w:r>
      <w:r w:rsidR="005E43ED">
        <w:rPr>
          <w:rFonts w:cs="Arial"/>
          <w:b w:val="0"/>
          <w:szCs w:val="22"/>
        </w:rPr>
        <w:t xml:space="preserve">podružnice </w:t>
      </w:r>
      <w:r w:rsidRPr="00185A4A">
        <w:rPr>
          <w:rFonts w:cs="Arial"/>
          <w:b w:val="0"/>
          <w:szCs w:val="22"/>
        </w:rPr>
        <w:t>tijela javne vlasti te podatke i izvješća o izvršenju proračuna, financijskog plana ili drugog odgovarajućeg dokumenta</w:t>
      </w:r>
      <w:r w:rsidR="005E43ED">
        <w:rPr>
          <w:rFonts w:cs="Arial"/>
          <w:b w:val="0"/>
          <w:szCs w:val="22"/>
        </w:rPr>
        <w:t>,</w:t>
      </w:r>
      <w:r w:rsidR="00D43FC9" w:rsidRPr="00D43FC9">
        <w:rPr>
          <w:rFonts w:cs="Arial"/>
          <w:b w:val="0"/>
          <w:szCs w:val="22"/>
        </w:rPr>
        <w:t xml:space="preserve"> </w:t>
      </w:r>
      <w:r w:rsidR="00D43FC9">
        <w:rPr>
          <w:rFonts w:cs="Arial"/>
          <w:b w:val="0"/>
          <w:szCs w:val="22"/>
        </w:rPr>
        <w:t xml:space="preserve">odnosno poveznicu na </w:t>
      </w:r>
      <w:r w:rsidR="00457CA7">
        <w:rPr>
          <w:rFonts w:cs="Arial"/>
          <w:b w:val="0"/>
          <w:szCs w:val="22"/>
        </w:rPr>
        <w:t>internet stranice TJV</w:t>
      </w:r>
      <w:r w:rsidR="00D43FC9">
        <w:rPr>
          <w:rFonts w:cs="Arial"/>
          <w:b w:val="0"/>
          <w:szCs w:val="22"/>
        </w:rPr>
        <w:t xml:space="preserve"> u odnosu na podatke o izvoru financiranja navedene podružnice</w:t>
      </w:r>
      <w:r>
        <w:rPr>
          <w:rFonts w:cs="Arial"/>
          <w:b w:val="0"/>
          <w:szCs w:val="22"/>
        </w:rPr>
        <w:t>;</w:t>
      </w:r>
    </w:p>
    <w:p w:rsidR="007D2305" w:rsidRDefault="00192399" w:rsidP="007D2305">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w:t>
      </w:r>
      <w:r w:rsidR="0027078A">
        <w:rPr>
          <w:rFonts w:cs="Arial"/>
          <w:b w:val="0"/>
          <w:szCs w:val="22"/>
        </w:rPr>
        <w:t xml:space="preserve">(djelomično) </w:t>
      </w:r>
      <w:r>
        <w:rPr>
          <w:rFonts w:cs="Arial"/>
          <w:b w:val="0"/>
          <w:szCs w:val="22"/>
        </w:rPr>
        <w:t xml:space="preserve">- </w:t>
      </w:r>
      <w:r w:rsidR="00DB77D8">
        <w:rPr>
          <w:rFonts w:cs="Arial"/>
          <w:b w:val="0"/>
          <w:szCs w:val="22"/>
        </w:rPr>
        <w:t>PČ</w:t>
      </w:r>
      <w:r>
        <w:rPr>
          <w:rFonts w:cs="Arial"/>
          <w:b w:val="0"/>
          <w:szCs w:val="22"/>
        </w:rPr>
        <w:t xml:space="preserve"> </w:t>
      </w:r>
      <w:r w:rsidR="007951BD">
        <w:rPr>
          <w:rFonts w:cs="Arial"/>
          <w:b w:val="0"/>
          <w:szCs w:val="22"/>
        </w:rPr>
        <w:t xml:space="preserve">je </w:t>
      </w:r>
      <w:r>
        <w:rPr>
          <w:rFonts w:cs="Arial"/>
          <w:b w:val="0"/>
          <w:szCs w:val="22"/>
        </w:rPr>
        <w:t>objav</w:t>
      </w:r>
      <w:r w:rsidR="007951BD">
        <w:rPr>
          <w:rFonts w:cs="Arial"/>
          <w:b w:val="0"/>
          <w:szCs w:val="22"/>
        </w:rPr>
        <w:t>io</w:t>
      </w:r>
      <w:r>
        <w:rPr>
          <w:rFonts w:cs="Arial"/>
          <w:b w:val="0"/>
          <w:szCs w:val="22"/>
        </w:rPr>
        <w:t xml:space="preserve"> </w:t>
      </w:r>
      <w:r w:rsidR="007951BD">
        <w:rPr>
          <w:rFonts w:cs="Arial"/>
          <w:b w:val="0"/>
          <w:szCs w:val="22"/>
        </w:rPr>
        <w:t xml:space="preserve">općenite informacije o pravu na pristup informacijama, ali nije objavio obavijesti </w:t>
      </w:r>
      <w:r w:rsidRPr="001E5882">
        <w:rPr>
          <w:rFonts w:cs="Arial"/>
          <w:b w:val="0"/>
          <w:szCs w:val="22"/>
        </w:rPr>
        <w:t xml:space="preserve">o načinu i uvjetima ostvarivanja prava na pristup informacijama </w:t>
      </w:r>
      <w:r w:rsidR="0027078A" w:rsidRPr="0027078A">
        <w:rPr>
          <w:rFonts w:cs="Arial"/>
          <w:b w:val="0"/>
          <w:szCs w:val="22"/>
        </w:rPr>
        <w:t>i ponovnu uporabu informacija na vidljivu mjestu, s podacima za kontakt službenika za informiranje</w:t>
      </w:r>
      <w:r w:rsidR="003045A2">
        <w:rPr>
          <w:rFonts w:cs="Arial"/>
          <w:b w:val="0"/>
          <w:szCs w:val="22"/>
        </w:rPr>
        <w:t xml:space="preserve">, već se isti nalaze unutar Kataloga informacija iako </w:t>
      </w:r>
      <w:r w:rsidR="003045A2" w:rsidRPr="0027078A">
        <w:rPr>
          <w:rFonts w:cs="Arial"/>
          <w:b w:val="0"/>
          <w:szCs w:val="22"/>
        </w:rPr>
        <w:t xml:space="preserve">od stupanja na snagu Zakona </w:t>
      </w:r>
      <w:r w:rsidR="003045A2">
        <w:rPr>
          <w:rFonts w:cs="Arial"/>
          <w:b w:val="0"/>
          <w:szCs w:val="22"/>
        </w:rPr>
        <w:t>više ne postoji navedena obveza, već obveza proaktivne objave informacija iz članka 10. stavka 1. Zakona</w:t>
      </w:r>
      <w:r w:rsidR="00873A11">
        <w:rPr>
          <w:rFonts w:cs="Arial"/>
          <w:b w:val="0"/>
          <w:szCs w:val="22"/>
        </w:rPr>
        <w:t xml:space="preserve"> te je isti potrebno ukloniti s internet stranica</w:t>
      </w:r>
      <w:r w:rsidR="003C3E31">
        <w:rPr>
          <w:rFonts w:cs="Arial"/>
          <w:b w:val="0"/>
          <w:szCs w:val="22"/>
        </w:rPr>
        <w:t xml:space="preserve"> podružnice</w:t>
      </w:r>
      <w:r w:rsidR="003045A2">
        <w:rPr>
          <w:rFonts w:cs="Arial"/>
          <w:b w:val="0"/>
          <w:szCs w:val="22"/>
        </w:rPr>
        <w:t>.</w:t>
      </w:r>
      <w:r w:rsidR="0027078A" w:rsidRPr="0027078A">
        <w:rPr>
          <w:rFonts w:cs="Arial"/>
          <w:b w:val="0"/>
          <w:szCs w:val="22"/>
        </w:rPr>
        <w:t xml:space="preserve"> </w:t>
      </w:r>
      <w:r w:rsidR="003045A2">
        <w:rPr>
          <w:rFonts w:cs="Arial"/>
          <w:b w:val="0"/>
          <w:szCs w:val="22"/>
        </w:rPr>
        <w:t>N</w:t>
      </w:r>
      <w:r w:rsidR="007951BD">
        <w:rPr>
          <w:rFonts w:cs="Arial"/>
          <w:b w:val="0"/>
          <w:szCs w:val="22"/>
        </w:rPr>
        <w:t xml:space="preserve">isu objavljeni svi </w:t>
      </w:r>
      <w:r w:rsidR="0027078A" w:rsidRPr="0027078A">
        <w:rPr>
          <w:rFonts w:cs="Arial"/>
          <w:b w:val="0"/>
          <w:szCs w:val="22"/>
        </w:rPr>
        <w:t xml:space="preserve">potrebni obrasci </w:t>
      </w:r>
      <w:r w:rsidR="0027078A">
        <w:rPr>
          <w:rFonts w:cs="Arial"/>
          <w:b w:val="0"/>
          <w:szCs w:val="22"/>
        </w:rPr>
        <w:t>(</w:t>
      </w:r>
      <w:r w:rsidR="007951BD">
        <w:rPr>
          <w:rFonts w:cs="Arial"/>
          <w:b w:val="0"/>
          <w:szCs w:val="22"/>
        </w:rPr>
        <w:t xml:space="preserve">nije objavljen </w:t>
      </w:r>
      <w:r w:rsidR="0027078A">
        <w:rPr>
          <w:rFonts w:cs="Arial"/>
          <w:b w:val="0"/>
          <w:szCs w:val="22"/>
        </w:rPr>
        <w:t>obra</w:t>
      </w:r>
      <w:r w:rsidR="007951BD">
        <w:rPr>
          <w:rFonts w:cs="Arial"/>
          <w:b w:val="0"/>
          <w:szCs w:val="22"/>
        </w:rPr>
        <w:t>za</w:t>
      </w:r>
      <w:r w:rsidR="0027078A">
        <w:rPr>
          <w:rFonts w:cs="Arial"/>
          <w:b w:val="0"/>
          <w:szCs w:val="22"/>
        </w:rPr>
        <w:t>c za ponovnu uporabu informacija)</w:t>
      </w:r>
      <w:r w:rsidR="0027078A" w:rsidRPr="0027078A">
        <w:rPr>
          <w:rFonts w:cs="Arial"/>
          <w:b w:val="0"/>
          <w:szCs w:val="22"/>
        </w:rPr>
        <w:t xml:space="preserve">, </w:t>
      </w:r>
      <w:r w:rsidR="007951BD">
        <w:rPr>
          <w:rFonts w:cs="Arial"/>
          <w:b w:val="0"/>
          <w:szCs w:val="22"/>
        </w:rPr>
        <w:t xml:space="preserve">a objavljeni obrasci nisu upotrebljivi u elektroničkom obliku, nisu </w:t>
      </w:r>
      <w:r w:rsidR="0027078A" w:rsidRPr="0027078A">
        <w:rPr>
          <w:rFonts w:cs="Arial"/>
          <w:b w:val="0"/>
          <w:szCs w:val="22"/>
        </w:rPr>
        <w:t>ob</w:t>
      </w:r>
      <w:r w:rsidR="007951BD">
        <w:rPr>
          <w:rFonts w:cs="Arial"/>
          <w:b w:val="0"/>
          <w:szCs w:val="22"/>
        </w:rPr>
        <w:t>javljene ob</w:t>
      </w:r>
      <w:r w:rsidR="00C24DF0">
        <w:rPr>
          <w:rFonts w:cs="Arial"/>
          <w:b w:val="0"/>
          <w:szCs w:val="22"/>
        </w:rPr>
        <w:t>avijesti</w:t>
      </w:r>
      <w:r w:rsidR="0027078A" w:rsidRPr="0027078A">
        <w:rPr>
          <w:rFonts w:cs="Arial"/>
          <w:b w:val="0"/>
          <w:szCs w:val="22"/>
        </w:rPr>
        <w:t xml:space="preserve"> o visini naknade za pristup informacijama i ponovnu uporabu informacija</w:t>
      </w:r>
      <w:r w:rsidR="007951BD">
        <w:rPr>
          <w:rFonts w:cs="Arial"/>
          <w:b w:val="0"/>
          <w:szCs w:val="22"/>
        </w:rPr>
        <w:t xml:space="preserve"> (Kriteriji).</w:t>
      </w:r>
      <w:r w:rsidR="0027078A">
        <w:rPr>
          <w:rFonts w:cs="Arial"/>
          <w:b w:val="0"/>
          <w:szCs w:val="22"/>
        </w:rPr>
        <w:t xml:space="preserve"> </w:t>
      </w:r>
      <w:r w:rsidR="007951BD">
        <w:rPr>
          <w:rFonts w:cs="Arial"/>
          <w:b w:val="0"/>
          <w:szCs w:val="22"/>
        </w:rPr>
        <w:t xml:space="preserve">Nije </w:t>
      </w:r>
      <w:r w:rsidR="00DB77D8">
        <w:rPr>
          <w:rFonts w:cs="Arial"/>
          <w:b w:val="0"/>
          <w:szCs w:val="22"/>
        </w:rPr>
        <w:t xml:space="preserve">naveden </w:t>
      </w:r>
      <w:r w:rsidR="007951BD">
        <w:rPr>
          <w:rFonts w:cs="Arial"/>
          <w:b w:val="0"/>
          <w:szCs w:val="22"/>
        </w:rPr>
        <w:t>Zakon o izmjenama i dopunama Zakona</w:t>
      </w:r>
      <w:r w:rsidR="00DB77D8">
        <w:rPr>
          <w:rFonts w:cs="Arial"/>
          <w:b w:val="0"/>
          <w:szCs w:val="22"/>
        </w:rPr>
        <w:t xml:space="preserve"> ("Narodne novine", broj 85/15</w:t>
      </w:r>
      <w:r w:rsidR="007D2305">
        <w:rPr>
          <w:rFonts w:cs="Arial"/>
          <w:b w:val="0"/>
          <w:szCs w:val="22"/>
        </w:rPr>
        <w:t>.</w:t>
      </w:r>
      <w:r w:rsidR="007D2305" w:rsidRPr="00630BAC">
        <w:rPr>
          <w:rFonts w:cs="Arial"/>
          <w:b w:val="0"/>
          <w:szCs w:val="22"/>
        </w:rPr>
        <w:t xml:space="preserve"> </w:t>
      </w:r>
    </w:p>
    <w:p w:rsidR="00192399" w:rsidRDefault="00192399" w:rsidP="00192399">
      <w:pPr>
        <w:pStyle w:val="Tijeloteksta21"/>
        <w:widowControl/>
        <w:tabs>
          <w:tab w:val="left" w:pos="720"/>
        </w:tabs>
        <w:overflowPunct/>
        <w:autoSpaceDE/>
        <w:autoSpaceDN/>
        <w:adjustRightInd/>
        <w:textAlignment w:val="auto"/>
        <w:rPr>
          <w:rFonts w:cs="Arial"/>
          <w:b w:val="0"/>
          <w:szCs w:val="22"/>
        </w:rPr>
      </w:pPr>
    </w:p>
    <w:p w:rsidR="00B221AF" w:rsidRDefault="002A3BA8" w:rsidP="00B221AF">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Zagrebačke ceste (dalje u tekstu: ZC)</w:t>
      </w:r>
    </w:p>
    <w:p w:rsidR="00DC4CAE" w:rsidRPr="00B221AF" w:rsidRDefault="00DC4CAE" w:rsidP="00DC4CAE">
      <w:pPr>
        <w:pStyle w:val="Tijeloteksta21"/>
        <w:widowControl/>
        <w:tabs>
          <w:tab w:val="left" w:pos="720"/>
        </w:tabs>
        <w:overflowPunct/>
        <w:autoSpaceDE/>
        <w:autoSpaceDN/>
        <w:adjustRightInd/>
        <w:ind w:left="720"/>
        <w:textAlignment w:val="auto"/>
        <w:rPr>
          <w:rFonts w:cs="Arial"/>
          <w:szCs w:val="22"/>
        </w:rPr>
      </w:pPr>
    </w:p>
    <w:p w:rsidR="002A3BA8" w:rsidRDefault="002A3BA8" w:rsidP="002A3BA8">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ZC, utvrđeno je sljedeće:</w:t>
      </w:r>
    </w:p>
    <w:p w:rsidR="00B221AF" w:rsidRDefault="00B221AF" w:rsidP="002A3BA8">
      <w:pPr>
        <w:pStyle w:val="Tijeloteksta21"/>
        <w:widowControl/>
        <w:tabs>
          <w:tab w:val="left" w:pos="720"/>
        </w:tabs>
        <w:overflowPunct/>
        <w:autoSpaceDE/>
        <w:autoSpaceDN/>
        <w:adjustRightInd/>
        <w:textAlignment w:val="auto"/>
        <w:rPr>
          <w:rFonts w:cs="Arial"/>
          <w:b w:val="0"/>
          <w:szCs w:val="22"/>
        </w:rPr>
      </w:pPr>
    </w:p>
    <w:p w:rsidR="00B221AF" w:rsidRPr="006C7337" w:rsidRDefault="00A3476D" w:rsidP="00B221AF">
      <w:pPr>
        <w:pStyle w:val="Tijeloteksta21"/>
        <w:widowControl/>
        <w:tabs>
          <w:tab w:val="left" w:pos="720"/>
        </w:tabs>
        <w:overflowPunct/>
        <w:autoSpaceDE/>
        <w:autoSpaceDN/>
        <w:adjustRightInd/>
        <w:textAlignment w:val="auto"/>
        <w:rPr>
          <w:rFonts w:cs="Arial"/>
          <w:szCs w:val="22"/>
        </w:rPr>
      </w:pPr>
      <w:r>
        <w:rPr>
          <w:rFonts w:cs="Arial"/>
          <w:b w:val="0"/>
          <w:szCs w:val="22"/>
        </w:rPr>
        <w:t xml:space="preserve">Podružnica ZC imenovala </w:t>
      </w:r>
      <w:r w:rsidR="00B221AF" w:rsidRPr="00BF5137">
        <w:rPr>
          <w:rFonts w:cs="Arial"/>
          <w:b w:val="0"/>
          <w:szCs w:val="22"/>
        </w:rPr>
        <w:t>službenika za informiranje</w:t>
      </w:r>
      <w:r>
        <w:rPr>
          <w:rFonts w:cs="Arial"/>
          <w:b w:val="0"/>
          <w:szCs w:val="22"/>
        </w:rPr>
        <w:t xml:space="preserve">. Navedene poslove </w:t>
      </w:r>
      <w:r w:rsidR="00B221AF">
        <w:rPr>
          <w:rFonts w:cs="Arial"/>
          <w:b w:val="0"/>
          <w:szCs w:val="22"/>
        </w:rPr>
        <w:t xml:space="preserve">obavlja Vlado Suša. Na internetskim stranicama ZC-a, u rubrici "Mediji" - "Ured za odnose s javnošću" objavljeno je ime i prezime i kontakt podaci imenovanog službenika, međutim navedeno nije objavljeno na lako pretraživ način, sukladno članku 10. stavku 1. točki 13. Zakona. </w:t>
      </w:r>
    </w:p>
    <w:p w:rsidR="00B221AF" w:rsidRDefault="00B221AF" w:rsidP="002A3BA8">
      <w:pPr>
        <w:pStyle w:val="Tijeloteksta21"/>
        <w:widowControl/>
        <w:tabs>
          <w:tab w:val="left" w:pos="720"/>
        </w:tabs>
        <w:overflowPunct/>
        <w:autoSpaceDE/>
        <w:autoSpaceDN/>
        <w:adjustRightInd/>
        <w:textAlignment w:val="auto"/>
        <w:rPr>
          <w:rFonts w:cs="Arial"/>
          <w:b w:val="0"/>
          <w:szCs w:val="22"/>
        </w:rPr>
      </w:pPr>
    </w:p>
    <w:p w:rsidR="002A3BA8" w:rsidRPr="00C73C1C" w:rsidRDefault="002A3BA8" w:rsidP="002A3BA8">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2A3BA8" w:rsidRPr="004D37A2" w:rsidTr="003E3859">
        <w:trPr>
          <w:cnfStyle w:val="100000000000"/>
          <w:trHeight w:val="288"/>
        </w:trPr>
        <w:tc>
          <w:tcPr>
            <w:cnfStyle w:val="001000000000"/>
            <w:tcW w:w="9598" w:type="dxa"/>
            <w:gridSpan w:val="3"/>
            <w:tcBorders>
              <w:bottom w:val="single" w:sz="4" w:space="0" w:color="auto"/>
            </w:tcBorders>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2A3BA8"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2A3BA8" w:rsidRPr="004D37A2" w:rsidRDefault="002A3BA8" w:rsidP="003E3859">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2A3BA8" w:rsidRPr="004D37A2" w:rsidTr="003E3859">
        <w:trPr>
          <w:cnfStyle w:val="000000100000"/>
          <w:trHeight w:val="288"/>
        </w:trPr>
        <w:tc>
          <w:tcPr>
            <w:cnfStyle w:val="001000000000"/>
            <w:tcW w:w="3199" w:type="dxa"/>
            <w:shd w:val="clear" w:color="auto" w:fill="EEECE1" w:themeFill="background2"/>
          </w:tcPr>
          <w:p w:rsidR="002A3BA8"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2A3BA8"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2A3BA8" w:rsidRDefault="002A3BA8" w:rsidP="003E3859">
            <w:pPr>
              <w:cnfStyle w:val="000000100000"/>
              <w:rPr>
                <w:rFonts w:ascii="Arial" w:hAnsi="Arial" w:cs="Arial"/>
                <w:sz w:val="20"/>
                <w:szCs w:val="20"/>
              </w:rPr>
            </w:pPr>
            <w:r w:rsidRPr="004D37A2">
              <w:rPr>
                <w:rFonts w:ascii="Arial" w:hAnsi="Arial" w:cs="Arial"/>
                <w:sz w:val="20"/>
                <w:szCs w:val="20"/>
              </w:rPr>
              <w:t>čl. 10. st. 1., toč. 2.</w:t>
            </w:r>
          </w:p>
          <w:p w:rsidR="002A3BA8" w:rsidRDefault="002A3BA8" w:rsidP="003E3859">
            <w:pPr>
              <w:cnfStyle w:val="000000100000"/>
              <w:rPr>
                <w:rFonts w:ascii="Arial" w:hAnsi="Arial" w:cs="Arial"/>
                <w:sz w:val="20"/>
                <w:szCs w:val="20"/>
              </w:rPr>
            </w:pPr>
          </w:p>
          <w:p w:rsidR="002A3BA8" w:rsidRPr="004D37A2" w:rsidRDefault="002A3BA8" w:rsidP="003E3859">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2A3BA8"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2A3BA8" w:rsidRDefault="002A3BA8" w:rsidP="003E3859">
            <w:pPr>
              <w:pStyle w:val="Tijeloteksta21"/>
              <w:widowControl/>
              <w:tabs>
                <w:tab w:val="left" w:pos="720"/>
              </w:tabs>
              <w:overflowPunct/>
              <w:autoSpaceDE/>
              <w:autoSpaceDN/>
              <w:adjustRightInd/>
              <w:jc w:val="left"/>
              <w:textAlignment w:val="auto"/>
              <w:cnfStyle w:val="000000100000"/>
              <w:rPr>
                <w:rFonts w:cs="Arial"/>
                <w:sz w:val="20"/>
              </w:rPr>
            </w:pPr>
          </w:p>
          <w:p w:rsidR="002A3BA8" w:rsidRPr="004D37A2" w:rsidRDefault="002A3BA8" w:rsidP="003E385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2A3BA8"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2A3BA8" w:rsidRPr="004D37A2"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2A3BA8" w:rsidRPr="004D37A2" w:rsidRDefault="002A3BA8" w:rsidP="003E3859">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2A3BA8" w:rsidRPr="00072804"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2A3BA8"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2A3BA8" w:rsidRPr="004D37A2" w:rsidRDefault="002A3BA8"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2A3BA8" w:rsidRPr="004D37A2" w:rsidTr="003E3859">
        <w:trPr>
          <w:trHeight w:val="288"/>
        </w:trPr>
        <w:tc>
          <w:tcPr>
            <w:cnfStyle w:val="001000000000"/>
            <w:tcW w:w="3199" w:type="dxa"/>
            <w:shd w:val="clear" w:color="auto" w:fill="EEECE1" w:themeFill="background2"/>
          </w:tcPr>
          <w:p w:rsidR="002A3BA8"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Dostava u Središnji katalog službenih dokumenata RH</w:t>
            </w:r>
          </w:p>
        </w:tc>
        <w:tc>
          <w:tcPr>
            <w:tcW w:w="3199" w:type="dxa"/>
            <w:shd w:val="clear" w:color="auto" w:fill="EEECE1" w:themeFill="background2"/>
          </w:tcPr>
          <w:p w:rsidR="002A3BA8" w:rsidRDefault="002A3BA8" w:rsidP="003E3859">
            <w:pPr>
              <w:cnfStyle w:val="000000000000"/>
              <w:rPr>
                <w:rFonts w:ascii="Arial" w:hAnsi="Arial" w:cs="Arial"/>
                <w:sz w:val="20"/>
                <w:szCs w:val="20"/>
              </w:rPr>
            </w:pPr>
            <w:r w:rsidRPr="004D37A2">
              <w:rPr>
                <w:rFonts w:ascii="Arial" w:hAnsi="Arial" w:cs="Arial"/>
                <w:sz w:val="20"/>
                <w:szCs w:val="20"/>
              </w:rPr>
              <w:lastRenderedPageBreak/>
              <w:t>čl. 10. st. 1. toč. 4.</w:t>
            </w:r>
          </w:p>
          <w:p w:rsidR="002A3BA8" w:rsidRDefault="002A3BA8" w:rsidP="003E3859">
            <w:pPr>
              <w:cnfStyle w:val="000000000000"/>
              <w:rPr>
                <w:rFonts w:ascii="Arial" w:hAnsi="Arial" w:cs="Arial"/>
                <w:sz w:val="20"/>
                <w:szCs w:val="20"/>
              </w:rPr>
            </w:pPr>
          </w:p>
          <w:p w:rsidR="002A3BA8" w:rsidRPr="004D37A2" w:rsidRDefault="002A3BA8" w:rsidP="003E3859">
            <w:pPr>
              <w:cnfStyle w:val="000000000000"/>
              <w:rPr>
                <w:rFonts w:ascii="Arial" w:hAnsi="Arial" w:cs="Arial"/>
                <w:sz w:val="20"/>
                <w:szCs w:val="20"/>
              </w:rPr>
            </w:pPr>
            <w:r>
              <w:rPr>
                <w:rFonts w:ascii="Arial" w:hAnsi="Arial" w:cs="Arial"/>
                <w:sz w:val="20"/>
                <w:szCs w:val="20"/>
              </w:rPr>
              <w:t xml:space="preserve">čl. 10.a, Pravilnik o Središnjem </w:t>
            </w:r>
            <w:r>
              <w:rPr>
                <w:rFonts w:ascii="Arial" w:hAnsi="Arial" w:cs="Arial"/>
                <w:sz w:val="20"/>
                <w:szCs w:val="20"/>
              </w:rPr>
              <w:lastRenderedPageBreak/>
              <w:t>katalogu službenih dokumenata RH</w:t>
            </w:r>
          </w:p>
        </w:tc>
        <w:tc>
          <w:tcPr>
            <w:tcW w:w="3200" w:type="dxa"/>
            <w:shd w:val="clear" w:color="auto" w:fill="EEECE1" w:themeFill="background2"/>
          </w:tcPr>
          <w:p w:rsidR="002A3BA8"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lastRenderedPageBreak/>
              <w:t>Ne zadovoljava</w:t>
            </w:r>
          </w:p>
          <w:p w:rsidR="002A3BA8" w:rsidRPr="004D37A2" w:rsidRDefault="002A3BA8"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2A3BA8"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2A3BA8" w:rsidRPr="004D37A2" w:rsidTr="003E3859">
        <w:trPr>
          <w:cnfStyle w:val="000000100000"/>
          <w:trHeight w:val="288"/>
        </w:trPr>
        <w:tc>
          <w:tcPr>
            <w:cnfStyle w:val="001000000000"/>
            <w:tcW w:w="3199" w:type="dxa"/>
            <w:shd w:val="clear" w:color="auto" w:fill="EEECE1" w:themeFill="background2"/>
          </w:tcPr>
          <w:p w:rsidR="002A3BA8"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strateških dokumenata</w:t>
            </w:r>
          </w:p>
          <w:p w:rsidR="002A3BA8" w:rsidRDefault="002A3BA8" w:rsidP="003E3859">
            <w:pPr>
              <w:pStyle w:val="Tijeloteksta21"/>
              <w:widowControl/>
              <w:tabs>
                <w:tab w:val="left" w:pos="720"/>
              </w:tabs>
              <w:overflowPunct/>
              <w:autoSpaceDE/>
              <w:autoSpaceDN/>
              <w:adjustRightInd/>
              <w:jc w:val="left"/>
              <w:textAlignment w:val="auto"/>
              <w:rPr>
                <w:rFonts w:cs="Arial"/>
                <w:sz w:val="20"/>
              </w:rPr>
            </w:pP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2A3BA8" w:rsidRDefault="002A3BA8" w:rsidP="003E3859">
            <w:pPr>
              <w:cnfStyle w:val="000000100000"/>
              <w:rPr>
                <w:rFonts w:ascii="Arial" w:hAnsi="Arial" w:cs="Arial"/>
                <w:sz w:val="20"/>
                <w:szCs w:val="20"/>
              </w:rPr>
            </w:pPr>
            <w:r w:rsidRPr="004D37A2">
              <w:rPr>
                <w:rFonts w:ascii="Arial" w:hAnsi="Arial" w:cs="Arial"/>
                <w:sz w:val="20"/>
                <w:szCs w:val="20"/>
              </w:rPr>
              <w:t>čl. 10. st. 1. toč. 4.</w:t>
            </w:r>
          </w:p>
          <w:p w:rsidR="002A3BA8" w:rsidRDefault="002A3BA8" w:rsidP="003E3859">
            <w:pPr>
              <w:cnfStyle w:val="000000100000"/>
              <w:rPr>
                <w:rFonts w:ascii="Arial" w:hAnsi="Arial" w:cs="Arial"/>
                <w:sz w:val="20"/>
                <w:szCs w:val="20"/>
              </w:rPr>
            </w:pPr>
          </w:p>
          <w:p w:rsidR="002A3BA8" w:rsidRDefault="002A3BA8" w:rsidP="003E3859">
            <w:pPr>
              <w:cnfStyle w:val="000000100000"/>
              <w:rPr>
                <w:rFonts w:ascii="Arial" w:hAnsi="Arial" w:cs="Arial"/>
                <w:sz w:val="20"/>
                <w:szCs w:val="20"/>
              </w:rPr>
            </w:pPr>
          </w:p>
          <w:p w:rsidR="002A3BA8" w:rsidRPr="004D37A2" w:rsidRDefault="002A3BA8"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9A56B1"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2A3BA8" w:rsidRPr="009A56B1" w:rsidRDefault="009A56B1" w:rsidP="009A56B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2A3BA8" w:rsidRPr="009A56B1" w:rsidRDefault="002A3BA8" w:rsidP="009A56B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2A3BA8"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2A3BA8" w:rsidRPr="004D37A2"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p>
        </w:tc>
      </w:tr>
      <w:tr w:rsidR="002A3BA8" w:rsidRPr="004D37A2" w:rsidTr="003E3859">
        <w:trPr>
          <w:trHeight w:val="288"/>
        </w:trPr>
        <w:tc>
          <w:tcPr>
            <w:cnfStyle w:val="001000000000"/>
            <w:tcW w:w="3199" w:type="dxa"/>
            <w:shd w:val="clear" w:color="auto" w:fill="EEECE1" w:themeFill="background2"/>
          </w:tcPr>
          <w:p w:rsidR="002A3BA8"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2A3BA8" w:rsidRDefault="002A3BA8" w:rsidP="003E3859">
            <w:pPr>
              <w:pStyle w:val="Tijeloteksta21"/>
              <w:widowControl/>
              <w:tabs>
                <w:tab w:val="left" w:pos="720"/>
              </w:tabs>
              <w:overflowPunct/>
              <w:autoSpaceDE/>
              <w:autoSpaceDN/>
              <w:adjustRightInd/>
              <w:jc w:val="left"/>
              <w:textAlignment w:val="auto"/>
              <w:rPr>
                <w:rFonts w:cs="Arial"/>
                <w:sz w:val="20"/>
              </w:rPr>
            </w:pP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2A3BA8" w:rsidRDefault="002A3BA8" w:rsidP="003E3859">
            <w:pPr>
              <w:cnfStyle w:val="000000000000"/>
              <w:rPr>
                <w:rFonts w:ascii="Arial" w:hAnsi="Arial" w:cs="Arial"/>
                <w:sz w:val="20"/>
                <w:szCs w:val="20"/>
              </w:rPr>
            </w:pPr>
            <w:r w:rsidRPr="004D37A2">
              <w:rPr>
                <w:rFonts w:ascii="Arial" w:hAnsi="Arial" w:cs="Arial"/>
                <w:sz w:val="20"/>
                <w:szCs w:val="20"/>
              </w:rPr>
              <w:t>čl. 10. st. 1. toč. 4.</w:t>
            </w:r>
          </w:p>
          <w:p w:rsidR="002A3BA8" w:rsidRDefault="002A3BA8" w:rsidP="003E3859">
            <w:pPr>
              <w:cnfStyle w:val="000000000000"/>
              <w:rPr>
                <w:rFonts w:ascii="Arial" w:hAnsi="Arial" w:cs="Arial"/>
                <w:sz w:val="20"/>
                <w:szCs w:val="20"/>
              </w:rPr>
            </w:pPr>
          </w:p>
          <w:p w:rsidR="002A3BA8" w:rsidRPr="004D37A2" w:rsidRDefault="002A3BA8" w:rsidP="003E3859">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2A3BA8" w:rsidRPr="005C646E"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2A3BA8" w:rsidRPr="004D37A2" w:rsidRDefault="002A3BA8"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2A3BA8"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2A3BA8"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2A3BA8" w:rsidRDefault="002A3BA8" w:rsidP="003E3859">
            <w:pPr>
              <w:pStyle w:val="Tijeloteksta21"/>
              <w:widowControl/>
              <w:tabs>
                <w:tab w:val="left" w:pos="720"/>
              </w:tabs>
              <w:overflowPunct/>
              <w:autoSpaceDE/>
              <w:autoSpaceDN/>
              <w:adjustRightInd/>
              <w:jc w:val="center"/>
              <w:textAlignment w:val="auto"/>
              <w:rPr>
                <w:rFonts w:cs="Arial"/>
                <w:sz w:val="20"/>
              </w:rPr>
            </w:pPr>
          </w:p>
          <w:p w:rsidR="002A3BA8" w:rsidRPr="004D37A2" w:rsidRDefault="002A3BA8"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2A3BA8" w:rsidRPr="004D37A2" w:rsidRDefault="002A3BA8" w:rsidP="003E3859">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2A3BA8" w:rsidRPr="004D37A2" w:rsidRDefault="002A3BA8" w:rsidP="003E3859">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2A3BA8" w:rsidRPr="004D37A2" w:rsidRDefault="002A3BA8" w:rsidP="003E3859">
            <w:pPr>
              <w:cnfStyle w:val="000000100000"/>
              <w:rPr>
                <w:rFonts w:ascii="Arial" w:hAnsi="Arial" w:cs="Arial"/>
                <w:sz w:val="20"/>
                <w:szCs w:val="20"/>
              </w:rPr>
            </w:pPr>
          </w:p>
        </w:tc>
        <w:tc>
          <w:tcPr>
            <w:tcW w:w="3200" w:type="dxa"/>
            <w:shd w:val="clear" w:color="auto" w:fill="EEECE1" w:themeFill="background2"/>
          </w:tcPr>
          <w:p w:rsidR="002A3BA8" w:rsidRPr="008E65A7"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2A3BA8" w:rsidRPr="004D37A2" w:rsidRDefault="002A3BA8" w:rsidP="003E3859">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2A3BA8" w:rsidRPr="00D0324D"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2A3BA8" w:rsidRPr="004D37A2" w:rsidRDefault="002A3BA8" w:rsidP="003E3859">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2A3BA8" w:rsidRPr="00A3476D" w:rsidRDefault="00A3476D" w:rsidP="00A3476D">
            <w:pPr>
              <w:pStyle w:val="Tijeloteksta21"/>
              <w:widowControl/>
              <w:tabs>
                <w:tab w:val="left" w:pos="720"/>
              </w:tabs>
              <w:overflowPunct/>
              <w:autoSpaceDE/>
              <w:autoSpaceDN/>
              <w:adjustRightInd/>
              <w:jc w:val="center"/>
              <w:textAlignment w:val="auto"/>
              <w:cnfStyle w:val="000000100000"/>
              <w:rPr>
                <w:rFonts w:cs="Arial"/>
                <w:b w:val="0"/>
                <w:sz w:val="20"/>
              </w:rPr>
            </w:pPr>
            <w:r w:rsidRPr="00A3476D">
              <w:rPr>
                <w:rFonts w:cs="Arial"/>
                <w:b w:val="0"/>
                <w:sz w:val="20"/>
              </w:rPr>
              <w:t>N</w:t>
            </w:r>
            <w:r w:rsidR="00F25092" w:rsidRPr="00A3476D">
              <w:rPr>
                <w:rFonts w:cs="Arial"/>
                <w:b w:val="0"/>
                <w:sz w:val="20"/>
              </w:rPr>
              <w:t>ije primjenjivo</w:t>
            </w:r>
          </w:p>
        </w:tc>
      </w:tr>
      <w:tr w:rsidR="002A3BA8"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2A3BA8" w:rsidRPr="004D37A2" w:rsidRDefault="002A3BA8"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2A3BA8" w:rsidRPr="004D37A2" w:rsidRDefault="002A3BA8" w:rsidP="003E3859">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2A3BA8" w:rsidRPr="004D37A2" w:rsidRDefault="00F25092" w:rsidP="00F25092">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2A3BA8">
              <w:rPr>
                <w:rFonts w:cs="Arial"/>
                <w:b w:val="0"/>
                <w:sz w:val="20"/>
              </w:rPr>
              <w:t>adovoljava</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2A3BA8" w:rsidRPr="004D37A2" w:rsidRDefault="002A3BA8" w:rsidP="003E3859">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2A3BA8" w:rsidRPr="004D37A2" w:rsidRDefault="002A3BA8" w:rsidP="00F25092">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F25092">
              <w:rPr>
                <w:rFonts w:cs="Arial"/>
                <w:b w:val="0"/>
                <w:sz w:val="20"/>
              </w:rPr>
              <w:t>ij</w:t>
            </w:r>
            <w:r>
              <w:rPr>
                <w:rFonts w:cs="Arial"/>
                <w:b w:val="0"/>
                <w:sz w:val="20"/>
              </w:rPr>
              <w:t xml:space="preserve">e </w:t>
            </w:r>
            <w:r w:rsidR="00F25092">
              <w:rPr>
                <w:rFonts w:cs="Arial"/>
                <w:b w:val="0"/>
                <w:sz w:val="20"/>
              </w:rPr>
              <w:t>primjenjivo</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2A3BA8" w:rsidRPr="004D37A2" w:rsidRDefault="002A3BA8"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2A3BA8" w:rsidRPr="004D37A2" w:rsidRDefault="002A3BA8" w:rsidP="00F25092">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F25092">
              <w:rPr>
                <w:rFonts w:cs="Arial"/>
                <w:b w:val="0"/>
                <w:sz w:val="20"/>
              </w:rPr>
              <w:t>ije primjenjivo</w:t>
            </w:r>
          </w:p>
        </w:tc>
      </w:tr>
      <w:tr w:rsidR="002A3BA8"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2A3BA8" w:rsidRPr="004D37A2" w:rsidRDefault="002A3BA8"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2A3BA8" w:rsidRPr="004D37A2" w:rsidRDefault="002A3BA8" w:rsidP="003E3859">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2A3BA8" w:rsidRPr="005C646E" w:rsidRDefault="004D64A2"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informacija o javnim uslugama koje tijelo pruža na vidljivom mjestu, s poveznicom </w:t>
            </w:r>
            <w:r w:rsidRPr="004D37A2">
              <w:rPr>
                <w:rFonts w:cs="Arial"/>
                <w:sz w:val="20"/>
              </w:rPr>
              <w:lastRenderedPageBreak/>
              <w:t>na one koji se pružaju elektroničkim putem (e-usluge)</w:t>
            </w:r>
          </w:p>
        </w:tc>
        <w:tc>
          <w:tcPr>
            <w:tcW w:w="3199" w:type="dxa"/>
            <w:shd w:val="clear" w:color="auto" w:fill="EEECE1" w:themeFill="background2"/>
          </w:tcPr>
          <w:p w:rsidR="002A3BA8" w:rsidRPr="004D37A2" w:rsidRDefault="002A3BA8" w:rsidP="003E3859">
            <w:pPr>
              <w:cnfStyle w:val="000000000000"/>
              <w:rPr>
                <w:rFonts w:ascii="Arial" w:hAnsi="Arial" w:cs="Arial"/>
                <w:sz w:val="20"/>
                <w:szCs w:val="20"/>
              </w:rPr>
            </w:pPr>
            <w:r w:rsidRPr="004D37A2">
              <w:rPr>
                <w:rFonts w:ascii="Arial" w:hAnsi="Arial" w:cs="Arial"/>
                <w:sz w:val="20"/>
                <w:szCs w:val="20"/>
              </w:rPr>
              <w:lastRenderedPageBreak/>
              <w:t>čl. 10. st.1. toč.6.</w:t>
            </w:r>
          </w:p>
        </w:tc>
        <w:tc>
          <w:tcPr>
            <w:tcW w:w="3200"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obavijesti o raspisanim natječajima, dokumentaciji potrebnoj za sudjelovanje u natječajnom postupku i obavijesti o ishodu natječajnog postupka</w:t>
            </w:r>
          </w:p>
        </w:tc>
        <w:tc>
          <w:tcPr>
            <w:tcW w:w="3199" w:type="dxa"/>
            <w:shd w:val="clear" w:color="auto" w:fill="EEECE1" w:themeFill="background2"/>
          </w:tcPr>
          <w:p w:rsidR="002A3BA8" w:rsidRPr="004D37A2" w:rsidRDefault="002A3BA8" w:rsidP="003E3859">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2A3BA8" w:rsidRPr="00A3476D" w:rsidRDefault="004D64A2" w:rsidP="00A3476D">
            <w:pPr>
              <w:pStyle w:val="Tijeloteksta21"/>
              <w:widowControl/>
              <w:tabs>
                <w:tab w:val="left" w:pos="720"/>
              </w:tabs>
              <w:overflowPunct/>
              <w:autoSpaceDE/>
              <w:autoSpaceDN/>
              <w:adjustRightInd/>
              <w:jc w:val="center"/>
              <w:textAlignment w:val="auto"/>
              <w:cnfStyle w:val="000000100000"/>
              <w:rPr>
                <w:rFonts w:cs="Arial"/>
                <w:b w:val="0"/>
                <w:sz w:val="20"/>
              </w:rPr>
            </w:pPr>
            <w:r w:rsidRPr="00A3476D">
              <w:rPr>
                <w:rFonts w:cs="Arial"/>
                <w:b w:val="0"/>
                <w:sz w:val="20"/>
              </w:rPr>
              <w:t>Ne z</w:t>
            </w:r>
            <w:r w:rsidR="002A3BA8" w:rsidRPr="00A3476D">
              <w:rPr>
                <w:rFonts w:cs="Arial"/>
                <w:b w:val="0"/>
                <w:sz w:val="20"/>
              </w:rPr>
              <w:t>adovoljava</w:t>
            </w:r>
            <w:r w:rsidR="00F25092" w:rsidRPr="00A3476D">
              <w:rPr>
                <w:rFonts w:cs="Arial"/>
                <w:b w:val="0"/>
                <w:sz w:val="20"/>
              </w:rPr>
              <w:t xml:space="preserve"> </w:t>
            </w:r>
          </w:p>
        </w:tc>
      </w:tr>
      <w:tr w:rsidR="002A3BA8"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2A3BA8" w:rsidRPr="004D37A2" w:rsidRDefault="002A3BA8"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2A3BA8" w:rsidRPr="004D37A2" w:rsidRDefault="002A3BA8" w:rsidP="003E3859">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2A3BA8" w:rsidRPr="004D37A2" w:rsidRDefault="002A3BA8" w:rsidP="003E3859">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2A3BA8" w:rsidRPr="008E65A7" w:rsidRDefault="004D64A2"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w:t>
            </w:r>
            <w:r w:rsidR="002A3BA8">
              <w:rPr>
                <w:rFonts w:cs="Arial"/>
                <w:b w:val="0"/>
                <w:sz w:val="20"/>
              </w:rPr>
              <w:t xml:space="preserve"> z</w:t>
            </w:r>
            <w:r w:rsidR="002A3BA8" w:rsidRPr="008E65A7">
              <w:rPr>
                <w:rFonts w:cs="Arial"/>
                <w:b w:val="0"/>
                <w:sz w:val="20"/>
              </w:rPr>
              <w:t>adovoljava</w:t>
            </w:r>
          </w:p>
        </w:tc>
      </w:tr>
      <w:tr w:rsidR="002A3BA8" w:rsidRPr="004D37A2" w:rsidTr="003E3859">
        <w:trPr>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2A3BA8" w:rsidRPr="004D37A2" w:rsidRDefault="002A3BA8" w:rsidP="003E3859">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2A3BA8" w:rsidRPr="004D37A2" w:rsidTr="003E3859">
        <w:trPr>
          <w:cnfStyle w:val="000000100000"/>
          <w:trHeight w:val="288"/>
        </w:trPr>
        <w:tc>
          <w:tcPr>
            <w:cnfStyle w:val="001000000000"/>
            <w:tcW w:w="3199"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2A3BA8" w:rsidRPr="004D37A2" w:rsidRDefault="002A3BA8" w:rsidP="003E3859">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2A3BA8" w:rsidRPr="004D37A2"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2A3BA8" w:rsidRPr="00276E18" w:rsidRDefault="002A3BA8" w:rsidP="002A3BA8">
      <w:pPr>
        <w:pStyle w:val="Tijeloteksta21"/>
        <w:widowControl/>
        <w:tabs>
          <w:tab w:val="left" w:pos="720"/>
        </w:tabs>
        <w:overflowPunct/>
        <w:autoSpaceDE/>
        <w:autoSpaceDN/>
        <w:adjustRightInd/>
        <w:textAlignment w:val="auto"/>
        <w:rPr>
          <w:rFonts w:cs="Arial"/>
          <w:b w:val="0"/>
          <w:szCs w:val="22"/>
        </w:rPr>
      </w:pPr>
    </w:p>
    <w:p w:rsidR="002A3BA8" w:rsidRPr="00C73C1C" w:rsidRDefault="002A3BA8" w:rsidP="002A3BA8">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2A3BA8" w:rsidRPr="00BB7435" w:rsidTr="003E3859">
        <w:trPr>
          <w:cnfStyle w:val="100000000000"/>
          <w:trHeight w:val="288"/>
        </w:trPr>
        <w:tc>
          <w:tcPr>
            <w:cnfStyle w:val="001000000000"/>
            <w:tcW w:w="9598" w:type="dxa"/>
            <w:gridSpan w:val="3"/>
            <w:tcBorders>
              <w:bottom w:val="single" w:sz="4" w:space="0" w:color="auto"/>
            </w:tcBorders>
          </w:tcPr>
          <w:p w:rsidR="002A3BA8" w:rsidRPr="00BB7435" w:rsidRDefault="002A3BA8"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2A3BA8" w:rsidRPr="00BB7435" w:rsidTr="003E3859">
        <w:trPr>
          <w:cnfStyle w:val="000000100000"/>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2A3BA8" w:rsidRPr="00BB7435" w:rsidRDefault="002A3BA8" w:rsidP="003E3859">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2A3BA8" w:rsidRPr="008E65A7"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2A3BA8" w:rsidRPr="00BB7435" w:rsidTr="003E3859">
        <w:trPr>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2A3BA8" w:rsidRPr="00BB7435" w:rsidRDefault="002A3BA8"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2A3BA8" w:rsidRPr="00BB7435"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2A3BA8" w:rsidRPr="00BB7435" w:rsidTr="003E3859">
        <w:trPr>
          <w:cnfStyle w:val="000000100000"/>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2A3BA8" w:rsidRPr="00BB7435" w:rsidRDefault="002A3BA8" w:rsidP="003E3859">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2A3BA8" w:rsidRPr="00BB7435"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2A3BA8" w:rsidRPr="00BB7435" w:rsidTr="003E3859">
        <w:trPr>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2A3BA8" w:rsidRPr="00BB7435" w:rsidRDefault="002A3BA8"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2A3BA8" w:rsidRPr="00BB7435"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2A3BA8" w:rsidRPr="00BB7435" w:rsidTr="003E3859">
        <w:trPr>
          <w:cnfStyle w:val="000000100000"/>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2A3BA8" w:rsidRPr="00BB7435" w:rsidRDefault="002A3BA8" w:rsidP="003E3859">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2A3BA8" w:rsidRPr="00BB7435"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2A3BA8" w:rsidRDefault="002A3BA8" w:rsidP="002A3BA8">
      <w:pPr>
        <w:pStyle w:val="Tijeloteksta21"/>
        <w:widowControl/>
        <w:tabs>
          <w:tab w:val="left" w:pos="720"/>
        </w:tabs>
        <w:overflowPunct/>
        <w:autoSpaceDE/>
        <w:autoSpaceDN/>
        <w:adjustRightInd/>
        <w:textAlignment w:val="auto"/>
        <w:rPr>
          <w:rFonts w:cs="Arial"/>
          <w:b w:val="0"/>
          <w:szCs w:val="22"/>
        </w:rPr>
      </w:pPr>
    </w:p>
    <w:p w:rsidR="002A3BA8" w:rsidRDefault="002A3BA8" w:rsidP="002A3BA8">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2A3BA8" w:rsidRPr="00BB7435" w:rsidTr="003E3859">
        <w:trPr>
          <w:cnfStyle w:val="100000000000"/>
          <w:trHeight w:val="288"/>
        </w:trPr>
        <w:tc>
          <w:tcPr>
            <w:cnfStyle w:val="001000000000"/>
            <w:tcW w:w="9598" w:type="dxa"/>
            <w:gridSpan w:val="3"/>
            <w:tcBorders>
              <w:bottom w:val="single" w:sz="4" w:space="0" w:color="auto"/>
            </w:tcBorders>
          </w:tcPr>
          <w:p w:rsidR="002A3BA8" w:rsidRPr="00BB7435" w:rsidRDefault="002A3BA8"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2A3BA8" w:rsidRPr="00BB7435" w:rsidTr="003E3859">
        <w:trPr>
          <w:cnfStyle w:val="000000100000"/>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2A3BA8" w:rsidRPr="00BB7435" w:rsidRDefault="002A3BA8" w:rsidP="003E3859">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2A3BA8" w:rsidRPr="00BB7435" w:rsidRDefault="002A3BA8" w:rsidP="00F25092">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F25092">
              <w:rPr>
                <w:rFonts w:cs="Arial"/>
                <w:b w:val="0"/>
                <w:sz w:val="20"/>
              </w:rPr>
              <w:t>ije</w:t>
            </w:r>
            <w:r>
              <w:rPr>
                <w:rFonts w:cs="Arial"/>
                <w:b w:val="0"/>
                <w:sz w:val="20"/>
              </w:rPr>
              <w:t xml:space="preserve"> </w:t>
            </w:r>
            <w:r w:rsidR="00F25092">
              <w:rPr>
                <w:rFonts w:cs="Arial"/>
                <w:b w:val="0"/>
                <w:sz w:val="20"/>
              </w:rPr>
              <w:t>primjenjivo</w:t>
            </w:r>
          </w:p>
        </w:tc>
      </w:tr>
      <w:tr w:rsidR="002A3BA8" w:rsidRPr="00BB7435" w:rsidTr="003E3859">
        <w:trPr>
          <w:trHeight w:val="288"/>
        </w:trPr>
        <w:tc>
          <w:tcPr>
            <w:cnfStyle w:val="001000000000"/>
            <w:tcW w:w="3199" w:type="dxa"/>
            <w:shd w:val="clear" w:color="auto" w:fill="EEECE1" w:themeFill="background2"/>
          </w:tcPr>
          <w:p w:rsidR="002A3BA8" w:rsidRPr="00BB7435" w:rsidRDefault="002A3BA8" w:rsidP="003E3859">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2A3BA8" w:rsidRPr="00BB7435" w:rsidRDefault="002A3BA8" w:rsidP="003E3859">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2A3BA8" w:rsidRPr="008E65A7" w:rsidRDefault="002A3BA8" w:rsidP="00F25092">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F25092">
              <w:rPr>
                <w:rFonts w:cs="Arial"/>
                <w:b w:val="0"/>
                <w:sz w:val="20"/>
              </w:rPr>
              <w:t>ije primjenjivo</w:t>
            </w:r>
          </w:p>
        </w:tc>
      </w:tr>
    </w:tbl>
    <w:p w:rsidR="002A3BA8" w:rsidRDefault="002A3BA8" w:rsidP="002A3BA8">
      <w:pPr>
        <w:pStyle w:val="Tijeloteksta21"/>
        <w:widowControl/>
        <w:tabs>
          <w:tab w:val="left" w:pos="720"/>
        </w:tabs>
        <w:overflowPunct/>
        <w:autoSpaceDE/>
        <w:autoSpaceDN/>
        <w:adjustRightInd/>
        <w:textAlignment w:val="auto"/>
        <w:rPr>
          <w:rFonts w:cs="Arial"/>
          <w:b w:val="0"/>
          <w:szCs w:val="22"/>
        </w:rPr>
      </w:pPr>
    </w:p>
    <w:p w:rsidR="002A3BA8" w:rsidRDefault="002A3BA8" w:rsidP="002A3BA8">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2A3BA8" w:rsidRPr="0064113E" w:rsidTr="003E3859">
        <w:trPr>
          <w:cnfStyle w:val="100000000000"/>
          <w:trHeight w:val="288"/>
        </w:trPr>
        <w:tc>
          <w:tcPr>
            <w:cnfStyle w:val="001000000000"/>
            <w:tcW w:w="9598" w:type="dxa"/>
            <w:gridSpan w:val="3"/>
            <w:tcBorders>
              <w:bottom w:val="single" w:sz="4" w:space="0" w:color="auto"/>
            </w:tcBorders>
          </w:tcPr>
          <w:p w:rsidR="002A3BA8" w:rsidRPr="0064113E" w:rsidRDefault="002A3BA8" w:rsidP="003E3859">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2A3BA8" w:rsidRPr="0064113E" w:rsidTr="003E3859">
        <w:trPr>
          <w:cnfStyle w:val="000000100000"/>
          <w:trHeight w:val="288"/>
        </w:trPr>
        <w:tc>
          <w:tcPr>
            <w:cnfStyle w:val="001000000000"/>
            <w:tcW w:w="3199" w:type="dxa"/>
            <w:shd w:val="clear" w:color="auto" w:fill="EEECE1" w:themeFill="background2"/>
          </w:tcPr>
          <w:p w:rsidR="002A3BA8" w:rsidRPr="0064113E" w:rsidRDefault="002A3BA8" w:rsidP="003E3859">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w:t>
            </w:r>
            <w:r w:rsidRPr="0064113E">
              <w:rPr>
                <w:rFonts w:ascii="Arial" w:hAnsi="Arial" w:cs="Arial"/>
                <w:b w:val="0"/>
                <w:color w:val="000000"/>
                <w:sz w:val="20"/>
                <w:szCs w:val="20"/>
              </w:rPr>
              <w:lastRenderedPageBreak/>
              <w:t xml:space="preserve">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2A3BA8" w:rsidRPr="0064113E" w:rsidRDefault="002A3BA8" w:rsidP="003E3859">
            <w:pPr>
              <w:cnfStyle w:val="000000100000"/>
              <w:rPr>
                <w:rFonts w:ascii="Arial" w:hAnsi="Arial" w:cs="Arial"/>
                <w:color w:val="000000"/>
                <w:sz w:val="20"/>
                <w:szCs w:val="20"/>
              </w:rPr>
            </w:pPr>
            <w:r w:rsidRPr="0064113E">
              <w:rPr>
                <w:rFonts w:ascii="Arial" w:hAnsi="Arial" w:cs="Arial"/>
                <w:color w:val="000000"/>
                <w:sz w:val="20"/>
                <w:szCs w:val="20"/>
              </w:rPr>
              <w:lastRenderedPageBreak/>
              <w:t>čl. 60. st. 2.</w:t>
            </w:r>
          </w:p>
        </w:tc>
        <w:tc>
          <w:tcPr>
            <w:tcW w:w="3200" w:type="dxa"/>
            <w:shd w:val="clear" w:color="auto" w:fill="EEECE1" w:themeFill="background2"/>
          </w:tcPr>
          <w:p w:rsidR="002A3BA8" w:rsidRPr="0064113E" w:rsidRDefault="002A3BA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2A3BA8" w:rsidRPr="0064113E" w:rsidTr="003E3859">
        <w:trPr>
          <w:trHeight w:val="288"/>
        </w:trPr>
        <w:tc>
          <w:tcPr>
            <w:cnfStyle w:val="001000000000"/>
            <w:tcW w:w="3199" w:type="dxa"/>
            <w:shd w:val="clear" w:color="auto" w:fill="EEECE1" w:themeFill="background2"/>
          </w:tcPr>
          <w:p w:rsidR="002A3BA8" w:rsidRPr="0064113E" w:rsidRDefault="002A3BA8" w:rsidP="003E3859">
            <w:pPr>
              <w:rPr>
                <w:rFonts w:ascii="Arial" w:hAnsi="Arial" w:cs="Arial"/>
                <w:b w:val="0"/>
                <w:color w:val="000000"/>
                <w:sz w:val="20"/>
                <w:szCs w:val="20"/>
              </w:rPr>
            </w:pPr>
            <w:r>
              <w:rPr>
                <w:rFonts w:ascii="Arial" w:hAnsi="Arial" w:cs="Arial"/>
                <w:b w:val="0"/>
                <w:color w:val="000000"/>
                <w:sz w:val="20"/>
                <w:szCs w:val="20"/>
              </w:rPr>
              <w:lastRenderedPageBreak/>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2A3BA8" w:rsidRPr="0064113E" w:rsidRDefault="002A3BA8" w:rsidP="003E3859">
            <w:pPr>
              <w:cnfStyle w:val="000000000000"/>
              <w:rPr>
                <w:rFonts w:ascii="Arial" w:hAnsi="Arial" w:cs="Arial"/>
                <w:color w:val="000000"/>
                <w:sz w:val="20"/>
                <w:szCs w:val="20"/>
              </w:rPr>
            </w:pPr>
          </w:p>
        </w:tc>
        <w:tc>
          <w:tcPr>
            <w:tcW w:w="3200" w:type="dxa"/>
            <w:shd w:val="clear" w:color="auto" w:fill="EEECE1" w:themeFill="background2"/>
          </w:tcPr>
          <w:p w:rsidR="002A3BA8" w:rsidRPr="0064113E" w:rsidRDefault="002A3BA8"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2A3BA8" w:rsidRDefault="002A3BA8" w:rsidP="002A3BA8">
      <w:pPr>
        <w:pStyle w:val="Tijeloteksta21"/>
        <w:widowControl/>
        <w:tabs>
          <w:tab w:val="left" w:pos="720"/>
        </w:tabs>
        <w:overflowPunct/>
        <w:autoSpaceDE/>
        <w:autoSpaceDN/>
        <w:adjustRightInd/>
        <w:textAlignment w:val="auto"/>
        <w:rPr>
          <w:rFonts w:cs="Arial"/>
          <w:b w:val="0"/>
          <w:szCs w:val="22"/>
        </w:rPr>
      </w:pPr>
    </w:p>
    <w:p w:rsidR="002A3BA8" w:rsidRDefault="002A3BA8" w:rsidP="002A3BA8">
      <w:pPr>
        <w:pStyle w:val="Tijeloteksta21"/>
        <w:widowControl/>
        <w:tabs>
          <w:tab w:val="left" w:pos="720"/>
        </w:tabs>
        <w:overflowPunct/>
        <w:autoSpaceDE/>
        <w:autoSpaceDN/>
        <w:adjustRightInd/>
        <w:textAlignment w:val="auto"/>
        <w:rPr>
          <w:rFonts w:cs="Arial"/>
          <w:b w:val="0"/>
          <w:szCs w:val="22"/>
        </w:rPr>
      </w:pPr>
      <w:r>
        <w:rPr>
          <w:rFonts w:cs="Arial"/>
          <w:b w:val="0"/>
          <w:szCs w:val="22"/>
        </w:rPr>
        <w:t>U pogledu proaktivne objave informacija Z</w:t>
      </w:r>
      <w:r w:rsidR="00494E9E">
        <w:rPr>
          <w:rFonts w:cs="Arial"/>
          <w:b w:val="0"/>
          <w:szCs w:val="22"/>
        </w:rPr>
        <w:t>C</w:t>
      </w:r>
      <w:r>
        <w:rPr>
          <w:rFonts w:cs="Arial"/>
          <w:b w:val="0"/>
          <w:szCs w:val="22"/>
        </w:rPr>
        <w:t>-a, utvrđena je povreda članka 10. stavka 1. Zakona u sljedećim točkama:</w:t>
      </w:r>
    </w:p>
    <w:p w:rsidR="002A3BA8" w:rsidRDefault="002A3BA8" w:rsidP="002A3BA8">
      <w:pPr>
        <w:pStyle w:val="Tijeloteksta21"/>
        <w:widowControl/>
        <w:tabs>
          <w:tab w:val="left" w:pos="720"/>
        </w:tabs>
        <w:overflowPunct/>
        <w:autoSpaceDE/>
        <w:autoSpaceDN/>
        <w:adjustRightInd/>
        <w:textAlignment w:val="auto"/>
        <w:rPr>
          <w:rFonts w:cs="Arial"/>
          <w:b w:val="0"/>
          <w:szCs w:val="22"/>
        </w:rPr>
      </w:pPr>
    </w:p>
    <w:p w:rsidR="00B047FF" w:rsidRPr="000F5905" w:rsidRDefault="002A3BA8" w:rsidP="002A3BA8">
      <w:pPr>
        <w:pStyle w:val="Tijeloteksta21"/>
        <w:tabs>
          <w:tab w:val="left" w:pos="720"/>
        </w:tabs>
        <w:rPr>
          <w:rFonts w:cs="Arial"/>
          <w:b w:val="0"/>
          <w:szCs w:val="22"/>
        </w:rPr>
      </w:pPr>
      <w:r>
        <w:rPr>
          <w:rFonts w:cs="Arial"/>
          <w:b w:val="0"/>
          <w:szCs w:val="22"/>
        </w:rPr>
        <w:t xml:space="preserve">- točka 1. Zakona - </w:t>
      </w:r>
      <w:r w:rsidR="00494E9E">
        <w:rPr>
          <w:rFonts w:cs="Arial"/>
          <w:b w:val="0"/>
          <w:szCs w:val="22"/>
        </w:rPr>
        <w:t>ZC</w:t>
      </w:r>
      <w:r>
        <w:rPr>
          <w:rFonts w:cs="Arial"/>
          <w:b w:val="0"/>
          <w:szCs w:val="22"/>
        </w:rPr>
        <w:t xml:space="preserve"> ne objavljuje </w:t>
      </w:r>
      <w:r w:rsidRPr="00D74E93">
        <w:rPr>
          <w:rFonts w:cs="Arial"/>
          <w:b w:val="0"/>
          <w:szCs w:val="22"/>
        </w:rPr>
        <w:t>zakone i ostale propise koji se odnose na njihovo područje rada</w:t>
      </w:r>
      <w:r w:rsidR="00F25092">
        <w:rPr>
          <w:rFonts w:cs="Arial"/>
          <w:b w:val="0"/>
          <w:szCs w:val="22"/>
        </w:rPr>
        <w:t xml:space="preserve"> (primjerice</w:t>
      </w:r>
      <w:r w:rsidR="00722E31">
        <w:rPr>
          <w:rFonts w:cs="Arial"/>
          <w:b w:val="0"/>
          <w:szCs w:val="22"/>
        </w:rPr>
        <w:t xml:space="preserve"> Zakon o sigurnosti prometa na cestama</w:t>
      </w:r>
      <w:r w:rsidR="00840619">
        <w:rPr>
          <w:rFonts w:cs="Arial"/>
          <w:b w:val="0"/>
          <w:szCs w:val="22"/>
        </w:rPr>
        <w:t xml:space="preserve"> </w:t>
      </w:r>
      <w:r w:rsidR="00722E31">
        <w:rPr>
          <w:rFonts w:cs="Arial"/>
          <w:b w:val="0"/>
          <w:szCs w:val="22"/>
        </w:rPr>
        <w:t xml:space="preserve">- "Narodne novine" broj </w:t>
      </w:r>
      <w:r w:rsidR="00722E31">
        <w:rPr>
          <w:b w:val="0"/>
        </w:rPr>
        <w:t>67/08, 48/10</w:t>
      </w:r>
      <w:r w:rsidR="00722E31" w:rsidRPr="00722E31">
        <w:rPr>
          <w:b w:val="0"/>
        </w:rPr>
        <w:t>, 74/11, 80/13, 158/13</w:t>
      </w:r>
      <w:r w:rsidR="00722E31">
        <w:rPr>
          <w:b w:val="0"/>
        </w:rPr>
        <w:t>,</w:t>
      </w:r>
      <w:r w:rsidR="00722E31" w:rsidRPr="00722E31">
        <w:rPr>
          <w:b w:val="0"/>
        </w:rPr>
        <w:t xml:space="preserve"> 92/14</w:t>
      </w:r>
      <w:r w:rsidR="00722E31">
        <w:rPr>
          <w:b w:val="0"/>
        </w:rPr>
        <w:t xml:space="preserve"> i 64/15</w:t>
      </w:r>
      <w:r w:rsidR="00722E31" w:rsidRPr="00722E31">
        <w:rPr>
          <w:rFonts w:cs="Arial"/>
          <w:b w:val="0"/>
          <w:szCs w:val="22"/>
        </w:rPr>
        <w:t>,</w:t>
      </w:r>
      <w:r w:rsidR="00722E31">
        <w:rPr>
          <w:rFonts w:cs="Arial"/>
          <w:b w:val="0"/>
          <w:szCs w:val="22"/>
        </w:rPr>
        <w:t xml:space="preserve"> Zakon o cestama - "Narodne novine broj </w:t>
      </w:r>
      <w:r w:rsidR="00722E31">
        <w:rPr>
          <w:b w:val="0"/>
        </w:rPr>
        <w:t>84/</w:t>
      </w:r>
      <w:r w:rsidR="00722E31" w:rsidRPr="00722E31">
        <w:rPr>
          <w:b w:val="0"/>
        </w:rPr>
        <w:t>11, 22/13, 54/13</w:t>
      </w:r>
      <w:r w:rsidR="00722E31">
        <w:rPr>
          <w:b w:val="0"/>
        </w:rPr>
        <w:t>,</w:t>
      </w:r>
      <w:r w:rsidR="00722E31" w:rsidRPr="00722E31">
        <w:rPr>
          <w:b w:val="0"/>
        </w:rPr>
        <w:t xml:space="preserve"> 148/13</w:t>
      </w:r>
      <w:r w:rsidR="00722E31">
        <w:rPr>
          <w:b w:val="0"/>
        </w:rPr>
        <w:t xml:space="preserve"> i 92/14, </w:t>
      </w:r>
      <w:r w:rsidR="0070192B">
        <w:rPr>
          <w:b w:val="0"/>
        </w:rPr>
        <w:t>Zakon o gradnji - "Narodne novine" broj 153/13</w:t>
      </w:r>
      <w:r w:rsidR="00DD1769">
        <w:rPr>
          <w:b w:val="0"/>
        </w:rPr>
        <w:t xml:space="preserve">, </w:t>
      </w:r>
      <w:r w:rsidR="00DD1769" w:rsidRPr="00DD1769">
        <w:rPr>
          <w:b w:val="0"/>
        </w:rPr>
        <w:t>Zakon o uređivanju imovinskopravnih odnosa u svrhu izgradnje infrastrukturnih građevina</w:t>
      </w:r>
      <w:r w:rsidR="00DD1769">
        <w:rPr>
          <w:b w:val="0"/>
        </w:rPr>
        <w:t xml:space="preserve"> - "Narodne novine" broj 80/11</w:t>
      </w:r>
      <w:r w:rsidR="00B047FF">
        <w:rPr>
          <w:b w:val="0"/>
        </w:rPr>
        <w:t xml:space="preserve">, </w:t>
      </w:r>
      <w:r w:rsidR="00B047FF" w:rsidRPr="00B047FF">
        <w:rPr>
          <w:b w:val="0"/>
        </w:rPr>
        <w:t>Zakon o prijevozu u cestovnom prometu</w:t>
      </w:r>
      <w:r w:rsidR="00B047FF">
        <w:rPr>
          <w:b w:val="0"/>
        </w:rPr>
        <w:t xml:space="preserve"> - "Narodne novine" broj 82/13, Uredba o mjerilima za razvrstavanje javnih cesta - "Narodne novine" broj 34/12, </w:t>
      </w:r>
      <w:r w:rsidR="00B047FF" w:rsidRPr="00B047FF">
        <w:rPr>
          <w:b w:val="0"/>
        </w:rPr>
        <w:t>Pravilnik o korištenju cestovnog zemljišta i obavljanju pratećih djelatnosti na javnoj cesti</w:t>
      </w:r>
      <w:r w:rsidR="00B047FF">
        <w:rPr>
          <w:b w:val="0"/>
        </w:rPr>
        <w:t xml:space="preserve"> - "Narodne novine" broj 78/14, </w:t>
      </w:r>
      <w:r w:rsidR="00B047FF" w:rsidRPr="00B047FF">
        <w:rPr>
          <w:b w:val="0"/>
        </w:rPr>
        <w:t>Pravilnik o prometnim znakovima,</w:t>
      </w:r>
      <w:r w:rsidR="000F5905">
        <w:rPr>
          <w:b w:val="0"/>
        </w:rPr>
        <w:t xml:space="preserve"> </w:t>
      </w:r>
      <w:r w:rsidR="00B047FF" w:rsidRPr="00B047FF">
        <w:rPr>
          <w:b w:val="0"/>
        </w:rPr>
        <w:t>signalizaciji i opremi na cestama</w:t>
      </w:r>
      <w:r w:rsidR="00B047FF">
        <w:rPr>
          <w:b w:val="0"/>
        </w:rPr>
        <w:t xml:space="preserve"> - "Narodne novine" broj 33/05,</w:t>
      </w:r>
      <w:r w:rsidR="00B047FF" w:rsidRPr="00B047FF">
        <w:rPr>
          <w:b w:val="0"/>
        </w:rPr>
        <w:t xml:space="preserve"> </w:t>
      </w:r>
      <w:r w:rsidR="00B047FF">
        <w:rPr>
          <w:b w:val="0"/>
        </w:rPr>
        <w:t>64/05,</w:t>
      </w:r>
      <w:r w:rsidR="00B047FF" w:rsidRPr="00B047FF">
        <w:rPr>
          <w:b w:val="0"/>
        </w:rPr>
        <w:t xml:space="preserve"> </w:t>
      </w:r>
      <w:r w:rsidR="00B047FF">
        <w:rPr>
          <w:b w:val="0"/>
        </w:rPr>
        <w:t>155/05 i 14/11</w:t>
      </w:r>
      <w:r w:rsidR="000F5905">
        <w:rPr>
          <w:b w:val="0"/>
        </w:rPr>
        <w:t xml:space="preserve">, </w:t>
      </w:r>
      <w:r w:rsidR="000F5905" w:rsidRPr="000F5905">
        <w:rPr>
          <w:b w:val="0"/>
        </w:rPr>
        <w:t>Pravilnik o održavanju cesta</w:t>
      </w:r>
      <w:r w:rsidR="000F5905">
        <w:rPr>
          <w:b w:val="0"/>
        </w:rPr>
        <w:t xml:space="preserve"> - "Narodne novine" broj 90/14</w:t>
      </w:r>
      <w:r w:rsidR="007B06C2">
        <w:rPr>
          <w:b w:val="0"/>
        </w:rPr>
        <w:t xml:space="preserve"> i drugo);</w:t>
      </w:r>
      <w:r w:rsidR="000F5905">
        <w:rPr>
          <w:b w:val="0"/>
        </w:rPr>
        <w:t xml:space="preserve"> </w:t>
      </w:r>
    </w:p>
    <w:p w:rsidR="00494E9E" w:rsidRPr="00D74E93" w:rsidRDefault="00494E9E" w:rsidP="002A3BA8">
      <w:pPr>
        <w:pStyle w:val="Tijeloteksta21"/>
        <w:tabs>
          <w:tab w:val="left" w:pos="720"/>
        </w:tabs>
        <w:rPr>
          <w:rFonts w:cs="Arial"/>
          <w:b w:val="0"/>
          <w:szCs w:val="22"/>
        </w:rPr>
      </w:pPr>
      <w:r>
        <w:rPr>
          <w:rFonts w:cs="Arial"/>
          <w:b w:val="0"/>
          <w:szCs w:val="22"/>
        </w:rPr>
        <w:t xml:space="preserve">- točka 2. Zakona - ZC ne objavljuje </w:t>
      </w:r>
      <w:r w:rsidRPr="00494E9E">
        <w:rPr>
          <w:rFonts w:cs="Arial"/>
          <w:b w:val="0"/>
          <w:szCs w:val="22"/>
        </w:rPr>
        <w:t>opće akte i odluke koje donose, kojima se utječe na interese korisnika, s razlozima za njihovo donošenje;</w:t>
      </w:r>
    </w:p>
    <w:p w:rsidR="002A3BA8" w:rsidRDefault="002A3BA8" w:rsidP="002A3BA8">
      <w:pPr>
        <w:pStyle w:val="Tijeloteksta21"/>
        <w:widowControl/>
        <w:tabs>
          <w:tab w:val="left" w:pos="720"/>
        </w:tabs>
        <w:overflowPunct/>
        <w:autoSpaceDE/>
        <w:autoSpaceDN/>
        <w:adjustRightInd/>
        <w:textAlignment w:val="auto"/>
        <w:rPr>
          <w:rFonts w:cs="Arial"/>
          <w:b w:val="0"/>
          <w:szCs w:val="22"/>
        </w:rPr>
      </w:pPr>
      <w:r>
        <w:rPr>
          <w:rFonts w:cs="Arial"/>
          <w:b w:val="0"/>
          <w:szCs w:val="22"/>
        </w:rPr>
        <w:t>- točka 4. Zakona - Z</w:t>
      </w:r>
      <w:r w:rsidR="00494E9E">
        <w:rPr>
          <w:rFonts w:cs="Arial"/>
          <w:b w:val="0"/>
          <w:szCs w:val="22"/>
        </w:rPr>
        <w:t>C</w:t>
      </w:r>
      <w:r>
        <w:rPr>
          <w:rFonts w:cs="Arial"/>
          <w:b w:val="0"/>
          <w:szCs w:val="22"/>
        </w:rPr>
        <w:t xml:space="preserve"> ne objavljuje </w:t>
      </w:r>
      <w:r w:rsidRPr="00185A4A">
        <w:rPr>
          <w:rFonts w:cs="Arial"/>
          <w:b w:val="0"/>
          <w:szCs w:val="22"/>
        </w:rPr>
        <w:t>godišnje planove, programe</w:t>
      </w:r>
      <w:r w:rsidR="00BF57DD">
        <w:rPr>
          <w:rFonts w:cs="Arial"/>
          <w:b w:val="0"/>
          <w:szCs w:val="22"/>
        </w:rPr>
        <w:t xml:space="preserve"> (primjerice Program građenja i održavanja javnih cesta za razdoblje od 2013.-2016. - "Narodne novine" broj 1/14 i 151/14)</w:t>
      </w:r>
      <w:r w:rsidRPr="00185A4A">
        <w:rPr>
          <w:rFonts w:cs="Arial"/>
          <w:b w:val="0"/>
          <w:szCs w:val="22"/>
        </w:rPr>
        <w:t xml:space="preserve">, strategije, upute, izvješća o radu i druge odgovarajuće dokumente koji se odnose na područje rada </w:t>
      </w:r>
      <w:r w:rsidR="00AE6090">
        <w:rPr>
          <w:rFonts w:cs="Arial"/>
          <w:b w:val="0"/>
          <w:szCs w:val="22"/>
        </w:rPr>
        <w:t>navedene podružnice</w:t>
      </w:r>
      <w:r>
        <w:rPr>
          <w:rFonts w:cs="Arial"/>
          <w:b w:val="0"/>
          <w:szCs w:val="22"/>
        </w:rPr>
        <w:t>;</w:t>
      </w:r>
    </w:p>
    <w:p w:rsidR="002A3BA8" w:rsidRDefault="002A3BA8" w:rsidP="002A3BA8">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 </w:t>
      </w:r>
      <w:r w:rsidR="00494E9E">
        <w:rPr>
          <w:rFonts w:cs="Arial"/>
          <w:b w:val="0"/>
          <w:szCs w:val="22"/>
        </w:rPr>
        <w:t>ZC</w:t>
      </w:r>
      <w:r>
        <w:rPr>
          <w:rFonts w:cs="Arial"/>
          <w:b w:val="0"/>
          <w:szCs w:val="22"/>
        </w:rPr>
        <w:t xml:space="preserve"> ne objavljuje </w:t>
      </w:r>
      <w:r w:rsidRPr="00185A4A">
        <w:rPr>
          <w:rFonts w:cs="Arial"/>
          <w:b w:val="0"/>
          <w:szCs w:val="22"/>
        </w:rPr>
        <w:t>podatke o izvoru financiranja, proračun, financijski plan ili drugi odgovarajući dokument kojim se u</w:t>
      </w:r>
      <w:r w:rsidR="00F25092">
        <w:rPr>
          <w:rFonts w:cs="Arial"/>
          <w:b w:val="0"/>
          <w:szCs w:val="22"/>
        </w:rPr>
        <w:t>tvrđuju prihodi i rashodi</w:t>
      </w:r>
      <w:r w:rsidRPr="00185A4A">
        <w:rPr>
          <w:rFonts w:cs="Arial"/>
          <w:b w:val="0"/>
          <w:szCs w:val="22"/>
        </w:rPr>
        <w:t xml:space="preserve"> </w:t>
      </w:r>
      <w:r w:rsidR="00F25092">
        <w:rPr>
          <w:rFonts w:cs="Arial"/>
          <w:b w:val="0"/>
          <w:szCs w:val="22"/>
        </w:rPr>
        <w:t xml:space="preserve">podružnice tijela </w:t>
      </w:r>
      <w:r w:rsidRPr="00185A4A">
        <w:rPr>
          <w:rFonts w:cs="Arial"/>
          <w:b w:val="0"/>
          <w:szCs w:val="22"/>
        </w:rPr>
        <w:t>javne vlasti te podatke i izvješća o izvršenju proračuna, financijskog plana ili drugog odgovarajućeg dokumenta</w:t>
      </w:r>
      <w:r w:rsidR="00F25092">
        <w:rPr>
          <w:rFonts w:cs="Arial"/>
          <w:b w:val="0"/>
          <w:szCs w:val="22"/>
        </w:rPr>
        <w:t xml:space="preserve"> u odnosu na navedenu podružnicu, odnosno poveznicu na </w:t>
      </w:r>
      <w:r w:rsidR="00457CA7">
        <w:rPr>
          <w:rFonts w:cs="Arial"/>
          <w:b w:val="0"/>
          <w:szCs w:val="22"/>
        </w:rPr>
        <w:t>internet stranice TJV</w:t>
      </w:r>
      <w:r w:rsidR="00F25092">
        <w:rPr>
          <w:rFonts w:cs="Arial"/>
          <w:b w:val="0"/>
          <w:szCs w:val="22"/>
        </w:rPr>
        <w:t xml:space="preserve"> u odnosu na </w:t>
      </w:r>
      <w:r w:rsidR="00D43FC9">
        <w:rPr>
          <w:rFonts w:cs="Arial"/>
          <w:b w:val="0"/>
          <w:szCs w:val="22"/>
        </w:rPr>
        <w:t>podatke o izvoru financiranja navedene podružnice</w:t>
      </w:r>
      <w:r>
        <w:rPr>
          <w:rFonts w:cs="Arial"/>
          <w:b w:val="0"/>
          <w:szCs w:val="22"/>
        </w:rPr>
        <w:t>;</w:t>
      </w:r>
    </w:p>
    <w:p w:rsidR="0038020C" w:rsidRPr="00A3476D" w:rsidRDefault="0038020C" w:rsidP="002A3BA8">
      <w:pPr>
        <w:pStyle w:val="Tijeloteksta21"/>
        <w:widowControl/>
        <w:tabs>
          <w:tab w:val="left" w:pos="720"/>
        </w:tabs>
        <w:overflowPunct/>
        <w:autoSpaceDE/>
        <w:autoSpaceDN/>
        <w:adjustRightInd/>
        <w:textAlignment w:val="auto"/>
        <w:rPr>
          <w:rFonts w:cs="Arial"/>
          <w:b w:val="0"/>
          <w:szCs w:val="22"/>
        </w:rPr>
      </w:pPr>
      <w:r w:rsidRPr="00A3476D">
        <w:rPr>
          <w:rFonts w:cs="Arial"/>
          <w:b w:val="0"/>
          <w:szCs w:val="22"/>
        </w:rPr>
        <w:t xml:space="preserve">- točka 10. Zakona - ZC ne objavljuje obavijesti </w:t>
      </w:r>
      <w:r w:rsidR="00A3476D" w:rsidRPr="006B50F7">
        <w:rPr>
          <w:rFonts w:cs="Arial"/>
          <w:b w:val="0"/>
          <w:szCs w:val="22"/>
        </w:rPr>
        <w:t xml:space="preserve">ili poveznicu na internet stranice TJV </w:t>
      </w:r>
      <w:r w:rsidRPr="00A3476D">
        <w:rPr>
          <w:rFonts w:cs="Arial"/>
          <w:b w:val="0"/>
          <w:szCs w:val="22"/>
        </w:rPr>
        <w:t>o raspisanim natječajima, dokumentaciju potrebnu za sudjelovanje u natječajnom postupku te obavijest o ishodu natječajnog postupka</w:t>
      </w:r>
      <w:r w:rsidR="00A3476D">
        <w:rPr>
          <w:rFonts w:cs="Arial"/>
          <w:b w:val="0"/>
          <w:szCs w:val="22"/>
        </w:rPr>
        <w:t xml:space="preserve"> koji se odnose na navedenu podružnicu</w:t>
      </w:r>
      <w:r w:rsidRPr="00A3476D">
        <w:rPr>
          <w:rFonts w:cs="Arial"/>
          <w:b w:val="0"/>
          <w:szCs w:val="22"/>
        </w:rPr>
        <w:t>;</w:t>
      </w:r>
    </w:p>
    <w:p w:rsidR="00232CFD" w:rsidRDefault="002A3BA8"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w:t>
      </w:r>
      <w:r w:rsidR="00494E9E">
        <w:rPr>
          <w:rFonts w:cs="Arial"/>
          <w:b w:val="0"/>
          <w:szCs w:val="22"/>
        </w:rPr>
        <w:t xml:space="preserve">(djelomično) </w:t>
      </w:r>
      <w:r>
        <w:rPr>
          <w:rFonts w:cs="Arial"/>
          <w:b w:val="0"/>
          <w:szCs w:val="22"/>
        </w:rPr>
        <w:t>- Z</w:t>
      </w:r>
      <w:r w:rsidR="00494E9E">
        <w:rPr>
          <w:rFonts w:cs="Arial"/>
          <w:b w:val="0"/>
          <w:szCs w:val="22"/>
        </w:rPr>
        <w:t>C</w:t>
      </w:r>
      <w:r>
        <w:rPr>
          <w:rFonts w:cs="Arial"/>
          <w:b w:val="0"/>
          <w:szCs w:val="22"/>
        </w:rPr>
        <w:t xml:space="preserve"> objavljuje </w:t>
      </w:r>
      <w:r w:rsidR="00494E9E">
        <w:rPr>
          <w:rFonts w:cs="Arial"/>
          <w:b w:val="0"/>
          <w:szCs w:val="22"/>
        </w:rPr>
        <w:t xml:space="preserve">informacije </w:t>
      </w:r>
      <w:r w:rsidRPr="001E5882">
        <w:rPr>
          <w:rFonts w:cs="Arial"/>
          <w:b w:val="0"/>
          <w:szCs w:val="22"/>
        </w:rPr>
        <w:t xml:space="preserve">o </w:t>
      </w:r>
      <w:r w:rsidR="00F25092">
        <w:rPr>
          <w:rFonts w:cs="Arial"/>
          <w:b w:val="0"/>
          <w:szCs w:val="22"/>
        </w:rPr>
        <w:t xml:space="preserve">kontakt podacima službenika za informiranje, ali ne na vidljivom, lako pretraživom mjestu, no ne objavljuje obavijesti o </w:t>
      </w:r>
      <w:r w:rsidRPr="001E5882">
        <w:rPr>
          <w:rFonts w:cs="Arial"/>
          <w:b w:val="0"/>
          <w:szCs w:val="22"/>
        </w:rPr>
        <w:t>načinu i uvjetima ostvarivanja prava na pristup informacijama i ponovnu uporabu informacija</w:t>
      </w:r>
      <w:r w:rsidR="00494E9E">
        <w:rPr>
          <w:rFonts w:cs="Arial"/>
          <w:b w:val="0"/>
          <w:szCs w:val="22"/>
        </w:rPr>
        <w:t>, ne o</w:t>
      </w:r>
      <w:r w:rsidR="00F25092">
        <w:rPr>
          <w:rFonts w:cs="Arial"/>
          <w:b w:val="0"/>
          <w:szCs w:val="22"/>
        </w:rPr>
        <w:t>bjavljuje</w:t>
      </w:r>
      <w:r w:rsidRPr="001E5882">
        <w:rPr>
          <w:rFonts w:cs="Arial"/>
          <w:b w:val="0"/>
          <w:szCs w:val="22"/>
        </w:rPr>
        <w:t xml:space="preserve"> potrebn</w:t>
      </w:r>
      <w:r w:rsidR="00F25092">
        <w:rPr>
          <w:rFonts w:cs="Arial"/>
          <w:b w:val="0"/>
          <w:szCs w:val="22"/>
        </w:rPr>
        <w:t>e</w:t>
      </w:r>
      <w:r w:rsidRPr="001E5882">
        <w:rPr>
          <w:rFonts w:cs="Arial"/>
          <w:b w:val="0"/>
          <w:szCs w:val="22"/>
        </w:rPr>
        <w:t xml:space="preserve"> obrasc</w:t>
      </w:r>
      <w:r w:rsidR="00F25092">
        <w:rPr>
          <w:rFonts w:cs="Arial"/>
          <w:b w:val="0"/>
          <w:szCs w:val="22"/>
        </w:rPr>
        <w:t>e</w:t>
      </w:r>
      <w:r w:rsidRPr="001E5882">
        <w:rPr>
          <w:rFonts w:cs="Arial"/>
          <w:b w:val="0"/>
          <w:szCs w:val="22"/>
        </w:rPr>
        <w:t xml:space="preserve"> </w:t>
      </w:r>
      <w:r w:rsidR="00F25092">
        <w:rPr>
          <w:rFonts w:cs="Arial"/>
          <w:b w:val="0"/>
          <w:szCs w:val="22"/>
        </w:rPr>
        <w:t xml:space="preserve">(koji moraju biti upotrebljivi u elektroničkom obliku) </w:t>
      </w:r>
      <w:r w:rsidRPr="001E5882">
        <w:rPr>
          <w:rFonts w:cs="Arial"/>
          <w:b w:val="0"/>
          <w:szCs w:val="22"/>
        </w:rPr>
        <w:t>ili poveznic</w:t>
      </w:r>
      <w:r w:rsidR="00F25092">
        <w:rPr>
          <w:rFonts w:cs="Arial"/>
          <w:b w:val="0"/>
          <w:szCs w:val="22"/>
        </w:rPr>
        <w:t>e</w:t>
      </w:r>
      <w:r w:rsidRPr="001E5882">
        <w:rPr>
          <w:rFonts w:cs="Arial"/>
          <w:b w:val="0"/>
          <w:szCs w:val="22"/>
        </w:rPr>
        <w:t xml:space="preserve"> na obrasce</w:t>
      </w:r>
      <w:r>
        <w:rPr>
          <w:rFonts w:cs="Arial"/>
          <w:b w:val="0"/>
          <w:szCs w:val="22"/>
        </w:rPr>
        <w:t xml:space="preserve">, </w:t>
      </w:r>
      <w:r w:rsidRPr="00C546A4">
        <w:rPr>
          <w:rFonts w:cs="Arial"/>
          <w:b w:val="0"/>
          <w:szCs w:val="22"/>
        </w:rPr>
        <w:t xml:space="preserve">te </w:t>
      </w:r>
      <w:r w:rsidR="00F25092">
        <w:rPr>
          <w:rFonts w:cs="Arial"/>
          <w:b w:val="0"/>
          <w:szCs w:val="22"/>
        </w:rPr>
        <w:t xml:space="preserve">obavijesti o </w:t>
      </w:r>
      <w:r w:rsidRPr="00C546A4">
        <w:rPr>
          <w:rFonts w:cs="Arial"/>
          <w:b w:val="0"/>
          <w:szCs w:val="22"/>
        </w:rPr>
        <w:t>visin</w:t>
      </w:r>
      <w:r w:rsidR="00494E9E">
        <w:rPr>
          <w:rFonts w:cs="Arial"/>
          <w:b w:val="0"/>
          <w:szCs w:val="22"/>
        </w:rPr>
        <w:t>i</w:t>
      </w:r>
      <w:r w:rsidRPr="00C546A4">
        <w:rPr>
          <w:rFonts w:cs="Arial"/>
          <w:b w:val="0"/>
          <w:szCs w:val="22"/>
        </w:rPr>
        <w:t xml:space="preserve"> naknade za pristup informacijama i ponovnu uporabu informacija</w:t>
      </w:r>
      <w:r>
        <w:rPr>
          <w:rFonts w:cs="Arial"/>
          <w:b w:val="0"/>
          <w:szCs w:val="22"/>
        </w:rPr>
        <w:t xml:space="preserve"> (</w:t>
      </w:r>
      <w:r w:rsidRPr="001E5882">
        <w:rPr>
          <w:rFonts w:cs="Arial"/>
          <w:b w:val="0"/>
          <w:szCs w:val="22"/>
        </w:rPr>
        <w:t>Kriterij</w:t>
      </w:r>
      <w:r w:rsidR="00F25092">
        <w:rPr>
          <w:rFonts w:cs="Arial"/>
          <w:b w:val="0"/>
          <w:szCs w:val="22"/>
        </w:rPr>
        <w:t>e)</w:t>
      </w:r>
      <w:r>
        <w:rPr>
          <w:rFonts w:cs="Arial"/>
          <w:b w:val="0"/>
          <w:szCs w:val="22"/>
        </w:rPr>
        <w:t>.</w:t>
      </w:r>
    </w:p>
    <w:p w:rsidR="000B31C0" w:rsidRDefault="000B31C0" w:rsidP="005C6D39">
      <w:pPr>
        <w:pStyle w:val="Tijeloteksta21"/>
        <w:widowControl/>
        <w:tabs>
          <w:tab w:val="left" w:pos="720"/>
        </w:tabs>
        <w:overflowPunct/>
        <w:autoSpaceDE/>
        <w:autoSpaceDN/>
        <w:adjustRightInd/>
        <w:textAlignment w:val="auto"/>
        <w:rPr>
          <w:rFonts w:cs="Arial"/>
          <w:b w:val="0"/>
          <w:szCs w:val="22"/>
        </w:rPr>
      </w:pPr>
    </w:p>
    <w:p w:rsidR="001473F4" w:rsidRDefault="001473F4"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Autobusni kolodvor (dalje u tekstu: AK)</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1473F4" w:rsidRDefault="001473F4" w:rsidP="001473F4">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AK, utvrđeno je sljedeće:</w:t>
      </w:r>
    </w:p>
    <w:p w:rsidR="001473F4" w:rsidRPr="00C73C1C" w:rsidRDefault="001473F4" w:rsidP="001473F4">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1473F4" w:rsidRPr="004D37A2" w:rsidTr="003E3859">
        <w:trPr>
          <w:cnfStyle w:val="100000000000"/>
          <w:trHeight w:val="288"/>
        </w:trPr>
        <w:tc>
          <w:tcPr>
            <w:cnfStyle w:val="001000000000"/>
            <w:tcW w:w="9598" w:type="dxa"/>
            <w:gridSpan w:val="3"/>
            <w:tcBorders>
              <w:bottom w:val="single" w:sz="4" w:space="0" w:color="auto"/>
            </w:tcBorders>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1473F4"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1473F4" w:rsidRPr="004D37A2" w:rsidRDefault="001473F4" w:rsidP="003E3859">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1473F4" w:rsidRPr="004D37A2" w:rsidTr="003E3859">
        <w:trPr>
          <w:cnfStyle w:val="000000100000"/>
          <w:trHeight w:val="288"/>
        </w:trPr>
        <w:tc>
          <w:tcPr>
            <w:cnfStyle w:val="001000000000"/>
            <w:tcW w:w="3199" w:type="dxa"/>
            <w:shd w:val="clear" w:color="auto" w:fill="EEECE1" w:themeFill="background2"/>
          </w:tcPr>
          <w:p w:rsidR="001473F4"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473F4"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1473F4" w:rsidRDefault="001473F4" w:rsidP="003E3859">
            <w:pPr>
              <w:cnfStyle w:val="000000100000"/>
              <w:rPr>
                <w:rFonts w:ascii="Arial" w:hAnsi="Arial" w:cs="Arial"/>
                <w:sz w:val="20"/>
                <w:szCs w:val="20"/>
              </w:rPr>
            </w:pPr>
            <w:r w:rsidRPr="004D37A2">
              <w:rPr>
                <w:rFonts w:ascii="Arial" w:hAnsi="Arial" w:cs="Arial"/>
                <w:sz w:val="20"/>
                <w:szCs w:val="20"/>
              </w:rPr>
              <w:t>čl. 10. st. 1., toč. 2.</w:t>
            </w:r>
          </w:p>
          <w:p w:rsidR="001473F4" w:rsidRDefault="001473F4" w:rsidP="003E3859">
            <w:pPr>
              <w:cnfStyle w:val="000000100000"/>
              <w:rPr>
                <w:rFonts w:ascii="Arial" w:hAnsi="Arial" w:cs="Arial"/>
                <w:sz w:val="20"/>
                <w:szCs w:val="20"/>
              </w:rPr>
            </w:pPr>
          </w:p>
          <w:p w:rsidR="001473F4" w:rsidRPr="004D37A2" w:rsidRDefault="001473F4" w:rsidP="003E3859">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1473F4" w:rsidRDefault="00902C92"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1473F4">
              <w:rPr>
                <w:rFonts w:cs="Arial"/>
                <w:b w:val="0"/>
                <w:sz w:val="20"/>
              </w:rPr>
              <w:t>adovoljava</w:t>
            </w:r>
          </w:p>
          <w:p w:rsidR="001473F4" w:rsidRDefault="001473F4" w:rsidP="003E3859">
            <w:pPr>
              <w:pStyle w:val="Tijeloteksta21"/>
              <w:widowControl/>
              <w:tabs>
                <w:tab w:val="left" w:pos="720"/>
              </w:tabs>
              <w:overflowPunct/>
              <w:autoSpaceDE/>
              <w:autoSpaceDN/>
              <w:adjustRightInd/>
              <w:jc w:val="left"/>
              <w:textAlignment w:val="auto"/>
              <w:cnfStyle w:val="000000100000"/>
              <w:rPr>
                <w:rFonts w:cs="Arial"/>
                <w:sz w:val="20"/>
              </w:rPr>
            </w:pPr>
          </w:p>
          <w:p w:rsidR="001473F4" w:rsidRPr="004D37A2" w:rsidRDefault="001473F4" w:rsidP="003E385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1473F4"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1473F4" w:rsidRPr="004D37A2"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1473F4" w:rsidRPr="004D37A2" w:rsidRDefault="001473F4" w:rsidP="003E3859">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1473F4" w:rsidRPr="00072804"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473F4"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1473F4" w:rsidRPr="004D37A2" w:rsidRDefault="001473F4"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1473F4" w:rsidRPr="004D37A2" w:rsidTr="003E3859">
        <w:trPr>
          <w:trHeight w:val="288"/>
        </w:trPr>
        <w:tc>
          <w:tcPr>
            <w:cnfStyle w:val="001000000000"/>
            <w:tcW w:w="3199" w:type="dxa"/>
            <w:shd w:val="clear" w:color="auto" w:fill="EEECE1" w:themeFill="background2"/>
          </w:tcPr>
          <w:p w:rsidR="001473F4"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godišnjih planova, </w:t>
            </w:r>
            <w:r w:rsidRPr="004D37A2">
              <w:rPr>
                <w:rFonts w:cs="Arial"/>
                <w:sz w:val="20"/>
              </w:rPr>
              <w:lastRenderedPageBreak/>
              <w:t>programa</w:t>
            </w:r>
            <w:r>
              <w:rPr>
                <w:rFonts w:cs="Arial"/>
                <w:sz w:val="20"/>
              </w:rPr>
              <w:t>, strategija, uputa</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1473F4" w:rsidRDefault="001473F4" w:rsidP="003E3859">
            <w:pPr>
              <w:cnfStyle w:val="000000000000"/>
              <w:rPr>
                <w:rFonts w:ascii="Arial" w:hAnsi="Arial" w:cs="Arial"/>
                <w:sz w:val="20"/>
                <w:szCs w:val="20"/>
              </w:rPr>
            </w:pPr>
            <w:r w:rsidRPr="004D37A2">
              <w:rPr>
                <w:rFonts w:ascii="Arial" w:hAnsi="Arial" w:cs="Arial"/>
                <w:sz w:val="20"/>
                <w:szCs w:val="20"/>
              </w:rPr>
              <w:lastRenderedPageBreak/>
              <w:t>čl. 10. st. 1. toč. 4.</w:t>
            </w:r>
          </w:p>
          <w:p w:rsidR="001473F4" w:rsidRDefault="001473F4" w:rsidP="003E3859">
            <w:pPr>
              <w:cnfStyle w:val="000000000000"/>
              <w:rPr>
                <w:rFonts w:ascii="Arial" w:hAnsi="Arial" w:cs="Arial"/>
                <w:sz w:val="20"/>
                <w:szCs w:val="20"/>
              </w:rPr>
            </w:pPr>
          </w:p>
          <w:p w:rsidR="001473F4" w:rsidRPr="004D37A2" w:rsidRDefault="001473F4" w:rsidP="003E3859">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1473F4"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lastRenderedPageBreak/>
              <w:t>Ne zadovoljava</w:t>
            </w:r>
          </w:p>
          <w:p w:rsidR="001473F4" w:rsidRPr="004D37A2" w:rsidRDefault="001473F4"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lastRenderedPageBreak/>
              <w:t>----------------------------------------------</w:t>
            </w:r>
          </w:p>
          <w:p w:rsidR="001473F4"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1473F4" w:rsidRPr="004D37A2" w:rsidTr="003E3859">
        <w:trPr>
          <w:cnfStyle w:val="000000100000"/>
          <w:trHeight w:val="288"/>
        </w:trPr>
        <w:tc>
          <w:tcPr>
            <w:cnfStyle w:val="001000000000"/>
            <w:tcW w:w="3199" w:type="dxa"/>
            <w:shd w:val="clear" w:color="auto" w:fill="EEECE1" w:themeFill="background2"/>
          </w:tcPr>
          <w:p w:rsidR="001473F4"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strateških dokumenata</w:t>
            </w:r>
          </w:p>
          <w:p w:rsidR="001473F4" w:rsidRDefault="001473F4" w:rsidP="003E3859">
            <w:pPr>
              <w:pStyle w:val="Tijeloteksta21"/>
              <w:widowControl/>
              <w:tabs>
                <w:tab w:val="left" w:pos="720"/>
              </w:tabs>
              <w:overflowPunct/>
              <w:autoSpaceDE/>
              <w:autoSpaceDN/>
              <w:adjustRightInd/>
              <w:jc w:val="left"/>
              <w:textAlignment w:val="auto"/>
              <w:rPr>
                <w:rFonts w:cs="Arial"/>
                <w:sz w:val="20"/>
              </w:rPr>
            </w:pP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1473F4" w:rsidRDefault="001473F4" w:rsidP="003E3859">
            <w:pPr>
              <w:cnfStyle w:val="000000100000"/>
              <w:rPr>
                <w:rFonts w:ascii="Arial" w:hAnsi="Arial" w:cs="Arial"/>
                <w:sz w:val="20"/>
                <w:szCs w:val="20"/>
              </w:rPr>
            </w:pPr>
            <w:r w:rsidRPr="004D37A2">
              <w:rPr>
                <w:rFonts w:ascii="Arial" w:hAnsi="Arial" w:cs="Arial"/>
                <w:sz w:val="20"/>
                <w:szCs w:val="20"/>
              </w:rPr>
              <w:t>čl. 10. st. 1. toč. 4.</w:t>
            </w:r>
          </w:p>
          <w:p w:rsidR="001473F4" w:rsidRDefault="001473F4" w:rsidP="003E3859">
            <w:pPr>
              <w:cnfStyle w:val="000000100000"/>
              <w:rPr>
                <w:rFonts w:ascii="Arial" w:hAnsi="Arial" w:cs="Arial"/>
                <w:sz w:val="20"/>
                <w:szCs w:val="20"/>
              </w:rPr>
            </w:pPr>
          </w:p>
          <w:p w:rsidR="001473F4" w:rsidRDefault="001473F4" w:rsidP="003E3859">
            <w:pPr>
              <w:cnfStyle w:val="000000100000"/>
              <w:rPr>
                <w:rFonts w:ascii="Arial" w:hAnsi="Arial" w:cs="Arial"/>
                <w:sz w:val="20"/>
                <w:szCs w:val="20"/>
              </w:rPr>
            </w:pPr>
          </w:p>
          <w:p w:rsidR="001473F4" w:rsidRPr="004D37A2" w:rsidRDefault="001473F4"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9A56B1"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1473F4" w:rsidRPr="009A56B1" w:rsidRDefault="001473F4" w:rsidP="009A56B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 xml:space="preserve">Ne </w:t>
            </w:r>
            <w:r w:rsidR="009A56B1">
              <w:rPr>
                <w:rFonts w:cs="Arial"/>
                <w:b w:val="0"/>
                <w:sz w:val="20"/>
              </w:rPr>
              <w:t>zadovoljava</w:t>
            </w:r>
          </w:p>
          <w:p w:rsidR="001473F4" w:rsidRPr="009A56B1" w:rsidRDefault="001473F4" w:rsidP="009A56B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1473F4"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1473F4" w:rsidRPr="004D37A2"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p>
        </w:tc>
      </w:tr>
      <w:tr w:rsidR="001473F4" w:rsidRPr="004D37A2" w:rsidTr="003E3859">
        <w:trPr>
          <w:trHeight w:val="288"/>
        </w:trPr>
        <w:tc>
          <w:tcPr>
            <w:cnfStyle w:val="001000000000"/>
            <w:tcW w:w="3199" w:type="dxa"/>
            <w:shd w:val="clear" w:color="auto" w:fill="EEECE1" w:themeFill="background2"/>
          </w:tcPr>
          <w:p w:rsidR="001473F4"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1473F4" w:rsidRDefault="001473F4" w:rsidP="003E3859">
            <w:pPr>
              <w:pStyle w:val="Tijeloteksta21"/>
              <w:widowControl/>
              <w:tabs>
                <w:tab w:val="left" w:pos="720"/>
              </w:tabs>
              <w:overflowPunct/>
              <w:autoSpaceDE/>
              <w:autoSpaceDN/>
              <w:adjustRightInd/>
              <w:jc w:val="left"/>
              <w:textAlignment w:val="auto"/>
              <w:rPr>
                <w:rFonts w:cs="Arial"/>
                <w:sz w:val="20"/>
              </w:rPr>
            </w:pP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1473F4" w:rsidRDefault="001473F4" w:rsidP="003E3859">
            <w:pPr>
              <w:cnfStyle w:val="000000000000"/>
              <w:rPr>
                <w:rFonts w:ascii="Arial" w:hAnsi="Arial" w:cs="Arial"/>
                <w:sz w:val="20"/>
                <w:szCs w:val="20"/>
              </w:rPr>
            </w:pPr>
            <w:r w:rsidRPr="004D37A2">
              <w:rPr>
                <w:rFonts w:ascii="Arial" w:hAnsi="Arial" w:cs="Arial"/>
                <w:sz w:val="20"/>
                <w:szCs w:val="20"/>
              </w:rPr>
              <w:t>čl. 10. st. 1. toč. 4.</w:t>
            </w:r>
          </w:p>
          <w:p w:rsidR="001473F4" w:rsidRDefault="001473F4" w:rsidP="003E3859">
            <w:pPr>
              <w:cnfStyle w:val="000000000000"/>
              <w:rPr>
                <w:rFonts w:ascii="Arial" w:hAnsi="Arial" w:cs="Arial"/>
                <w:sz w:val="20"/>
                <w:szCs w:val="20"/>
              </w:rPr>
            </w:pPr>
          </w:p>
          <w:p w:rsidR="001473F4" w:rsidRPr="004D37A2" w:rsidRDefault="001473F4" w:rsidP="003E3859">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1473F4" w:rsidRPr="005C646E"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1473F4" w:rsidRPr="004D37A2" w:rsidRDefault="001473F4"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1473F4"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1473F4"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1473F4" w:rsidRDefault="001473F4" w:rsidP="003E3859">
            <w:pPr>
              <w:pStyle w:val="Tijeloteksta21"/>
              <w:widowControl/>
              <w:tabs>
                <w:tab w:val="left" w:pos="720"/>
              </w:tabs>
              <w:overflowPunct/>
              <w:autoSpaceDE/>
              <w:autoSpaceDN/>
              <w:adjustRightInd/>
              <w:jc w:val="center"/>
              <w:textAlignment w:val="auto"/>
              <w:rPr>
                <w:rFonts w:cs="Arial"/>
                <w:sz w:val="20"/>
              </w:rPr>
            </w:pPr>
          </w:p>
          <w:p w:rsidR="001473F4" w:rsidRPr="004D37A2" w:rsidRDefault="001473F4"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1473F4" w:rsidRPr="004D37A2" w:rsidRDefault="001473F4" w:rsidP="003E3859">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1473F4" w:rsidRPr="004D37A2" w:rsidRDefault="001473F4" w:rsidP="003E3859">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1473F4" w:rsidRPr="004D37A2" w:rsidRDefault="001473F4" w:rsidP="003E3859">
            <w:pPr>
              <w:cnfStyle w:val="000000100000"/>
              <w:rPr>
                <w:rFonts w:ascii="Arial" w:hAnsi="Arial" w:cs="Arial"/>
                <w:sz w:val="20"/>
                <w:szCs w:val="20"/>
              </w:rPr>
            </w:pPr>
          </w:p>
        </w:tc>
        <w:tc>
          <w:tcPr>
            <w:tcW w:w="3200" w:type="dxa"/>
            <w:shd w:val="clear" w:color="auto" w:fill="EEECE1" w:themeFill="background2"/>
          </w:tcPr>
          <w:p w:rsidR="001473F4" w:rsidRPr="008E65A7"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1473F4" w:rsidRPr="004D37A2" w:rsidRDefault="001473F4" w:rsidP="003E3859">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1473F4" w:rsidRPr="00D0324D"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1473F4" w:rsidRPr="004D37A2" w:rsidRDefault="001473F4" w:rsidP="003E3859">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1473F4" w:rsidRPr="004D37A2" w:rsidRDefault="001473F4" w:rsidP="00AE5A9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E5A91">
              <w:rPr>
                <w:rFonts w:cs="Arial"/>
                <w:b w:val="0"/>
                <w:sz w:val="20"/>
              </w:rPr>
              <w:t>ij</w:t>
            </w:r>
            <w:r>
              <w:rPr>
                <w:rFonts w:cs="Arial"/>
                <w:b w:val="0"/>
                <w:sz w:val="20"/>
              </w:rPr>
              <w:t xml:space="preserve">e </w:t>
            </w:r>
            <w:r w:rsidR="00AE5A91">
              <w:rPr>
                <w:rFonts w:cs="Arial"/>
                <w:b w:val="0"/>
                <w:sz w:val="20"/>
              </w:rPr>
              <w:t>primjenjivo</w:t>
            </w:r>
          </w:p>
        </w:tc>
      </w:tr>
      <w:tr w:rsidR="001473F4"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1473F4" w:rsidRPr="004D37A2" w:rsidRDefault="001473F4"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1473F4" w:rsidRPr="004D37A2" w:rsidRDefault="001473F4" w:rsidP="003E3859">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1473F4" w:rsidRPr="004D37A2" w:rsidRDefault="001473F4" w:rsidP="003E3859">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1473F4" w:rsidRPr="004D37A2" w:rsidRDefault="001473F4"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1473F4"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1473F4" w:rsidRPr="004D37A2" w:rsidRDefault="001473F4"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1473F4" w:rsidRPr="004D37A2" w:rsidRDefault="001473F4" w:rsidP="003E3859">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1473F4" w:rsidRPr="005C646E" w:rsidRDefault="00DF3AB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zadovoljava</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informacija o javnim </w:t>
            </w:r>
            <w:r w:rsidRPr="004D37A2">
              <w:rPr>
                <w:rFonts w:cs="Arial"/>
                <w:sz w:val="20"/>
              </w:rPr>
              <w:lastRenderedPageBreak/>
              <w:t>uslugama koje tijelo pruža na vidljivom mjestu, s poveznicom na one koji se pružaju elektroničkim putem (e-usluge)</w:t>
            </w:r>
          </w:p>
        </w:tc>
        <w:tc>
          <w:tcPr>
            <w:tcW w:w="3199" w:type="dxa"/>
            <w:shd w:val="clear" w:color="auto" w:fill="EEECE1" w:themeFill="background2"/>
          </w:tcPr>
          <w:p w:rsidR="001473F4" w:rsidRPr="004D37A2" w:rsidRDefault="001473F4" w:rsidP="003E3859">
            <w:pPr>
              <w:cnfStyle w:val="000000000000"/>
              <w:rPr>
                <w:rFonts w:ascii="Arial" w:hAnsi="Arial" w:cs="Arial"/>
                <w:sz w:val="20"/>
                <w:szCs w:val="20"/>
              </w:rPr>
            </w:pPr>
            <w:r w:rsidRPr="004D37A2">
              <w:rPr>
                <w:rFonts w:ascii="Arial" w:hAnsi="Arial" w:cs="Arial"/>
                <w:sz w:val="20"/>
                <w:szCs w:val="20"/>
              </w:rPr>
              <w:lastRenderedPageBreak/>
              <w:t>čl. 10. st.1. toč.6.</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obavijesti o raspisanim natječajima, dokumentaciji potrebnoj za sudjelovanje u natječajnom postupku i obavijesti o ishodu natječajnog postupka</w:t>
            </w:r>
          </w:p>
        </w:tc>
        <w:tc>
          <w:tcPr>
            <w:tcW w:w="3199" w:type="dxa"/>
            <w:shd w:val="clear" w:color="auto" w:fill="EEECE1" w:themeFill="background2"/>
          </w:tcPr>
          <w:p w:rsidR="001473F4" w:rsidRPr="004D37A2" w:rsidRDefault="001473F4" w:rsidP="003E3859">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1473F4"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1473F4" w:rsidRPr="004D37A2" w:rsidRDefault="001473F4"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1473F4" w:rsidRPr="004D37A2" w:rsidRDefault="001473F4" w:rsidP="003E3859">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1473F4" w:rsidRPr="004D37A2" w:rsidRDefault="001473F4" w:rsidP="003E3859">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1473F4" w:rsidRPr="008E65A7" w:rsidRDefault="00DF3AB8"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1473F4">
              <w:rPr>
                <w:rFonts w:cs="Arial"/>
                <w:b w:val="0"/>
                <w:sz w:val="20"/>
              </w:rPr>
              <w:t xml:space="preserve"> z</w:t>
            </w:r>
            <w:r w:rsidR="001473F4" w:rsidRPr="008E65A7">
              <w:rPr>
                <w:rFonts w:cs="Arial"/>
                <w:b w:val="0"/>
                <w:sz w:val="20"/>
              </w:rPr>
              <w:t>adovoljava</w:t>
            </w:r>
          </w:p>
        </w:tc>
      </w:tr>
      <w:tr w:rsidR="001473F4" w:rsidRPr="004D37A2" w:rsidTr="003E3859">
        <w:trPr>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1473F4" w:rsidRPr="004D37A2" w:rsidRDefault="001473F4" w:rsidP="003E3859">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1473F4" w:rsidRPr="004D37A2" w:rsidTr="003E3859">
        <w:trPr>
          <w:cnfStyle w:val="000000100000"/>
          <w:trHeight w:val="288"/>
        </w:trPr>
        <w:tc>
          <w:tcPr>
            <w:cnfStyle w:val="001000000000"/>
            <w:tcW w:w="3199"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1473F4" w:rsidRPr="004D37A2" w:rsidRDefault="001473F4" w:rsidP="003E3859">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1473F4" w:rsidRPr="004D37A2"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1473F4" w:rsidRPr="00276E18" w:rsidRDefault="001473F4" w:rsidP="001473F4">
      <w:pPr>
        <w:pStyle w:val="Tijeloteksta21"/>
        <w:widowControl/>
        <w:tabs>
          <w:tab w:val="left" w:pos="720"/>
        </w:tabs>
        <w:overflowPunct/>
        <w:autoSpaceDE/>
        <w:autoSpaceDN/>
        <w:adjustRightInd/>
        <w:textAlignment w:val="auto"/>
        <w:rPr>
          <w:rFonts w:cs="Arial"/>
          <w:b w:val="0"/>
          <w:szCs w:val="22"/>
        </w:rPr>
      </w:pPr>
    </w:p>
    <w:p w:rsidR="00173402" w:rsidRPr="00C73C1C" w:rsidRDefault="00173402" w:rsidP="001473F4">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1473F4" w:rsidRPr="00BB7435" w:rsidTr="003E3859">
        <w:trPr>
          <w:cnfStyle w:val="100000000000"/>
          <w:trHeight w:val="288"/>
        </w:trPr>
        <w:tc>
          <w:tcPr>
            <w:cnfStyle w:val="001000000000"/>
            <w:tcW w:w="9598" w:type="dxa"/>
            <w:gridSpan w:val="3"/>
            <w:tcBorders>
              <w:bottom w:val="single" w:sz="4" w:space="0" w:color="auto"/>
            </w:tcBorders>
          </w:tcPr>
          <w:p w:rsidR="001473F4" w:rsidRPr="00BB7435" w:rsidRDefault="001473F4"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1473F4" w:rsidRPr="00BB7435" w:rsidTr="003E3859">
        <w:trPr>
          <w:cnfStyle w:val="000000100000"/>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1473F4" w:rsidRPr="00BB7435" w:rsidRDefault="001473F4" w:rsidP="003E3859">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1473F4" w:rsidRPr="008E65A7"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1473F4" w:rsidRPr="00BB7435" w:rsidTr="003E3859">
        <w:trPr>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1473F4" w:rsidRPr="00BB7435" w:rsidRDefault="001473F4"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1473F4" w:rsidRPr="00BB7435"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473F4" w:rsidRPr="00BB7435" w:rsidTr="003E3859">
        <w:trPr>
          <w:cnfStyle w:val="000000100000"/>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1473F4" w:rsidRPr="00BB7435" w:rsidRDefault="001473F4" w:rsidP="003E3859">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1473F4" w:rsidRPr="00BB7435"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1473F4" w:rsidRPr="00BB7435" w:rsidTr="003E3859">
        <w:trPr>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1473F4" w:rsidRPr="00BB7435" w:rsidRDefault="001473F4"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1473F4" w:rsidRPr="00BB7435"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1473F4" w:rsidRPr="00BB7435" w:rsidTr="003E3859">
        <w:trPr>
          <w:cnfStyle w:val="000000100000"/>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1473F4" w:rsidRPr="00BB7435" w:rsidRDefault="001473F4" w:rsidP="003E3859">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1473F4" w:rsidRPr="00BB7435"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1473F4" w:rsidRDefault="001473F4" w:rsidP="001473F4">
      <w:pPr>
        <w:pStyle w:val="Tijeloteksta21"/>
        <w:widowControl/>
        <w:tabs>
          <w:tab w:val="left" w:pos="720"/>
        </w:tabs>
        <w:overflowPunct/>
        <w:autoSpaceDE/>
        <w:autoSpaceDN/>
        <w:adjustRightInd/>
        <w:textAlignment w:val="auto"/>
        <w:rPr>
          <w:rFonts w:cs="Arial"/>
          <w:b w:val="0"/>
          <w:szCs w:val="22"/>
        </w:rPr>
      </w:pPr>
    </w:p>
    <w:p w:rsidR="001473F4" w:rsidRDefault="001473F4" w:rsidP="001473F4">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1473F4" w:rsidRPr="00BB7435" w:rsidTr="003E3859">
        <w:trPr>
          <w:cnfStyle w:val="100000000000"/>
          <w:trHeight w:val="288"/>
        </w:trPr>
        <w:tc>
          <w:tcPr>
            <w:cnfStyle w:val="001000000000"/>
            <w:tcW w:w="9598" w:type="dxa"/>
            <w:gridSpan w:val="3"/>
            <w:tcBorders>
              <w:bottom w:val="single" w:sz="4" w:space="0" w:color="auto"/>
            </w:tcBorders>
          </w:tcPr>
          <w:p w:rsidR="001473F4" w:rsidRPr="00BB7435" w:rsidRDefault="001473F4"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1473F4" w:rsidRPr="00BB7435" w:rsidTr="003E3859">
        <w:trPr>
          <w:cnfStyle w:val="000000100000"/>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1473F4" w:rsidRPr="00BB7435" w:rsidRDefault="001473F4" w:rsidP="003E3859">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1473F4" w:rsidRPr="00BB7435"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1473F4" w:rsidRPr="00BB7435" w:rsidTr="003E3859">
        <w:trPr>
          <w:trHeight w:val="288"/>
        </w:trPr>
        <w:tc>
          <w:tcPr>
            <w:cnfStyle w:val="001000000000"/>
            <w:tcW w:w="3199" w:type="dxa"/>
            <w:shd w:val="clear" w:color="auto" w:fill="EEECE1" w:themeFill="background2"/>
          </w:tcPr>
          <w:p w:rsidR="001473F4" w:rsidRPr="00BB7435" w:rsidRDefault="001473F4" w:rsidP="003E3859">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1473F4" w:rsidRPr="00BB7435" w:rsidRDefault="001473F4" w:rsidP="003E3859">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1473F4" w:rsidRPr="008E65A7"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1473F4" w:rsidRDefault="001473F4" w:rsidP="001473F4">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1473F4" w:rsidRPr="0064113E" w:rsidTr="003E3859">
        <w:trPr>
          <w:cnfStyle w:val="100000000000"/>
          <w:trHeight w:val="288"/>
        </w:trPr>
        <w:tc>
          <w:tcPr>
            <w:cnfStyle w:val="001000000000"/>
            <w:tcW w:w="9598" w:type="dxa"/>
            <w:gridSpan w:val="3"/>
            <w:tcBorders>
              <w:bottom w:val="single" w:sz="4" w:space="0" w:color="auto"/>
            </w:tcBorders>
          </w:tcPr>
          <w:p w:rsidR="001473F4" w:rsidRPr="0064113E" w:rsidRDefault="001473F4" w:rsidP="003E3859">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1473F4" w:rsidRPr="0064113E" w:rsidTr="003E3859">
        <w:trPr>
          <w:cnfStyle w:val="000000100000"/>
          <w:trHeight w:val="288"/>
        </w:trPr>
        <w:tc>
          <w:tcPr>
            <w:cnfStyle w:val="001000000000"/>
            <w:tcW w:w="3199" w:type="dxa"/>
            <w:shd w:val="clear" w:color="auto" w:fill="EEECE1" w:themeFill="background2"/>
          </w:tcPr>
          <w:p w:rsidR="001473F4" w:rsidRPr="0064113E" w:rsidRDefault="001473F4" w:rsidP="003E3859">
            <w:pPr>
              <w:rPr>
                <w:rFonts w:ascii="Arial" w:hAnsi="Arial" w:cs="Arial"/>
                <w:b w:val="0"/>
                <w:color w:val="000000"/>
                <w:sz w:val="20"/>
                <w:szCs w:val="20"/>
              </w:rPr>
            </w:pPr>
            <w:r>
              <w:rPr>
                <w:rFonts w:ascii="Arial" w:hAnsi="Arial" w:cs="Arial"/>
                <w:b w:val="0"/>
                <w:color w:val="000000"/>
                <w:sz w:val="20"/>
                <w:szCs w:val="20"/>
              </w:rPr>
              <w:lastRenderedPageBreak/>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1473F4" w:rsidRPr="0064113E" w:rsidRDefault="001473F4" w:rsidP="003E3859">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1473F4" w:rsidRPr="0064113E" w:rsidRDefault="001473F4"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1473F4" w:rsidRPr="0064113E" w:rsidTr="003E3859">
        <w:trPr>
          <w:trHeight w:val="288"/>
        </w:trPr>
        <w:tc>
          <w:tcPr>
            <w:cnfStyle w:val="001000000000"/>
            <w:tcW w:w="3199" w:type="dxa"/>
            <w:shd w:val="clear" w:color="auto" w:fill="EEECE1" w:themeFill="background2"/>
          </w:tcPr>
          <w:p w:rsidR="001473F4" w:rsidRPr="0064113E" w:rsidRDefault="001473F4" w:rsidP="003E3859">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1473F4" w:rsidRPr="0064113E" w:rsidRDefault="001473F4" w:rsidP="003E3859">
            <w:pPr>
              <w:cnfStyle w:val="000000000000"/>
              <w:rPr>
                <w:rFonts w:ascii="Arial" w:hAnsi="Arial" w:cs="Arial"/>
                <w:color w:val="000000"/>
                <w:sz w:val="20"/>
                <w:szCs w:val="20"/>
              </w:rPr>
            </w:pPr>
          </w:p>
        </w:tc>
        <w:tc>
          <w:tcPr>
            <w:tcW w:w="3200" w:type="dxa"/>
            <w:shd w:val="clear" w:color="auto" w:fill="EEECE1" w:themeFill="background2"/>
          </w:tcPr>
          <w:p w:rsidR="001473F4" w:rsidRPr="0064113E" w:rsidRDefault="001473F4"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1473F4" w:rsidRDefault="001473F4" w:rsidP="001473F4">
      <w:pPr>
        <w:pStyle w:val="Tijeloteksta21"/>
        <w:widowControl/>
        <w:tabs>
          <w:tab w:val="left" w:pos="720"/>
        </w:tabs>
        <w:overflowPunct/>
        <w:autoSpaceDE/>
        <w:autoSpaceDN/>
        <w:adjustRightInd/>
        <w:textAlignment w:val="auto"/>
        <w:rPr>
          <w:rFonts w:cs="Arial"/>
          <w:b w:val="0"/>
          <w:szCs w:val="22"/>
        </w:rPr>
      </w:pPr>
    </w:p>
    <w:p w:rsidR="001473F4" w:rsidRDefault="001473F4" w:rsidP="001473F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DF3AB8">
        <w:rPr>
          <w:rFonts w:cs="Arial"/>
          <w:b w:val="0"/>
          <w:szCs w:val="22"/>
        </w:rPr>
        <w:t>AK</w:t>
      </w:r>
      <w:r>
        <w:rPr>
          <w:rFonts w:cs="Arial"/>
          <w:b w:val="0"/>
          <w:szCs w:val="22"/>
        </w:rPr>
        <w:t>-a, utvrđena je povreda članka 10. stavka 1. Zakona u sljedećim točkama:</w:t>
      </w:r>
    </w:p>
    <w:p w:rsidR="001473F4" w:rsidRDefault="001473F4" w:rsidP="001473F4">
      <w:pPr>
        <w:pStyle w:val="Tijeloteksta21"/>
        <w:widowControl/>
        <w:tabs>
          <w:tab w:val="left" w:pos="720"/>
        </w:tabs>
        <w:overflowPunct/>
        <w:autoSpaceDE/>
        <w:autoSpaceDN/>
        <w:adjustRightInd/>
        <w:textAlignment w:val="auto"/>
        <w:rPr>
          <w:rFonts w:cs="Arial"/>
          <w:b w:val="0"/>
          <w:szCs w:val="22"/>
        </w:rPr>
      </w:pPr>
    </w:p>
    <w:p w:rsidR="00387B7D" w:rsidRPr="00387B7D" w:rsidRDefault="001473F4" w:rsidP="001A32FF">
      <w:pPr>
        <w:jc w:val="both"/>
        <w:rPr>
          <w:rFonts w:ascii="Arial" w:hAnsi="Arial" w:cs="Arial"/>
          <w:sz w:val="22"/>
          <w:szCs w:val="22"/>
        </w:rPr>
      </w:pPr>
      <w:r w:rsidRPr="00387B7D">
        <w:rPr>
          <w:rFonts w:ascii="Arial" w:hAnsi="Arial" w:cs="Arial"/>
          <w:sz w:val="22"/>
          <w:szCs w:val="22"/>
        </w:rPr>
        <w:t xml:space="preserve">- točka 1. Zakona </w:t>
      </w:r>
      <w:r w:rsidR="00D15179">
        <w:rPr>
          <w:rFonts w:ascii="Arial" w:hAnsi="Arial" w:cs="Arial"/>
          <w:sz w:val="22"/>
          <w:szCs w:val="22"/>
        </w:rPr>
        <w:t xml:space="preserve">(djelomično) </w:t>
      </w:r>
      <w:r w:rsidRPr="00387B7D">
        <w:rPr>
          <w:rFonts w:ascii="Arial" w:hAnsi="Arial" w:cs="Arial"/>
          <w:sz w:val="22"/>
          <w:szCs w:val="22"/>
        </w:rPr>
        <w:t xml:space="preserve">- </w:t>
      </w:r>
      <w:r w:rsidR="00DF3AB8" w:rsidRPr="00387B7D">
        <w:rPr>
          <w:rFonts w:ascii="Arial" w:hAnsi="Arial" w:cs="Arial"/>
          <w:sz w:val="22"/>
          <w:szCs w:val="22"/>
        </w:rPr>
        <w:t>AK</w:t>
      </w:r>
      <w:r w:rsidRPr="00387B7D">
        <w:rPr>
          <w:rFonts w:ascii="Arial" w:hAnsi="Arial" w:cs="Arial"/>
          <w:sz w:val="22"/>
          <w:szCs w:val="22"/>
        </w:rPr>
        <w:t xml:space="preserve"> ne objavljuje zakone i ostale propise koji se odnose na njihovo područje rada</w:t>
      </w:r>
      <w:r w:rsidR="0046309E" w:rsidRPr="00387B7D">
        <w:rPr>
          <w:rFonts w:ascii="Arial" w:hAnsi="Arial" w:cs="Arial"/>
          <w:sz w:val="22"/>
          <w:szCs w:val="22"/>
        </w:rPr>
        <w:t xml:space="preserve"> (primjerice Zakon o sigurnosti prometa </w:t>
      </w:r>
      <w:r w:rsidR="0022590C">
        <w:rPr>
          <w:rFonts w:ascii="Arial" w:hAnsi="Arial" w:cs="Arial"/>
          <w:sz w:val="22"/>
          <w:szCs w:val="22"/>
        </w:rPr>
        <w:t>na</w:t>
      </w:r>
      <w:r w:rsidR="0046309E" w:rsidRPr="00387B7D">
        <w:rPr>
          <w:rFonts w:ascii="Arial" w:hAnsi="Arial" w:cs="Arial"/>
          <w:sz w:val="22"/>
          <w:szCs w:val="22"/>
        </w:rPr>
        <w:t xml:space="preserve"> cest</w:t>
      </w:r>
      <w:r w:rsidR="0022590C">
        <w:rPr>
          <w:rFonts w:ascii="Arial" w:hAnsi="Arial" w:cs="Arial"/>
          <w:sz w:val="22"/>
          <w:szCs w:val="22"/>
        </w:rPr>
        <w:t>ama</w:t>
      </w:r>
      <w:r w:rsidR="0046309E" w:rsidRPr="00387B7D">
        <w:rPr>
          <w:rFonts w:ascii="Arial" w:hAnsi="Arial" w:cs="Arial"/>
          <w:sz w:val="22"/>
          <w:szCs w:val="22"/>
        </w:rPr>
        <w:t xml:space="preserve">, </w:t>
      </w:r>
      <w:r w:rsidR="00D15179">
        <w:rPr>
          <w:rFonts w:ascii="Arial" w:hAnsi="Arial" w:cs="Arial"/>
          <w:sz w:val="22"/>
          <w:szCs w:val="22"/>
        </w:rPr>
        <w:t xml:space="preserve">objavljen je izvadak iz </w:t>
      </w:r>
      <w:r w:rsidR="006E3979" w:rsidRPr="00387B7D">
        <w:rPr>
          <w:rFonts w:ascii="Arial" w:hAnsi="Arial" w:cs="Arial"/>
          <w:sz w:val="22"/>
          <w:szCs w:val="22"/>
        </w:rPr>
        <w:t>Zakon</w:t>
      </w:r>
      <w:r w:rsidR="00D15179">
        <w:rPr>
          <w:rFonts w:ascii="Arial" w:hAnsi="Arial" w:cs="Arial"/>
          <w:sz w:val="22"/>
          <w:szCs w:val="22"/>
        </w:rPr>
        <w:t>a</w:t>
      </w:r>
      <w:r w:rsidR="006E3979" w:rsidRPr="00387B7D">
        <w:rPr>
          <w:rFonts w:ascii="Arial" w:hAnsi="Arial" w:cs="Arial"/>
          <w:sz w:val="22"/>
          <w:szCs w:val="22"/>
        </w:rPr>
        <w:t xml:space="preserve"> o provedbi Uredbe (EU) br. 181/2011 Europskog parlamenta i Vijeća od 16. veljače 2011. o pravima putnika u prijevozu autobusima i izmjeni Uredbe (EZ) br. 2006/2004 - "Narodne novine" broj 127/13, </w:t>
      </w:r>
      <w:r w:rsidR="0046309E" w:rsidRPr="00387B7D">
        <w:rPr>
          <w:rStyle w:val="Strong"/>
          <w:rFonts w:ascii="Arial" w:hAnsi="Arial" w:cs="Arial"/>
          <w:b w:val="0"/>
          <w:sz w:val="22"/>
          <w:szCs w:val="22"/>
        </w:rPr>
        <w:t>Pravilnik</w:t>
      </w:r>
      <w:r w:rsidR="0046309E" w:rsidRPr="00387B7D">
        <w:rPr>
          <w:rFonts w:ascii="Arial" w:hAnsi="Arial" w:cs="Arial"/>
          <w:sz w:val="22"/>
          <w:szCs w:val="22"/>
        </w:rPr>
        <w:t xml:space="preserve"> o načinu vođenja očevidnika o polascima i dolascima autobusa - "Narodne novine" broj 20/14, Pravilnik o kategorizaciji autobusnih kolodvora - "Narodne novine" broj 52/14</w:t>
      </w:r>
      <w:r w:rsidR="00C17D55" w:rsidRPr="00387B7D">
        <w:rPr>
          <w:rFonts w:ascii="Arial" w:hAnsi="Arial" w:cs="Arial"/>
          <w:sz w:val="22"/>
          <w:szCs w:val="22"/>
        </w:rPr>
        <w:t xml:space="preserve">, </w:t>
      </w:r>
      <w:r w:rsidR="00C17D55" w:rsidRPr="00387B7D">
        <w:rPr>
          <w:rStyle w:val="Heading1Char"/>
          <w:b w:val="0"/>
          <w:sz w:val="22"/>
          <w:szCs w:val="22"/>
        </w:rPr>
        <w:t xml:space="preserve">Pravilnik </w:t>
      </w:r>
      <w:r w:rsidR="00C17D55" w:rsidRPr="00387B7D">
        <w:rPr>
          <w:rFonts w:ascii="Arial" w:hAnsi="Arial" w:cs="Arial"/>
          <w:sz w:val="22"/>
          <w:szCs w:val="22"/>
        </w:rPr>
        <w:t>o licencijama u djelatnosti cestovnog prometa - "Narodne novine" broj 25/14</w:t>
      </w:r>
      <w:r w:rsidR="00D9172D" w:rsidRPr="00387B7D">
        <w:rPr>
          <w:rFonts w:ascii="Arial" w:hAnsi="Arial" w:cs="Arial"/>
          <w:sz w:val="22"/>
          <w:szCs w:val="22"/>
        </w:rPr>
        <w:t xml:space="preserve">, </w:t>
      </w:r>
      <w:r w:rsidR="00D9172D" w:rsidRPr="00387B7D">
        <w:rPr>
          <w:rStyle w:val="Strong"/>
          <w:rFonts w:ascii="Arial" w:hAnsi="Arial" w:cs="Arial"/>
          <w:b w:val="0"/>
          <w:sz w:val="22"/>
          <w:szCs w:val="22"/>
        </w:rPr>
        <w:t>Pravilnik</w:t>
      </w:r>
      <w:r w:rsidR="00D9172D" w:rsidRPr="00387B7D">
        <w:rPr>
          <w:rFonts w:ascii="Arial" w:hAnsi="Arial" w:cs="Arial"/>
          <w:b/>
          <w:sz w:val="22"/>
          <w:szCs w:val="22"/>
        </w:rPr>
        <w:t xml:space="preserve"> </w:t>
      </w:r>
      <w:r w:rsidR="00D9172D" w:rsidRPr="00387B7D">
        <w:rPr>
          <w:rFonts w:ascii="Arial" w:hAnsi="Arial" w:cs="Arial"/>
          <w:sz w:val="22"/>
          <w:szCs w:val="22"/>
        </w:rPr>
        <w:t>o posebnim uvjetima vozila kojima se obavlja javni cestovni prijevoz i prijevoz za vlastite potrebe - "Narodne novine" broj 31/14</w:t>
      </w:r>
      <w:r w:rsidR="000F5905">
        <w:rPr>
          <w:rFonts w:ascii="Arial" w:hAnsi="Arial" w:cs="Arial"/>
          <w:sz w:val="22"/>
          <w:szCs w:val="22"/>
        </w:rPr>
        <w:t xml:space="preserve">, </w:t>
      </w:r>
      <w:r w:rsidR="000F5905" w:rsidRPr="000F5905">
        <w:rPr>
          <w:rFonts w:ascii="Arial" w:hAnsi="Arial" w:cs="Arial"/>
          <w:sz w:val="22"/>
          <w:szCs w:val="22"/>
        </w:rPr>
        <w:t>Pravilnik o autobusnim stajalištima</w:t>
      </w:r>
      <w:r w:rsidR="00C17D55" w:rsidRPr="00387B7D">
        <w:rPr>
          <w:rFonts w:ascii="Arial" w:hAnsi="Arial" w:cs="Arial"/>
          <w:sz w:val="22"/>
          <w:szCs w:val="22"/>
        </w:rPr>
        <w:t xml:space="preserve"> </w:t>
      </w:r>
      <w:r w:rsidR="000F5905">
        <w:rPr>
          <w:rFonts w:ascii="Arial" w:hAnsi="Arial" w:cs="Arial"/>
          <w:sz w:val="22"/>
          <w:szCs w:val="22"/>
        </w:rPr>
        <w:t xml:space="preserve">- "Narodne novine" broj 119/07 </w:t>
      </w:r>
      <w:r w:rsidR="00C17D55" w:rsidRPr="00387B7D">
        <w:rPr>
          <w:rFonts w:ascii="Arial" w:hAnsi="Arial" w:cs="Arial"/>
          <w:sz w:val="22"/>
          <w:szCs w:val="22"/>
        </w:rPr>
        <w:t>i drugo</w:t>
      </w:r>
      <w:r w:rsidR="0046309E" w:rsidRPr="00387B7D">
        <w:rPr>
          <w:rFonts w:ascii="Arial" w:hAnsi="Arial" w:cs="Arial"/>
          <w:sz w:val="22"/>
          <w:szCs w:val="22"/>
        </w:rPr>
        <w:t>)</w:t>
      </w:r>
      <w:r w:rsidRPr="00387B7D">
        <w:rPr>
          <w:rFonts w:ascii="Arial" w:hAnsi="Arial" w:cs="Arial"/>
          <w:sz w:val="22"/>
          <w:szCs w:val="22"/>
        </w:rPr>
        <w:t>;</w:t>
      </w:r>
    </w:p>
    <w:p w:rsidR="001473F4" w:rsidRPr="00387B7D" w:rsidRDefault="001473F4" w:rsidP="00437A93">
      <w:pPr>
        <w:jc w:val="both"/>
        <w:rPr>
          <w:rFonts w:ascii="Arial" w:hAnsi="Arial" w:cs="Arial"/>
          <w:sz w:val="22"/>
          <w:szCs w:val="22"/>
        </w:rPr>
      </w:pPr>
      <w:r w:rsidRPr="00387B7D">
        <w:rPr>
          <w:rFonts w:ascii="Arial" w:hAnsi="Arial" w:cs="Arial"/>
          <w:sz w:val="22"/>
          <w:szCs w:val="22"/>
        </w:rPr>
        <w:t xml:space="preserve">- točka 4. Zakona - </w:t>
      </w:r>
      <w:r w:rsidR="00DF3AB8" w:rsidRPr="00387B7D">
        <w:rPr>
          <w:rFonts w:ascii="Arial" w:hAnsi="Arial" w:cs="Arial"/>
          <w:sz w:val="22"/>
          <w:szCs w:val="22"/>
        </w:rPr>
        <w:t>AK</w:t>
      </w:r>
      <w:r w:rsidRPr="00387B7D">
        <w:rPr>
          <w:rFonts w:ascii="Arial" w:hAnsi="Arial" w:cs="Arial"/>
          <w:sz w:val="22"/>
          <w:szCs w:val="22"/>
        </w:rPr>
        <w:t xml:space="preserve"> ne objavljuje godišnje planove, programe, strategije, upute, izvješća o radu i druge odgovarajuće dokumente koji se odnose na područje rada </w:t>
      </w:r>
      <w:r w:rsidR="00437A93">
        <w:rPr>
          <w:rFonts w:ascii="Arial" w:hAnsi="Arial" w:cs="Arial"/>
          <w:sz w:val="22"/>
          <w:szCs w:val="22"/>
        </w:rPr>
        <w:t>navedene podružnice</w:t>
      </w:r>
      <w:r w:rsidRPr="00387B7D">
        <w:rPr>
          <w:rFonts w:ascii="Arial" w:hAnsi="Arial" w:cs="Arial"/>
          <w:sz w:val="22"/>
          <w:szCs w:val="22"/>
        </w:rPr>
        <w:t>;</w:t>
      </w:r>
    </w:p>
    <w:p w:rsidR="001473F4" w:rsidRDefault="001473F4" w:rsidP="001473F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 </w:t>
      </w:r>
      <w:r w:rsidR="00DF3AB8">
        <w:rPr>
          <w:rFonts w:cs="Arial"/>
          <w:b w:val="0"/>
          <w:szCs w:val="22"/>
        </w:rPr>
        <w:t>AK</w:t>
      </w:r>
      <w:r>
        <w:rPr>
          <w:rFonts w:cs="Arial"/>
          <w:b w:val="0"/>
          <w:szCs w:val="22"/>
        </w:rPr>
        <w:t xml:space="preserve"> </w:t>
      </w:r>
      <w:r w:rsidR="00705970">
        <w:rPr>
          <w:rFonts w:cs="Arial"/>
          <w:b w:val="0"/>
          <w:szCs w:val="22"/>
        </w:rPr>
        <w:t xml:space="preserve">ne objavljuje </w:t>
      </w:r>
      <w:r w:rsidR="00705970" w:rsidRPr="00185A4A">
        <w:rPr>
          <w:rFonts w:cs="Arial"/>
          <w:b w:val="0"/>
          <w:szCs w:val="22"/>
        </w:rPr>
        <w:t>podatke o izvoru financiranja, proračun, financijski plan ili drugi odgovarajući dokument kojim se u</w:t>
      </w:r>
      <w:r w:rsidR="00705970">
        <w:rPr>
          <w:rFonts w:cs="Arial"/>
          <w:b w:val="0"/>
          <w:szCs w:val="22"/>
        </w:rPr>
        <w:t>tvrđuju prihodi i rashodi</w:t>
      </w:r>
      <w:r w:rsidR="00705970" w:rsidRPr="00185A4A">
        <w:rPr>
          <w:rFonts w:cs="Arial"/>
          <w:b w:val="0"/>
          <w:szCs w:val="22"/>
        </w:rPr>
        <w:t xml:space="preserve"> </w:t>
      </w:r>
      <w:r w:rsidR="00705970">
        <w:rPr>
          <w:rFonts w:cs="Arial"/>
          <w:b w:val="0"/>
          <w:szCs w:val="22"/>
        </w:rPr>
        <w:t xml:space="preserve">podružnice tijela </w:t>
      </w:r>
      <w:r w:rsidR="00705970" w:rsidRPr="00185A4A">
        <w:rPr>
          <w:rFonts w:cs="Arial"/>
          <w:b w:val="0"/>
          <w:szCs w:val="22"/>
        </w:rPr>
        <w:t>javne vlasti te podatke i izvješća o izvršenju proračuna, financijskog plana ili drugog odgovarajućeg dokumenta</w:t>
      </w:r>
      <w:r w:rsidR="00705970">
        <w:rPr>
          <w:rFonts w:cs="Arial"/>
          <w:b w:val="0"/>
          <w:szCs w:val="22"/>
        </w:rPr>
        <w:t xml:space="preserve"> u odnosu na navedenu podružnicu, odnosno poveznicu na </w:t>
      </w:r>
      <w:r w:rsidR="00EB3B3D">
        <w:rPr>
          <w:rFonts w:cs="Arial"/>
          <w:b w:val="0"/>
          <w:szCs w:val="22"/>
        </w:rPr>
        <w:t>internet stranice TJV</w:t>
      </w:r>
      <w:r w:rsidR="00705970">
        <w:rPr>
          <w:rFonts w:cs="Arial"/>
          <w:b w:val="0"/>
          <w:szCs w:val="22"/>
        </w:rPr>
        <w:t xml:space="preserve"> u odnosu na </w:t>
      </w:r>
      <w:r w:rsidR="00D43FC9">
        <w:rPr>
          <w:rFonts w:cs="Arial"/>
          <w:b w:val="0"/>
          <w:szCs w:val="22"/>
        </w:rPr>
        <w:t>podatke o izvoru financiranja navedene podružnice</w:t>
      </w:r>
      <w:r w:rsidR="00705970">
        <w:rPr>
          <w:rFonts w:cs="Arial"/>
          <w:b w:val="0"/>
          <w:szCs w:val="22"/>
        </w:rPr>
        <w:t>;</w:t>
      </w:r>
    </w:p>
    <w:p w:rsidR="003D7875" w:rsidRDefault="003D7875" w:rsidP="001473F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5. (djelomično) - AK objavljuje </w:t>
      </w:r>
      <w:r w:rsidRPr="00792974">
        <w:rPr>
          <w:rFonts w:cs="Arial"/>
          <w:b w:val="0"/>
          <w:szCs w:val="22"/>
        </w:rPr>
        <w:t xml:space="preserve">registre i baze podataka ili informacije o registrima i bazama podataka iz </w:t>
      </w:r>
      <w:r>
        <w:rPr>
          <w:rFonts w:cs="Arial"/>
          <w:b w:val="0"/>
          <w:szCs w:val="22"/>
        </w:rPr>
        <w:t>svoje</w:t>
      </w:r>
      <w:r w:rsidRPr="00792974">
        <w:rPr>
          <w:rFonts w:cs="Arial"/>
          <w:b w:val="0"/>
          <w:szCs w:val="22"/>
        </w:rPr>
        <w:t xml:space="preserve"> nadležnosti</w:t>
      </w:r>
      <w:r>
        <w:rPr>
          <w:rFonts w:cs="Arial"/>
          <w:b w:val="0"/>
          <w:szCs w:val="22"/>
        </w:rPr>
        <w:t xml:space="preserve">, no registar "Vozni red" se ne objavljuje u otvorenom formatu, te </w:t>
      </w:r>
      <w:r w:rsidR="00E126E1">
        <w:rPr>
          <w:rFonts w:cs="Arial"/>
          <w:b w:val="0"/>
          <w:szCs w:val="22"/>
        </w:rPr>
        <w:t xml:space="preserve">nije </w:t>
      </w:r>
      <w:r>
        <w:rPr>
          <w:rFonts w:cs="Arial"/>
          <w:b w:val="0"/>
          <w:szCs w:val="22"/>
        </w:rPr>
        <w:t>pogodan za ponovnu uporabu;</w:t>
      </w:r>
    </w:p>
    <w:p w:rsidR="0038020C" w:rsidRDefault="0038020C" w:rsidP="001473F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10. Zakona </w:t>
      </w:r>
      <w:r w:rsidR="002D618A">
        <w:rPr>
          <w:rFonts w:cs="Arial"/>
          <w:b w:val="0"/>
          <w:szCs w:val="22"/>
        </w:rPr>
        <w:t xml:space="preserve">(djelomično) </w:t>
      </w:r>
      <w:r>
        <w:rPr>
          <w:rFonts w:cs="Arial"/>
          <w:b w:val="0"/>
          <w:szCs w:val="22"/>
        </w:rPr>
        <w:t xml:space="preserve">- AK ne objavljuje </w:t>
      </w:r>
      <w:r w:rsidRPr="0038020C">
        <w:rPr>
          <w:rFonts w:cs="Arial"/>
          <w:b w:val="0"/>
          <w:szCs w:val="22"/>
        </w:rPr>
        <w:t xml:space="preserve">obavijesti o </w:t>
      </w:r>
      <w:r w:rsidR="002D618A">
        <w:rPr>
          <w:rFonts w:cs="Arial"/>
          <w:b w:val="0"/>
          <w:szCs w:val="22"/>
        </w:rPr>
        <w:t xml:space="preserve">ishodima </w:t>
      </w:r>
      <w:r w:rsidRPr="0038020C">
        <w:rPr>
          <w:rFonts w:cs="Arial"/>
          <w:b w:val="0"/>
          <w:szCs w:val="22"/>
        </w:rPr>
        <w:t>natječajnog postupka</w:t>
      </w:r>
      <w:r>
        <w:rPr>
          <w:rFonts w:cs="Arial"/>
          <w:b w:val="0"/>
          <w:szCs w:val="22"/>
        </w:rPr>
        <w:t>;</w:t>
      </w:r>
    </w:p>
    <w:p w:rsidR="00D15179" w:rsidRDefault="00D15179" w:rsidP="001473F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11. Zakona (djelomično) - objavljeni su podaci o voditelju podružnice i njegovim kontakt podacima; objavljen je organizacijski ustroj podružnice s kontakt podacima službi, ali nisu objavljeni podaci (imena i prezimena) voditelja ustrojstvenih jedinica i njihovi kontakt podaci - primjerice e-mail, generički e-mail, telefonski broj i slično; </w:t>
      </w:r>
    </w:p>
    <w:p w:rsidR="00D15179" w:rsidRPr="00D15179" w:rsidRDefault="003D7875" w:rsidP="00D15179">
      <w:pPr>
        <w:pStyle w:val="Tijeloteksta21"/>
        <w:widowControl/>
        <w:tabs>
          <w:tab w:val="left" w:pos="720"/>
        </w:tabs>
        <w:overflowPunct/>
        <w:autoSpaceDE/>
        <w:autoSpaceDN/>
        <w:adjustRightInd/>
        <w:textAlignment w:val="auto"/>
        <w:rPr>
          <w:rFonts w:cs="Arial"/>
          <w:b w:val="0"/>
          <w:szCs w:val="22"/>
        </w:rPr>
      </w:pPr>
      <w:r>
        <w:rPr>
          <w:rFonts w:cs="Arial"/>
          <w:b w:val="0"/>
          <w:szCs w:val="22"/>
        </w:rPr>
        <w:t>- točka 13. Zakona</w:t>
      </w:r>
      <w:r w:rsidR="001473F4">
        <w:rPr>
          <w:rFonts w:cs="Arial"/>
          <w:b w:val="0"/>
          <w:szCs w:val="22"/>
        </w:rPr>
        <w:t xml:space="preserve"> - </w:t>
      </w:r>
      <w:r>
        <w:rPr>
          <w:rFonts w:cs="Arial"/>
          <w:b w:val="0"/>
          <w:szCs w:val="22"/>
        </w:rPr>
        <w:t>AK</w:t>
      </w:r>
      <w:r w:rsidR="001473F4">
        <w:rPr>
          <w:rFonts w:cs="Arial"/>
          <w:b w:val="0"/>
          <w:szCs w:val="22"/>
        </w:rPr>
        <w:t xml:space="preserve"> </w:t>
      </w:r>
      <w:r>
        <w:rPr>
          <w:rFonts w:cs="Arial"/>
          <w:b w:val="0"/>
          <w:szCs w:val="22"/>
        </w:rPr>
        <w:t xml:space="preserve">ne </w:t>
      </w:r>
      <w:r w:rsidR="001473F4">
        <w:rPr>
          <w:rFonts w:cs="Arial"/>
          <w:b w:val="0"/>
          <w:szCs w:val="22"/>
        </w:rPr>
        <w:t xml:space="preserve">objavljuje informacije </w:t>
      </w:r>
      <w:r w:rsidR="00AE5A91">
        <w:rPr>
          <w:rFonts w:cs="Arial"/>
          <w:b w:val="0"/>
          <w:szCs w:val="22"/>
        </w:rPr>
        <w:t xml:space="preserve">odnosno poveznicu na internet stranicu TJV </w:t>
      </w:r>
      <w:r w:rsidR="001473F4" w:rsidRPr="001E5882">
        <w:rPr>
          <w:rFonts w:cs="Arial"/>
          <w:b w:val="0"/>
          <w:szCs w:val="22"/>
        </w:rPr>
        <w:t>o načinu i uvjetima ostvarivanja prava na pristup informacijama i ponovnu uporabu informacija na vidljivu mjestu, s podacima za kontakt službenika za informiranje</w:t>
      </w:r>
      <w:r w:rsidR="001473F4">
        <w:rPr>
          <w:rFonts w:cs="Arial"/>
          <w:b w:val="0"/>
          <w:szCs w:val="22"/>
        </w:rPr>
        <w:t xml:space="preserve"> i </w:t>
      </w:r>
      <w:r w:rsidR="001473F4" w:rsidRPr="001E5882">
        <w:rPr>
          <w:rFonts w:cs="Arial"/>
          <w:b w:val="0"/>
          <w:szCs w:val="22"/>
        </w:rPr>
        <w:t>potrebnim obrascima ili poveznicama na obrasce</w:t>
      </w:r>
      <w:r w:rsidR="001473F4">
        <w:rPr>
          <w:rFonts w:cs="Arial"/>
          <w:b w:val="0"/>
          <w:szCs w:val="22"/>
        </w:rPr>
        <w:t xml:space="preserve">, </w:t>
      </w:r>
      <w:r w:rsidR="001473F4" w:rsidRPr="00C546A4">
        <w:rPr>
          <w:rFonts w:cs="Arial"/>
          <w:b w:val="0"/>
          <w:szCs w:val="22"/>
        </w:rPr>
        <w:t>te visin</w:t>
      </w:r>
      <w:r>
        <w:rPr>
          <w:rFonts w:cs="Arial"/>
          <w:b w:val="0"/>
          <w:szCs w:val="22"/>
        </w:rPr>
        <w:t>u</w:t>
      </w:r>
      <w:r w:rsidR="001473F4" w:rsidRPr="00C546A4">
        <w:rPr>
          <w:rFonts w:cs="Arial"/>
          <w:b w:val="0"/>
          <w:szCs w:val="22"/>
        </w:rPr>
        <w:t xml:space="preserve"> naknade za pristup informacijama i ponovnu uporabu informacija</w:t>
      </w:r>
      <w:r w:rsidR="001473F4">
        <w:rPr>
          <w:rFonts w:cs="Arial"/>
          <w:b w:val="0"/>
          <w:szCs w:val="22"/>
        </w:rPr>
        <w:t xml:space="preserve"> (</w:t>
      </w:r>
      <w:r w:rsidR="001473F4" w:rsidRPr="001E5882">
        <w:rPr>
          <w:rFonts w:cs="Arial"/>
          <w:b w:val="0"/>
          <w:szCs w:val="22"/>
        </w:rPr>
        <w:t>Kriterij</w:t>
      </w:r>
      <w:r w:rsidR="001473F4">
        <w:rPr>
          <w:rFonts w:cs="Arial"/>
          <w:b w:val="0"/>
          <w:szCs w:val="22"/>
        </w:rPr>
        <w:t>i</w:t>
      </w:r>
      <w:r w:rsidR="001473F4" w:rsidRPr="001E5882">
        <w:rPr>
          <w:rFonts w:cs="Arial"/>
          <w:b w:val="0"/>
          <w:szCs w:val="22"/>
        </w:rPr>
        <w:t>)</w:t>
      </w:r>
      <w:r w:rsidR="00D15179" w:rsidRPr="00D15179">
        <w:rPr>
          <w:rFonts w:cs="Arial"/>
          <w:b w:val="0"/>
          <w:szCs w:val="22"/>
        </w:rPr>
        <w:t>.</w:t>
      </w:r>
    </w:p>
    <w:p w:rsidR="00DC4CAE" w:rsidRDefault="001473F4" w:rsidP="005C6D3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DC4CAE" w:rsidRDefault="00DC4CAE" w:rsidP="005C6D39">
      <w:pPr>
        <w:pStyle w:val="Tijeloteksta21"/>
        <w:widowControl/>
        <w:tabs>
          <w:tab w:val="left" w:pos="720"/>
        </w:tabs>
        <w:overflowPunct/>
        <w:autoSpaceDE/>
        <w:autoSpaceDN/>
        <w:adjustRightInd/>
        <w:textAlignment w:val="auto"/>
        <w:rPr>
          <w:rFonts w:cs="Arial"/>
          <w:b w:val="0"/>
          <w:szCs w:val="22"/>
        </w:rPr>
      </w:pPr>
    </w:p>
    <w:p w:rsidR="003E3859" w:rsidRDefault="003E3859"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Zagrebački digitalni grad (dalje u tekstu: ZDG)</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3E3859" w:rsidRDefault="003E3859" w:rsidP="003E3859">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ZDG, utvrđeno je sljedeće:</w:t>
      </w:r>
    </w:p>
    <w:p w:rsidR="003E3859" w:rsidRPr="00C73C1C" w:rsidRDefault="003E3859" w:rsidP="003E385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3E3859" w:rsidRPr="004D37A2" w:rsidTr="003E3859">
        <w:trPr>
          <w:cnfStyle w:val="100000000000"/>
          <w:trHeight w:val="288"/>
        </w:trPr>
        <w:tc>
          <w:tcPr>
            <w:cnfStyle w:val="001000000000"/>
            <w:tcW w:w="9598" w:type="dxa"/>
            <w:gridSpan w:val="3"/>
            <w:tcBorders>
              <w:bottom w:val="single" w:sz="4" w:space="0" w:color="auto"/>
            </w:tcBorders>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3E3859"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3E3859" w:rsidRPr="004D37A2" w:rsidRDefault="003E3859" w:rsidP="003E3859">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3E3859" w:rsidRPr="004D37A2" w:rsidRDefault="00663285" w:rsidP="00663285">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Djelomično</w:t>
            </w:r>
            <w:r w:rsidR="003E3859">
              <w:rPr>
                <w:rFonts w:cs="Arial"/>
                <w:b w:val="0"/>
                <w:sz w:val="20"/>
              </w:rPr>
              <w:t xml:space="preserve"> zadovoljava</w:t>
            </w:r>
          </w:p>
        </w:tc>
      </w:tr>
      <w:tr w:rsidR="003E3859" w:rsidRPr="004D37A2" w:rsidTr="003E3859">
        <w:trPr>
          <w:cnfStyle w:val="000000100000"/>
          <w:trHeight w:val="288"/>
        </w:trPr>
        <w:tc>
          <w:tcPr>
            <w:cnfStyle w:val="001000000000"/>
            <w:tcW w:w="3199" w:type="dxa"/>
            <w:shd w:val="clear" w:color="auto" w:fill="EEECE1" w:themeFill="background2"/>
          </w:tcPr>
          <w:p w:rsidR="003E3859"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E3859"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3E3859" w:rsidRDefault="003E3859" w:rsidP="003E3859">
            <w:pPr>
              <w:cnfStyle w:val="000000100000"/>
              <w:rPr>
                <w:rFonts w:ascii="Arial" w:hAnsi="Arial" w:cs="Arial"/>
                <w:sz w:val="20"/>
                <w:szCs w:val="20"/>
              </w:rPr>
            </w:pPr>
            <w:r w:rsidRPr="004D37A2">
              <w:rPr>
                <w:rFonts w:ascii="Arial" w:hAnsi="Arial" w:cs="Arial"/>
                <w:sz w:val="20"/>
                <w:szCs w:val="20"/>
              </w:rPr>
              <w:t>čl. 10. st. 1., toč. 2.</w:t>
            </w:r>
          </w:p>
          <w:p w:rsidR="003E3859" w:rsidRDefault="003E3859" w:rsidP="003E3859">
            <w:pPr>
              <w:cnfStyle w:val="000000100000"/>
              <w:rPr>
                <w:rFonts w:ascii="Arial" w:hAnsi="Arial" w:cs="Arial"/>
                <w:sz w:val="20"/>
                <w:szCs w:val="20"/>
              </w:rPr>
            </w:pPr>
          </w:p>
          <w:p w:rsidR="003E3859" w:rsidRPr="004D37A2" w:rsidRDefault="003E3859" w:rsidP="003E3859">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3E3859"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p w:rsidR="003E3859" w:rsidRDefault="003E3859" w:rsidP="003E3859">
            <w:pPr>
              <w:pStyle w:val="Tijeloteksta21"/>
              <w:widowControl/>
              <w:tabs>
                <w:tab w:val="left" w:pos="720"/>
              </w:tabs>
              <w:overflowPunct/>
              <w:autoSpaceDE/>
              <w:autoSpaceDN/>
              <w:adjustRightInd/>
              <w:jc w:val="left"/>
              <w:textAlignment w:val="auto"/>
              <w:cnfStyle w:val="000000100000"/>
              <w:rPr>
                <w:rFonts w:cs="Arial"/>
                <w:sz w:val="20"/>
              </w:rPr>
            </w:pPr>
          </w:p>
          <w:p w:rsidR="003E3859" w:rsidRPr="004D37A2" w:rsidRDefault="003E3859" w:rsidP="003E385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3E3859"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3E3859" w:rsidRPr="004D37A2"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nacrta podzakonskih i općih akata (samo za obveznike </w:t>
            </w:r>
            <w:r w:rsidRPr="004D37A2">
              <w:rPr>
                <w:rFonts w:cs="Arial"/>
                <w:sz w:val="20"/>
              </w:rPr>
              <w:lastRenderedPageBreak/>
              <w:t>provedbe javnog savjetovanja)</w:t>
            </w:r>
          </w:p>
        </w:tc>
        <w:tc>
          <w:tcPr>
            <w:tcW w:w="3199" w:type="dxa"/>
            <w:shd w:val="clear" w:color="auto" w:fill="EEECE1" w:themeFill="background2"/>
          </w:tcPr>
          <w:p w:rsidR="003E3859" w:rsidRPr="004D37A2" w:rsidRDefault="003E3859" w:rsidP="003E3859">
            <w:pPr>
              <w:cnfStyle w:val="000000000000"/>
              <w:rPr>
                <w:rFonts w:ascii="Arial" w:hAnsi="Arial" w:cs="Arial"/>
                <w:sz w:val="20"/>
                <w:szCs w:val="20"/>
              </w:rPr>
            </w:pPr>
            <w:r w:rsidRPr="004D37A2">
              <w:rPr>
                <w:rFonts w:ascii="Arial" w:hAnsi="Arial" w:cs="Arial"/>
                <w:sz w:val="20"/>
                <w:szCs w:val="20"/>
              </w:rPr>
              <w:lastRenderedPageBreak/>
              <w:t>čl. 1</w:t>
            </w:r>
            <w:r>
              <w:rPr>
                <w:rFonts w:ascii="Arial" w:hAnsi="Arial" w:cs="Arial"/>
                <w:sz w:val="20"/>
                <w:szCs w:val="20"/>
              </w:rPr>
              <w:t>0. st. 1. toč. 3.</w:t>
            </w:r>
          </w:p>
        </w:tc>
        <w:tc>
          <w:tcPr>
            <w:tcW w:w="3200" w:type="dxa"/>
            <w:shd w:val="clear" w:color="auto" w:fill="EEECE1" w:themeFill="background2"/>
          </w:tcPr>
          <w:p w:rsidR="003E3859" w:rsidRPr="00072804"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E3859"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E3859" w:rsidRPr="004D37A2" w:rsidRDefault="003E385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lastRenderedPageBreak/>
              <w:t>2. Planiranje i izvještavanje</w:t>
            </w:r>
          </w:p>
        </w:tc>
      </w:tr>
      <w:tr w:rsidR="003E3859" w:rsidRPr="004D37A2" w:rsidTr="003E3859">
        <w:trPr>
          <w:trHeight w:val="288"/>
        </w:trPr>
        <w:tc>
          <w:tcPr>
            <w:cnfStyle w:val="001000000000"/>
            <w:tcW w:w="3199" w:type="dxa"/>
            <w:shd w:val="clear" w:color="auto" w:fill="EEECE1" w:themeFill="background2"/>
          </w:tcPr>
          <w:p w:rsidR="003E3859"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E3859" w:rsidRDefault="003E3859" w:rsidP="003E3859">
            <w:pPr>
              <w:cnfStyle w:val="000000000000"/>
              <w:rPr>
                <w:rFonts w:ascii="Arial" w:hAnsi="Arial" w:cs="Arial"/>
                <w:sz w:val="20"/>
                <w:szCs w:val="20"/>
              </w:rPr>
            </w:pPr>
            <w:r w:rsidRPr="004D37A2">
              <w:rPr>
                <w:rFonts w:ascii="Arial" w:hAnsi="Arial" w:cs="Arial"/>
                <w:sz w:val="20"/>
                <w:szCs w:val="20"/>
              </w:rPr>
              <w:t>čl. 10. st. 1. toč. 4.</w:t>
            </w:r>
          </w:p>
          <w:p w:rsidR="003E3859" w:rsidRDefault="003E3859" w:rsidP="003E3859">
            <w:pPr>
              <w:cnfStyle w:val="000000000000"/>
              <w:rPr>
                <w:rFonts w:ascii="Arial" w:hAnsi="Arial" w:cs="Arial"/>
                <w:sz w:val="20"/>
                <w:szCs w:val="20"/>
              </w:rPr>
            </w:pPr>
          </w:p>
          <w:p w:rsidR="003E3859" w:rsidRPr="004D37A2" w:rsidRDefault="003E3859" w:rsidP="003E3859">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3E3859"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p w:rsidR="003E3859" w:rsidRPr="004D37A2" w:rsidRDefault="003E3859"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3E3859"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3E3859" w:rsidRPr="004D37A2" w:rsidTr="003E3859">
        <w:trPr>
          <w:cnfStyle w:val="000000100000"/>
          <w:trHeight w:val="288"/>
        </w:trPr>
        <w:tc>
          <w:tcPr>
            <w:cnfStyle w:val="001000000000"/>
            <w:tcW w:w="3199" w:type="dxa"/>
            <w:shd w:val="clear" w:color="auto" w:fill="EEECE1" w:themeFill="background2"/>
          </w:tcPr>
          <w:p w:rsidR="003E3859"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3E3859" w:rsidRDefault="003E3859" w:rsidP="003E3859">
            <w:pPr>
              <w:pStyle w:val="Tijeloteksta21"/>
              <w:widowControl/>
              <w:tabs>
                <w:tab w:val="left" w:pos="720"/>
              </w:tabs>
              <w:overflowPunct/>
              <w:autoSpaceDE/>
              <w:autoSpaceDN/>
              <w:adjustRightInd/>
              <w:jc w:val="left"/>
              <w:textAlignment w:val="auto"/>
              <w:rPr>
                <w:rFonts w:cs="Arial"/>
                <w:sz w:val="20"/>
              </w:rPr>
            </w:pP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E3859" w:rsidRDefault="003E3859" w:rsidP="003E3859">
            <w:pPr>
              <w:cnfStyle w:val="000000100000"/>
              <w:rPr>
                <w:rFonts w:ascii="Arial" w:hAnsi="Arial" w:cs="Arial"/>
                <w:sz w:val="20"/>
                <w:szCs w:val="20"/>
              </w:rPr>
            </w:pPr>
            <w:r w:rsidRPr="004D37A2">
              <w:rPr>
                <w:rFonts w:ascii="Arial" w:hAnsi="Arial" w:cs="Arial"/>
                <w:sz w:val="20"/>
                <w:szCs w:val="20"/>
              </w:rPr>
              <w:t>čl. 10. st. 1. toč. 4.</w:t>
            </w:r>
          </w:p>
          <w:p w:rsidR="003E3859" w:rsidRDefault="003E3859" w:rsidP="003E3859">
            <w:pPr>
              <w:cnfStyle w:val="000000100000"/>
              <w:rPr>
                <w:rFonts w:ascii="Arial" w:hAnsi="Arial" w:cs="Arial"/>
                <w:sz w:val="20"/>
                <w:szCs w:val="20"/>
              </w:rPr>
            </w:pPr>
          </w:p>
          <w:p w:rsidR="003E3859" w:rsidRDefault="003E3859" w:rsidP="003E3859">
            <w:pPr>
              <w:cnfStyle w:val="000000100000"/>
              <w:rPr>
                <w:rFonts w:ascii="Arial" w:hAnsi="Arial" w:cs="Arial"/>
                <w:sz w:val="20"/>
                <w:szCs w:val="20"/>
              </w:rPr>
            </w:pPr>
          </w:p>
          <w:p w:rsidR="003E3859" w:rsidRPr="004D37A2" w:rsidRDefault="003E3859"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3E3859"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3E3859" w:rsidRDefault="003E3859" w:rsidP="003E3859">
            <w:pPr>
              <w:pStyle w:val="Tijeloteksta21"/>
              <w:widowControl/>
              <w:tabs>
                <w:tab w:val="left" w:pos="720"/>
              </w:tabs>
              <w:overflowPunct/>
              <w:autoSpaceDE/>
              <w:autoSpaceDN/>
              <w:adjustRightInd/>
              <w:jc w:val="left"/>
              <w:textAlignment w:val="auto"/>
              <w:cnfStyle w:val="000000100000"/>
              <w:rPr>
                <w:rFonts w:cs="Arial"/>
                <w:sz w:val="20"/>
              </w:rPr>
            </w:pPr>
          </w:p>
          <w:p w:rsidR="003E3859" w:rsidRPr="004D37A2" w:rsidRDefault="003E3859" w:rsidP="003E3859">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3E3859"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p>
          <w:p w:rsidR="003E3859" w:rsidRDefault="009A56B1"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3E3859" w:rsidRPr="004D37A2"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p>
        </w:tc>
      </w:tr>
      <w:tr w:rsidR="003E3859" w:rsidRPr="004D37A2" w:rsidTr="003E3859">
        <w:trPr>
          <w:trHeight w:val="288"/>
        </w:trPr>
        <w:tc>
          <w:tcPr>
            <w:cnfStyle w:val="001000000000"/>
            <w:tcW w:w="3199" w:type="dxa"/>
            <w:shd w:val="clear" w:color="auto" w:fill="EEECE1" w:themeFill="background2"/>
          </w:tcPr>
          <w:p w:rsidR="003E3859"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3E3859" w:rsidRDefault="003E3859" w:rsidP="003E3859">
            <w:pPr>
              <w:pStyle w:val="Tijeloteksta21"/>
              <w:widowControl/>
              <w:tabs>
                <w:tab w:val="left" w:pos="720"/>
              </w:tabs>
              <w:overflowPunct/>
              <w:autoSpaceDE/>
              <w:autoSpaceDN/>
              <w:adjustRightInd/>
              <w:jc w:val="left"/>
              <w:textAlignment w:val="auto"/>
              <w:rPr>
                <w:rFonts w:cs="Arial"/>
                <w:sz w:val="20"/>
              </w:rPr>
            </w:pP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3E3859" w:rsidRDefault="003E3859" w:rsidP="003E3859">
            <w:pPr>
              <w:cnfStyle w:val="000000000000"/>
              <w:rPr>
                <w:rFonts w:ascii="Arial" w:hAnsi="Arial" w:cs="Arial"/>
                <w:sz w:val="20"/>
                <w:szCs w:val="20"/>
              </w:rPr>
            </w:pPr>
            <w:r w:rsidRPr="004D37A2">
              <w:rPr>
                <w:rFonts w:ascii="Arial" w:hAnsi="Arial" w:cs="Arial"/>
                <w:sz w:val="20"/>
                <w:szCs w:val="20"/>
              </w:rPr>
              <w:t>čl. 10. st. 1. toč. 4.</w:t>
            </w:r>
          </w:p>
          <w:p w:rsidR="003E3859" w:rsidRDefault="003E3859" w:rsidP="003E3859">
            <w:pPr>
              <w:cnfStyle w:val="000000000000"/>
              <w:rPr>
                <w:rFonts w:ascii="Arial" w:hAnsi="Arial" w:cs="Arial"/>
                <w:sz w:val="20"/>
                <w:szCs w:val="20"/>
              </w:rPr>
            </w:pPr>
          </w:p>
          <w:p w:rsidR="003E3859" w:rsidRPr="004D37A2" w:rsidRDefault="003E3859" w:rsidP="003E3859">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3E3859" w:rsidRPr="005C646E"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3E3859" w:rsidRPr="004D37A2" w:rsidRDefault="003E3859" w:rsidP="003E3859">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3E3859" w:rsidRPr="004D37A2" w:rsidRDefault="009A56B1"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3E3859" w:rsidRPr="004D37A2" w:rsidTr="003E3859">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3E3859" w:rsidRDefault="003E3859" w:rsidP="003E3859">
            <w:pPr>
              <w:pStyle w:val="Tijeloteksta21"/>
              <w:widowControl/>
              <w:tabs>
                <w:tab w:val="left" w:pos="720"/>
              </w:tabs>
              <w:overflowPunct/>
              <w:autoSpaceDE/>
              <w:autoSpaceDN/>
              <w:adjustRightInd/>
              <w:jc w:val="center"/>
              <w:textAlignment w:val="auto"/>
              <w:rPr>
                <w:rFonts w:cs="Arial"/>
                <w:sz w:val="20"/>
              </w:rPr>
            </w:pPr>
          </w:p>
          <w:p w:rsidR="003E3859" w:rsidRPr="004D37A2" w:rsidRDefault="003E385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3E3859" w:rsidRPr="004D37A2" w:rsidRDefault="003E3859" w:rsidP="003E3859">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3E3859" w:rsidRPr="004D37A2" w:rsidRDefault="003E3859" w:rsidP="003E3859">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3E3859" w:rsidRPr="004D37A2" w:rsidRDefault="003E3859" w:rsidP="003E3859">
            <w:pPr>
              <w:cnfStyle w:val="000000100000"/>
              <w:rPr>
                <w:rFonts w:ascii="Arial" w:hAnsi="Arial" w:cs="Arial"/>
                <w:sz w:val="20"/>
                <w:szCs w:val="20"/>
              </w:rPr>
            </w:pPr>
          </w:p>
        </w:tc>
        <w:tc>
          <w:tcPr>
            <w:tcW w:w="3200" w:type="dxa"/>
            <w:shd w:val="clear" w:color="auto" w:fill="EEECE1" w:themeFill="background2"/>
          </w:tcPr>
          <w:p w:rsidR="003E3859" w:rsidRPr="008E65A7"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3E3859" w:rsidRPr="004D37A2" w:rsidRDefault="003E3859" w:rsidP="003E3859">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3E3859" w:rsidRPr="00D0324D"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3E3859" w:rsidRPr="004D37A2" w:rsidRDefault="003E3859" w:rsidP="003E3859">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3E3859" w:rsidRPr="004D37A2" w:rsidRDefault="003E3859" w:rsidP="00AE5A9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E5A91">
              <w:rPr>
                <w:rFonts w:cs="Arial"/>
                <w:b w:val="0"/>
                <w:sz w:val="20"/>
              </w:rPr>
              <w:t>ij</w:t>
            </w:r>
            <w:r>
              <w:rPr>
                <w:rFonts w:cs="Arial"/>
                <w:b w:val="0"/>
                <w:sz w:val="20"/>
              </w:rPr>
              <w:t xml:space="preserve">e </w:t>
            </w:r>
            <w:r w:rsidR="00AE5A91">
              <w:rPr>
                <w:rFonts w:cs="Arial"/>
                <w:b w:val="0"/>
                <w:sz w:val="20"/>
              </w:rPr>
              <w:t>primjenjivo</w:t>
            </w:r>
          </w:p>
        </w:tc>
      </w:tr>
      <w:tr w:rsidR="003E3859"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3E3859" w:rsidRPr="004D37A2" w:rsidRDefault="003E385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3E3859" w:rsidRPr="004D37A2" w:rsidRDefault="003E3859" w:rsidP="003E3859">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3E3859" w:rsidRPr="004D37A2" w:rsidRDefault="009C7F3A" w:rsidP="009C7F3A">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3E3859">
              <w:rPr>
                <w:rFonts w:cs="Arial"/>
                <w:b w:val="0"/>
                <w:sz w:val="20"/>
              </w:rPr>
              <w:t>adovoljava</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3E3859" w:rsidRPr="004D37A2" w:rsidRDefault="003E3859" w:rsidP="003E3859">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3E3859" w:rsidRPr="004D37A2" w:rsidRDefault="003E3859" w:rsidP="003E3859">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E3859"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3E3859" w:rsidRPr="004D37A2" w:rsidRDefault="003E385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uvjeta za ponovnu </w:t>
            </w:r>
            <w:r w:rsidRPr="004D37A2">
              <w:rPr>
                <w:rFonts w:cs="Arial"/>
                <w:sz w:val="20"/>
              </w:rPr>
              <w:lastRenderedPageBreak/>
              <w:t>uporabu (čl. 31. st. 5.) i ugovora o isključivim pravima (čl. 34. st. 6.)</w:t>
            </w:r>
          </w:p>
        </w:tc>
        <w:tc>
          <w:tcPr>
            <w:tcW w:w="3199" w:type="dxa"/>
            <w:shd w:val="clear" w:color="auto" w:fill="EEECE1" w:themeFill="background2"/>
          </w:tcPr>
          <w:p w:rsidR="003E3859" w:rsidRPr="004D37A2" w:rsidRDefault="003E3859" w:rsidP="003E3859">
            <w:pPr>
              <w:cnfStyle w:val="000000100000"/>
              <w:rPr>
                <w:rFonts w:ascii="Arial" w:hAnsi="Arial" w:cs="Arial"/>
                <w:sz w:val="20"/>
                <w:szCs w:val="20"/>
              </w:rPr>
            </w:pPr>
            <w:r w:rsidRPr="004D37A2">
              <w:rPr>
                <w:rFonts w:ascii="Arial" w:hAnsi="Arial" w:cs="Arial"/>
                <w:sz w:val="20"/>
                <w:szCs w:val="20"/>
              </w:rPr>
              <w:lastRenderedPageBreak/>
              <w:t>čl. 10. st. 1. toč. 5.</w:t>
            </w:r>
          </w:p>
        </w:tc>
        <w:tc>
          <w:tcPr>
            <w:tcW w:w="3200" w:type="dxa"/>
            <w:shd w:val="clear" w:color="auto" w:fill="EEECE1" w:themeFill="background2"/>
          </w:tcPr>
          <w:p w:rsidR="003E3859" w:rsidRPr="005C646E" w:rsidRDefault="009C7F3A" w:rsidP="009C7F3A">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3E3859">
              <w:rPr>
                <w:rFonts w:cs="Arial"/>
                <w:b w:val="0"/>
                <w:sz w:val="20"/>
              </w:rPr>
              <w:t>adovoljava</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3E3859" w:rsidRPr="004D37A2" w:rsidRDefault="003E3859" w:rsidP="003E3859">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3E3859" w:rsidRPr="004D37A2" w:rsidRDefault="003E3859" w:rsidP="003E3859">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E3859" w:rsidRPr="004D37A2" w:rsidTr="003E3859">
        <w:trPr>
          <w:trHeight w:val="288"/>
        </w:trPr>
        <w:tc>
          <w:tcPr>
            <w:cnfStyle w:val="001000000000"/>
            <w:tcW w:w="9598" w:type="dxa"/>
            <w:gridSpan w:val="3"/>
            <w:tcBorders>
              <w:top w:val="single" w:sz="4" w:space="0" w:color="auto"/>
            </w:tcBorders>
            <w:shd w:val="clear" w:color="auto" w:fill="BFBFBF" w:themeFill="background1" w:themeFillShade="BF"/>
          </w:tcPr>
          <w:p w:rsidR="003E3859" w:rsidRPr="004D37A2" w:rsidRDefault="003E3859" w:rsidP="003E3859">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3E3859" w:rsidRPr="004D37A2" w:rsidRDefault="003E3859" w:rsidP="003E3859">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3E3859" w:rsidRPr="004D37A2" w:rsidRDefault="003E3859" w:rsidP="003E3859">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3E3859" w:rsidRPr="008E65A7"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8E65A7">
              <w:rPr>
                <w:rFonts w:cs="Arial"/>
                <w:b w:val="0"/>
                <w:sz w:val="20"/>
              </w:rPr>
              <w:t>adovoljava</w:t>
            </w:r>
          </w:p>
        </w:tc>
      </w:tr>
      <w:tr w:rsidR="003E3859" w:rsidRPr="004D37A2" w:rsidTr="003E3859">
        <w:trPr>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3E3859" w:rsidRPr="004D37A2" w:rsidRDefault="003E3859" w:rsidP="003E3859">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3E3859" w:rsidRPr="004D37A2" w:rsidTr="003E3859">
        <w:trPr>
          <w:cnfStyle w:val="000000100000"/>
          <w:trHeight w:val="288"/>
        </w:trPr>
        <w:tc>
          <w:tcPr>
            <w:cnfStyle w:val="001000000000"/>
            <w:tcW w:w="3199"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3E3859" w:rsidRPr="004D37A2" w:rsidRDefault="003E3859" w:rsidP="003E3859">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3E3859" w:rsidRPr="004D37A2"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3E3859" w:rsidRPr="00C73C1C" w:rsidRDefault="003E3859" w:rsidP="003E3859">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3E3859" w:rsidRPr="00BB7435" w:rsidTr="003E3859">
        <w:trPr>
          <w:cnfStyle w:val="100000000000"/>
          <w:trHeight w:val="288"/>
        </w:trPr>
        <w:tc>
          <w:tcPr>
            <w:cnfStyle w:val="001000000000"/>
            <w:tcW w:w="9598" w:type="dxa"/>
            <w:gridSpan w:val="3"/>
            <w:tcBorders>
              <w:bottom w:val="single" w:sz="4" w:space="0" w:color="auto"/>
            </w:tcBorders>
          </w:tcPr>
          <w:p w:rsidR="003E3859" w:rsidRPr="00BB7435" w:rsidRDefault="003E3859"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3E3859" w:rsidRPr="00BB7435" w:rsidTr="003E3859">
        <w:trPr>
          <w:cnfStyle w:val="000000100000"/>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3E3859" w:rsidRPr="00BB7435" w:rsidRDefault="003E3859" w:rsidP="003E3859">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3E3859" w:rsidRPr="008E65A7"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E3859" w:rsidRPr="00BB7435" w:rsidTr="003E3859">
        <w:trPr>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3E3859" w:rsidRPr="00BB7435" w:rsidRDefault="003E3859"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3E3859" w:rsidRPr="00BB7435"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E3859" w:rsidRPr="00BB7435" w:rsidTr="003E3859">
        <w:trPr>
          <w:cnfStyle w:val="000000100000"/>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3E3859" w:rsidRPr="00BB7435" w:rsidRDefault="003E3859" w:rsidP="003E3859">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3E3859" w:rsidRPr="00BB7435"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E3859" w:rsidRPr="00BB7435" w:rsidTr="003E3859">
        <w:trPr>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3E3859" w:rsidRPr="00BB7435" w:rsidRDefault="003E3859" w:rsidP="003E3859">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3E3859" w:rsidRPr="00BB7435"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3E3859" w:rsidRPr="00BB7435" w:rsidTr="003E3859">
        <w:trPr>
          <w:cnfStyle w:val="000000100000"/>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3E3859" w:rsidRPr="00BB7435" w:rsidRDefault="003E3859" w:rsidP="003E3859">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3E3859" w:rsidRPr="00BB7435"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3E3859" w:rsidRDefault="003E3859" w:rsidP="003E3859">
      <w:pPr>
        <w:pStyle w:val="Tijeloteksta21"/>
        <w:widowControl/>
        <w:tabs>
          <w:tab w:val="left" w:pos="720"/>
        </w:tabs>
        <w:overflowPunct/>
        <w:autoSpaceDE/>
        <w:autoSpaceDN/>
        <w:adjustRightInd/>
        <w:textAlignment w:val="auto"/>
        <w:rPr>
          <w:rFonts w:cs="Arial"/>
          <w:b w:val="0"/>
          <w:szCs w:val="22"/>
        </w:rPr>
      </w:pPr>
    </w:p>
    <w:p w:rsidR="003E3859" w:rsidRDefault="003E3859" w:rsidP="003E3859">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3E3859" w:rsidRPr="00BB7435" w:rsidTr="003E3859">
        <w:trPr>
          <w:cnfStyle w:val="100000000000"/>
          <w:trHeight w:val="288"/>
        </w:trPr>
        <w:tc>
          <w:tcPr>
            <w:cnfStyle w:val="001000000000"/>
            <w:tcW w:w="9598" w:type="dxa"/>
            <w:gridSpan w:val="3"/>
            <w:tcBorders>
              <w:bottom w:val="single" w:sz="4" w:space="0" w:color="auto"/>
            </w:tcBorders>
          </w:tcPr>
          <w:p w:rsidR="003E3859" w:rsidRPr="00BB7435" w:rsidRDefault="003E3859" w:rsidP="003E3859">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3E3859" w:rsidRPr="00BB7435" w:rsidTr="003E3859">
        <w:trPr>
          <w:cnfStyle w:val="000000100000"/>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3E3859" w:rsidRPr="00BB7435" w:rsidRDefault="003E3859" w:rsidP="003E3859">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3E3859" w:rsidRPr="00BB7435"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3E3859" w:rsidRPr="00BB7435" w:rsidTr="003E3859">
        <w:trPr>
          <w:trHeight w:val="288"/>
        </w:trPr>
        <w:tc>
          <w:tcPr>
            <w:cnfStyle w:val="001000000000"/>
            <w:tcW w:w="3199" w:type="dxa"/>
            <w:shd w:val="clear" w:color="auto" w:fill="EEECE1" w:themeFill="background2"/>
          </w:tcPr>
          <w:p w:rsidR="003E3859" w:rsidRPr="00BB7435" w:rsidRDefault="003E3859" w:rsidP="003E3859">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3E3859" w:rsidRPr="00BB7435" w:rsidRDefault="003E3859" w:rsidP="003E3859">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3E3859" w:rsidRPr="008E65A7"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3E3859" w:rsidRDefault="003E3859" w:rsidP="003E3859">
      <w:pPr>
        <w:pStyle w:val="Tijeloteksta21"/>
        <w:widowControl/>
        <w:tabs>
          <w:tab w:val="left" w:pos="720"/>
        </w:tabs>
        <w:overflowPunct/>
        <w:autoSpaceDE/>
        <w:autoSpaceDN/>
        <w:adjustRightInd/>
        <w:textAlignment w:val="auto"/>
        <w:rPr>
          <w:rFonts w:cs="Arial"/>
          <w:b w:val="0"/>
          <w:szCs w:val="22"/>
        </w:rPr>
      </w:pPr>
    </w:p>
    <w:p w:rsidR="003E3859" w:rsidRDefault="003E3859" w:rsidP="003E3859">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3E3859" w:rsidRPr="0064113E" w:rsidTr="003E3859">
        <w:trPr>
          <w:cnfStyle w:val="100000000000"/>
          <w:trHeight w:val="288"/>
        </w:trPr>
        <w:tc>
          <w:tcPr>
            <w:cnfStyle w:val="001000000000"/>
            <w:tcW w:w="9598" w:type="dxa"/>
            <w:gridSpan w:val="3"/>
            <w:tcBorders>
              <w:bottom w:val="single" w:sz="4" w:space="0" w:color="auto"/>
            </w:tcBorders>
          </w:tcPr>
          <w:p w:rsidR="003E3859" w:rsidRPr="0064113E" w:rsidRDefault="003E3859" w:rsidP="003E3859">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3E3859" w:rsidRPr="0064113E" w:rsidTr="003E3859">
        <w:trPr>
          <w:cnfStyle w:val="000000100000"/>
          <w:trHeight w:val="288"/>
        </w:trPr>
        <w:tc>
          <w:tcPr>
            <w:cnfStyle w:val="001000000000"/>
            <w:tcW w:w="3199" w:type="dxa"/>
            <w:shd w:val="clear" w:color="auto" w:fill="EEECE1" w:themeFill="background2"/>
          </w:tcPr>
          <w:p w:rsidR="003E3859" w:rsidRPr="0064113E" w:rsidRDefault="003E3859" w:rsidP="003E3859">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3E3859" w:rsidRPr="0064113E" w:rsidRDefault="003E3859" w:rsidP="003E3859">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3E3859" w:rsidRPr="0064113E" w:rsidRDefault="003E3859" w:rsidP="003E3859">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3E3859" w:rsidRPr="0064113E" w:rsidTr="003E3859">
        <w:trPr>
          <w:trHeight w:val="288"/>
        </w:trPr>
        <w:tc>
          <w:tcPr>
            <w:cnfStyle w:val="001000000000"/>
            <w:tcW w:w="3199" w:type="dxa"/>
            <w:shd w:val="clear" w:color="auto" w:fill="EEECE1" w:themeFill="background2"/>
          </w:tcPr>
          <w:p w:rsidR="003E3859" w:rsidRPr="0064113E" w:rsidRDefault="003E3859" w:rsidP="003E3859">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3E3859" w:rsidRPr="0064113E" w:rsidRDefault="003E3859" w:rsidP="003E3859">
            <w:pPr>
              <w:cnfStyle w:val="000000000000"/>
              <w:rPr>
                <w:rFonts w:ascii="Arial" w:hAnsi="Arial" w:cs="Arial"/>
                <w:color w:val="000000"/>
                <w:sz w:val="20"/>
                <w:szCs w:val="20"/>
              </w:rPr>
            </w:pPr>
          </w:p>
        </w:tc>
        <w:tc>
          <w:tcPr>
            <w:tcW w:w="3200" w:type="dxa"/>
            <w:shd w:val="clear" w:color="auto" w:fill="EEECE1" w:themeFill="background2"/>
          </w:tcPr>
          <w:p w:rsidR="003E3859" w:rsidRPr="0064113E" w:rsidRDefault="003E3859" w:rsidP="003E385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3E3859" w:rsidRDefault="003E3859" w:rsidP="003E3859">
      <w:pPr>
        <w:pStyle w:val="Tijeloteksta21"/>
        <w:widowControl/>
        <w:tabs>
          <w:tab w:val="left" w:pos="720"/>
        </w:tabs>
        <w:overflowPunct/>
        <w:autoSpaceDE/>
        <w:autoSpaceDN/>
        <w:adjustRightInd/>
        <w:textAlignment w:val="auto"/>
        <w:rPr>
          <w:rFonts w:cs="Arial"/>
          <w:b w:val="0"/>
          <w:szCs w:val="22"/>
        </w:rPr>
      </w:pPr>
    </w:p>
    <w:p w:rsidR="003E3859" w:rsidRDefault="003E3859" w:rsidP="003E385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4311EC">
        <w:rPr>
          <w:rFonts w:cs="Arial"/>
          <w:b w:val="0"/>
          <w:szCs w:val="22"/>
        </w:rPr>
        <w:t>ZDG</w:t>
      </w:r>
      <w:r>
        <w:rPr>
          <w:rFonts w:cs="Arial"/>
          <w:b w:val="0"/>
          <w:szCs w:val="22"/>
        </w:rPr>
        <w:t>-a, utvrđena je povreda članka 10. stavka 1. Zakona u sljedećim točkama:</w:t>
      </w:r>
    </w:p>
    <w:p w:rsidR="003E3859" w:rsidRDefault="003E3859" w:rsidP="003E3859">
      <w:pPr>
        <w:pStyle w:val="Tijeloteksta21"/>
        <w:widowControl/>
        <w:tabs>
          <w:tab w:val="left" w:pos="720"/>
        </w:tabs>
        <w:overflowPunct/>
        <w:autoSpaceDE/>
        <w:autoSpaceDN/>
        <w:adjustRightInd/>
        <w:textAlignment w:val="auto"/>
        <w:rPr>
          <w:rFonts w:cs="Arial"/>
          <w:b w:val="0"/>
          <w:szCs w:val="22"/>
        </w:rPr>
      </w:pPr>
    </w:p>
    <w:p w:rsidR="003E3859" w:rsidRDefault="003E3859" w:rsidP="003E3859">
      <w:pPr>
        <w:pStyle w:val="Tijeloteksta21"/>
        <w:tabs>
          <w:tab w:val="left" w:pos="720"/>
        </w:tabs>
        <w:rPr>
          <w:rFonts w:cs="Arial"/>
          <w:b w:val="0"/>
          <w:szCs w:val="22"/>
        </w:rPr>
      </w:pPr>
      <w:r>
        <w:rPr>
          <w:rFonts w:cs="Arial"/>
          <w:b w:val="0"/>
          <w:szCs w:val="22"/>
        </w:rPr>
        <w:t xml:space="preserve">- točka 1. Zakona </w:t>
      </w:r>
      <w:r w:rsidR="00F932BF">
        <w:rPr>
          <w:rFonts w:cs="Arial"/>
          <w:b w:val="0"/>
          <w:szCs w:val="22"/>
        </w:rPr>
        <w:t xml:space="preserve">(djelomično) </w:t>
      </w:r>
      <w:r>
        <w:rPr>
          <w:rFonts w:cs="Arial"/>
          <w:b w:val="0"/>
          <w:szCs w:val="22"/>
        </w:rPr>
        <w:t xml:space="preserve">- </w:t>
      </w:r>
      <w:r w:rsidR="004311EC">
        <w:rPr>
          <w:rFonts w:cs="Arial"/>
          <w:b w:val="0"/>
          <w:szCs w:val="22"/>
        </w:rPr>
        <w:t>ZDG</w:t>
      </w:r>
      <w:r>
        <w:rPr>
          <w:rFonts w:cs="Arial"/>
          <w:b w:val="0"/>
          <w:szCs w:val="22"/>
        </w:rPr>
        <w:t xml:space="preserve"> objavljuje </w:t>
      </w:r>
      <w:r w:rsidRPr="00D74E93">
        <w:rPr>
          <w:rFonts w:cs="Arial"/>
          <w:b w:val="0"/>
          <w:szCs w:val="22"/>
        </w:rPr>
        <w:t>propise koji se odnose na njihovo područje rada</w:t>
      </w:r>
      <w:r w:rsidR="00F932BF">
        <w:rPr>
          <w:rFonts w:cs="Arial"/>
          <w:b w:val="0"/>
          <w:szCs w:val="22"/>
        </w:rPr>
        <w:t xml:space="preserve"> ali nisu objavljeni zakoni koji se odnose na njihovo područje rada, primjerice Zakon o elektroničkim komunikacijama - "Narodne novine" broj 73/08,</w:t>
      </w:r>
      <w:r w:rsidR="00F932BF" w:rsidRPr="00F932BF">
        <w:t xml:space="preserve"> </w:t>
      </w:r>
      <w:hyperlink r:id="rId16" w:history="1">
        <w:r w:rsidR="00F932BF" w:rsidRPr="00F932BF">
          <w:rPr>
            <w:rStyle w:val="Hyperlink"/>
            <w:b w:val="0"/>
            <w:color w:val="auto"/>
            <w:u w:val="none"/>
          </w:rPr>
          <w:t>90/11</w:t>
        </w:r>
      </w:hyperlink>
      <w:r w:rsidR="00F932BF" w:rsidRPr="00F932BF">
        <w:rPr>
          <w:b w:val="0"/>
        </w:rPr>
        <w:t xml:space="preserve">, </w:t>
      </w:r>
      <w:hyperlink r:id="rId17" w:history="1">
        <w:r w:rsidR="00F932BF" w:rsidRPr="00F932BF">
          <w:rPr>
            <w:rStyle w:val="Hyperlink"/>
            <w:b w:val="0"/>
            <w:color w:val="auto"/>
            <w:u w:val="none"/>
          </w:rPr>
          <w:t>133/12</w:t>
        </w:r>
      </w:hyperlink>
      <w:r w:rsidR="00F932BF" w:rsidRPr="00F932BF">
        <w:rPr>
          <w:b w:val="0"/>
        </w:rPr>
        <w:t xml:space="preserve">, </w:t>
      </w:r>
      <w:hyperlink r:id="rId18" w:history="1">
        <w:r w:rsidR="00F932BF" w:rsidRPr="00F932BF">
          <w:rPr>
            <w:rStyle w:val="Hyperlink"/>
            <w:b w:val="0"/>
            <w:color w:val="auto"/>
            <w:u w:val="none"/>
          </w:rPr>
          <w:t>80/13</w:t>
        </w:r>
      </w:hyperlink>
      <w:r w:rsidR="00F932BF">
        <w:rPr>
          <w:b w:val="0"/>
        </w:rPr>
        <w:t xml:space="preserve"> i</w:t>
      </w:r>
      <w:r w:rsidR="00F932BF" w:rsidRPr="00F932BF">
        <w:rPr>
          <w:b w:val="0"/>
        </w:rPr>
        <w:t xml:space="preserve"> </w:t>
      </w:r>
      <w:hyperlink r:id="rId19" w:history="1">
        <w:r w:rsidR="00F932BF" w:rsidRPr="00F932BF">
          <w:rPr>
            <w:rStyle w:val="Hyperlink"/>
            <w:b w:val="0"/>
            <w:color w:val="auto"/>
            <w:u w:val="none"/>
          </w:rPr>
          <w:t>71/14</w:t>
        </w:r>
      </w:hyperlink>
      <w:r w:rsidR="00F932BF">
        <w:rPr>
          <w:b w:val="0"/>
        </w:rPr>
        <w:t>;</w:t>
      </w:r>
    </w:p>
    <w:p w:rsidR="003E3859" w:rsidRDefault="003E3859" w:rsidP="003E385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 </w:t>
      </w:r>
      <w:r w:rsidR="004311EC">
        <w:rPr>
          <w:rFonts w:cs="Arial"/>
          <w:b w:val="0"/>
          <w:szCs w:val="22"/>
        </w:rPr>
        <w:t>ZDG</w:t>
      </w:r>
      <w:r>
        <w:rPr>
          <w:rFonts w:cs="Arial"/>
          <w:b w:val="0"/>
          <w:szCs w:val="22"/>
        </w:rPr>
        <w:t xml:space="preserve"> ne objavljuje </w:t>
      </w:r>
      <w:r w:rsidRPr="00185A4A">
        <w:rPr>
          <w:rFonts w:cs="Arial"/>
          <w:b w:val="0"/>
          <w:szCs w:val="22"/>
        </w:rPr>
        <w:t xml:space="preserve">godišnje planove, programe, strategije, upute, izvješća o radu i druge odgovarajuće dokumente koji se odnose na područje rada </w:t>
      </w:r>
      <w:r w:rsidR="00F226B0">
        <w:rPr>
          <w:rFonts w:cs="Arial"/>
          <w:b w:val="0"/>
          <w:szCs w:val="22"/>
        </w:rPr>
        <w:t xml:space="preserve">navedene podružnice </w:t>
      </w:r>
      <w:r w:rsidRPr="00185A4A">
        <w:rPr>
          <w:rFonts w:cs="Arial"/>
          <w:b w:val="0"/>
          <w:szCs w:val="22"/>
        </w:rPr>
        <w:t>tijela javne vlasti</w:t>
      </w:r>
      <w:r>
        <w:rPr>
          <w:rFonts w:cs="Arial"/>
          <w:b w:val="0"/>
          <w:szCs w:val="22"/>
        </w:rPr>
        <w:t>;</w:t>
      </w:r>
    </w:p>
    <w:p w:rsidR="003E3859" w:rsidRDefault="003E3859" w:rsidP="003E385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 </w:t>
      </w:r>
      <w:r w:rsidR="004311EC">
        <w:rPr>
          <w:rFonts w:cs="Arial"/>
          <w:b w:val="0"/>
          <w:szCs w:val="22"/>
        </w:rPr>
        <w:t>ZDG</w:t>
      </w:r>
      <w:r>
        <w:rPr>
          <w:rFonts w:cs="Arial"/>
          <w:b w:val="0"/>
          <w:szCs w:val="22"/>
        </w:rPr>
        <w:t xml:space="preserve"> ne objavljuje </w:t>
      </w:r>
      <w:r w:rsidRPr="00185A4A">
        <w:rPr>
          <w:rFonts w:cs="Arial"/>
          <w:b w:val="0"/>
          <w:szCs w:val="22"/>
        </w:rPr>
        <w:t xml:space="preserve">podatke o izvoru financiranja, proračun, financijski plan ili drugi odgovarajući dokument kojim se utvrđuju prihodi i rashodi </w:t>
      </w:r>
      <w:r w:rsidR="00F226B0">
        <w:rPr>
          <w:rFonts w:cs="Arial"/>
          <w:b w:val="0"/>
          <w:szCs w:val="22"/>
        </w:rPr>
        <w:t xml:space="preserve">navedene podružnice </w:t>
      </w:r>
      <w:r w:rsidRPr="00185A4A">
        <w:rPr>
          <w:rFonts w:cs="Arial"/>
          <w:b w:val="0"/>
          <w:szCs w:val="22"/>
        </w:rPr>
        <w:t>tijela javne vlasti te podatke i izvješća o izvršenju proračuna, financijskog plana ili drugog odgovarajućeg dokumenta</w:t>
      </w:r>
      <w:r w:rsidR="00F226B0">
        <w:rPr>
          <w:rFonts w:cs="Arial"/>
          <w:b w:val="0"/>
          <w:szCs w:val="22"/>
        </w:rPr>
        <w:t xml:space="preserve"> u odnosu na navedenu podružnicu</w:t>
      </w:r>
      <w:r w:rsidR="00400255">
        <w:rPr>
          <w:rFonts w:cs="Arial"/>
          <w:b w:val="0"/>
          <w:szCs w:val="22"/>
        </w:rPr>
        <w:t xml:space="preserve"> odnosno poveznicu</w:t>
      </w:r>
      <w:r w:rsidR="00400255" w:rsidRPr="00400255">
        <w:rPr>
          <w:rFonts w:cs="Arial"/>
          <w:b w:val="0"/>
          <w:szCs w:val="22"/>
        </w:rPr>
        <w:t xml:space="preserve"> </w:t>
      </w:r>
      <w:r w:rsidR="00400255">
        <w:rPr>
          <w:rFonts w:cs="Arial"/>
          <w:b w:val="0"/>
          <w:szCs w:val="22"/>
        </w:rPr>
        <w:t xml:space="preserve">na </w:t>
      </w:r>
      <w:r w:rsidR="00FD0B2A">
        <w:rPr>
          <w:rFonts w:cs="Arial"/>
          <w:b w:val="0"/>
          <w:szCs w:val="22"/>
        </w:rPr>
        <w:t>internet stranice TJV</w:t>
      </w:r>
      <w:r w:rsidR="00400255">
        <w:rPr>
          <w:rFonts w:cs="Arial"/>
          <w:b w:val="0"/>
          <w:szCs w:val="22"/>
        </w:rPr>
        <w:t xml:space="preserve"> u odnosu na </w:t>
      </w:r>
      <w:r w:rsidR="00445D56">
        <w:rPr>
          <w:rFonts w:cs="Arial"/>
          <w:b w:val="0"/>
          <w:szCs w:val="22"/>
        </w:rPr>
        <w:t>podatke o izvoru financiranja navedene podružnice</w:t>
      </w:r>
      <w:r>
        <w:rPr>
          <w:rFonts w:cs="Arial"/>
          <w:b w:val="0"/>
          <w:szCs w:val="22"/>
        </w:rPr>
        <w:t>;</w:t>
      </w:r>
    </w:p>
    <w:p w:rsidR="003E3859" w:rsidRDefault="003E3859" w:rsidP="003E385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5. - </w:t>
      </w:r>
      <w:r w:rsidR="004311EC">
        <w:rPr>
          <w:rFonts w:cs="Arial"/>
          <w:b w:val="0"/>
          <w:szCs w:val="22"/>
        </w:rPr>
        <w:t>ZDG</w:t>
      </w:r>
      <w:r>
        <w:rPr>
          <w:rFonts w:cs="Arial"/>
          <w:b w:val="0"/>
          <w:szCs w:val="22"/>
        </w:rPr>
        <w:t xml:space="preserve"> </w:t>
      </w:r>
      <w:r w:rsidR="004311EC">
        <w:rPr>
          <w:rFonts w:cs="Arial"/>
          <w:b w:val="0"/>
          <w:szCs w:val="22"/>
        </w:rPr>
        <w:t xml:space="preserve">ne </w:t>
      </w:r>
      <w:r>
        <w:rPr>
          <w:rFonts w:cs="Arial"/>
          <w:b w:val="0"/>
          <w:szCs w:val="22"/>
        </w:rPr>
        <w:t xml:space="preserve">objavljuje </w:t>
      </w:r>
      <w:r w:rsidRPr="00792974">
        <w:rPr>
          <w:rFonts w:cs="Arial"/>
          <w:b w:val="0"/>
          <w:szCs w:val="22"/>
        </w:rPr>
        <w:t xml:space="preserve">registre i baze podataka ili informacije o registrima i bazama podataka iz </w:t>
      </w:r>
      <w:r>
        <w:rPr>
          <w:rFonts w:cs="Arial"/>
          <w:b w:val="0"/>
          <w:szCs w:val="22"/>
        </w:rPr>
        <w:t>svoje</w:t>
      </w:r>
      <w:r w:rsidRPr="00792974">
        <w:rPr>
          <w:rFonts w:cs="Arial"/>
          <w:b w:val="0"/>
          <w:szCs w:val="22"/>
        </w:rPr>
        <w:t xml:space="preserve"> nadležnosti</w:t>
      </w:r>
      <w:r w:rsidR="00F56EE9">
        <w:rPr>
          <w:rFonts w:cs="Arial"/>
          <w:b w:val="0"/>
          <w:szCs w:val="22"/>
        </w:rPr>
        <w:t>. Naime, sukladno postojanju objavljenih obrazaca na internet stranicama ZDG razvidno je da postoji i "Registar najma i korištenja sustava DTK"</w:t>
      </w:r>
      <w:r>
        <w:rPr>
          <w:rFonts w:cs="Arial"/>
          <w:b w:val="0"/>
          <w:szCs w:val="22"/>
        </w:rPr>
        <w:t xml:space="preserve"> </w:t>
      </w:r>
      <w:r w:rsidR="00F56EE9">
        <w:rPr>
          <w:rFonts w:cs="Arial"/>
          <w:b w:val="0"/>
          <w:szCs w:val="22"/>
        </w:rPr>
        <w:t>koji nije objavljen;</w:t>
      </w:r>
    </w:p>
    <w:p w:rsidR="0038020C" w:rsidRPr="00AE5A91" w:rsidRDefault="0038020C" w:rsidP="003E3859">
      <w:pPr>
        <w:pStyle w:val="Tijeloteksta21"/>
        <w:widowControl/>
        <w:tabs>
          <w:tab w:val="left" w:pos="720"/>
        </w:tabs>
        <w:overflowPunct/>
        <w:autoSpaceDE/>
        <w:autoSpaceDN/>
        <w:adjustRightInd/>
        <w:textAlignment w:val="auto"/>
        <w:rPr>
          <w:rFonts w:cs="Arial"/>
          <w:b w:val="0"/>
          <w:szCs w:val="22"/>
        </w:rPr>
      </w:pPr>
      <w:r w:rsidRPr="00AE5A91">
        <w:rPr>
          <w:rFonts w:cs="Arial"/>
          <w:b w:val="0"/>
          <w:szCs w:val="22"/>
        </w:rPr>
        <w:t xml:space="preserve">- točka 10. Zakona - ZDG ne objavljuje obavijesti </w:t>
      </w:r>
      <w:r w:rsidR="00BA46DA" w:rsidRPr="00AE5A91">
        <w:rPr>
          <w:rFonts w:cs="Arial"/>
          <w:b w:val="0"/>
          <w:szCs w:val="22"/>
        </w:rPr>
        <w:t xml:space="preserve">ili poveznice na internet stranice TJV </w:t>
      </w:r>
      <w:r w:rsidRPr="00AE5A91">
        <w:rPr>
          <w:rFonts w:cs="Arial"/>
          <w:b w:val="0"/>
          <w:szCs w:val="22"/>
        </w:rPr>
        <w:t>o raspisanim natječajima</w:t>
      </w:r>
      <w:r w:rsidR="00B036F3" w:rsidRPr="00AE5A91">
        <w:rPr>
          <w:rFonts w:cs="Arial"/>
          <w:b w:val="0"/>
          <w:szCs w:val="22"/>
        </w:rPr>
        <w:t xml:space="preserve"> (npr. za zapošljavanje)</w:t>
      </w:r>
      <w:r w:rsidRPr="00AE5A91">
        <w:rPr>
          <w:rFonts w:cs="Arial"/>
          <w:b w:val="0"/>
          <w:szCs w:val="22"/>
        </w:rPr>
        <w:t>, dokumentaciju potrebnu za sudjelovanje u natječajnom postupku te obavijest o ishodu natječajnog postupka</w:t>
      </w:r>
      <w:r w:rsidR="00AE5A91" w:rsidRPr="00AE5A91">
        <w:rPr>
          <w:rFonts w:cs="Arial"/>
          <w:b w:val="0"/>
          <w:szCs w:val="22"/>
        </w:rPr>
        <w:t xml:space="preserve"> koje se odnose na navedenu podružnicu</w:t>
      </w:r>
      <w:r w:rsidRPr="00AE5A91">
        <w:rPr>
          <w:rFonts w:cs="Arial"/>
          <w:b w:val="0"/>
          <w:szCs w:val="22"/>
        </w:rPr>
        <w:t>;</w:t>
      </w:r>
    </w:p>
    <w:p w:rsidR="00F226B0" w:rsidRDefault="00F56EE9" w:rsidP="00F226B0">
      <w:pPr>
        <w:pStyle w:val="Tijeloteksta21"/>
        <w:widowControl/>
        <w:tabs>
          <w:tab w:val="left" w:pos="720"/>
        </w:tabs>
        <w:overflowPunct/>
        <w:autoSpaceDE/>
        <w:autoSpaceDN/>
        <w:adjustRightInd/>
        <w:textAlignment w:val="auto"/>
        <w:rPr>
          <w:rFonts w:cs="Arial"/>
          <w:b w:val="0"/>
          <w:szCs w:val="22"/>
        </w:rPr>
      </w:pPr>
      <w:r>
        <w:rPr>
          <w:rFonts w:cs="Arial"/>
          <w:b w:val="0"/>
          <w:szCs w:val="22"/>
        </w:rPr>
        <w:t>- točka 11. Zakona</w:t>
      </w:r>
      <w:r w:rsidR="00F226B0">
        <w:rPr>
          <w:rFonts w:cs="Arial"/>
          <w:b w:val="0"/>
          <w:szCs w:val="22"/>
        </w:rPr>
        <w:t xml:space="preserve"> (djelomično)</w:t>
      </w:r>
      <w:r>
        <w:rPr>
          <w:rFonts w:cs="Arial"/>
          <w:b w:val="0"/>
          <w:szCs w:val="22"/>
        </w:rPr>
        <w:t xml:space="preserve"> - ZDG </w:t>
      </w:r>
      <w:r w:rsidR="00CA244C">
        <w:rPr>
          <w:rFonts w:cs="Arial"/>
          <w:b w:val="0"/>
          <w:szCs w:val="22"/>
        </w:rPr>
        <w:t xml:space="preserve">ima objavljenu opću e-mail adresu, ali ne i </w:t>
      </w:r>
      <w:r w:rsidR="00CA244C" w:rsidRPr="00CA244C">
        <w:rPr>
          <w:rFonts w:cs="Arial"/>
          <w:b w:val="0"/>
          <w:szCs w:val="22"/>
        </w:rPr>
        <w:t xml:space="preserve">informacije o unutarnjem ustrojstvu tijela javne vlasti, </w:t>
      </w:r>
      <w:r w:rsidR="00F226B0">
        <w:rPr>
          <w:rFonts w:cs="Arial"/>
          <w:b w:val="0"/>
          <w:szCs w:val="22"/>
        </w:rPr>
        <w:t xml:space="preserve">objavljeno je </w:t>
      </w:r>
      <w:r w:rsidR="00CA244C" w:rsidRPr="00CA244C">
        <w:rPr>
          <w:rFonts w:cs="Arial"/>
          <w:b w:val="0"/>
          <w:szCs w:val="22"/>
        </w:rPr>
        <w:t>ime</w:t>
      </w:r>
      <w:r w:rsidR="00F226B0">
        <w:rPr>
          <w:rFonts w:cs="Arial"/>
          <w:b w:val="0"/>
          <w:szCs w:val="22"/>
        </w:rPr>
        <w:t xml:space="preserve"> i prezime </w:t>
      </w:r>
      <w:r w:rsidR="00CA244C" w:rsidRPr="00CA244C">
        <w:rPr>
          <w:rFonts w:cs="Arial"/>
          <w:b w:val="0"/>
          <w:szCs w:val="22"/>
        </w:rPr>
        <w:t xml:space="preserve">čelnika </w:t>
      </w:r>
      <w:r w:rsidR="00F226B0">
        <w:rPr>
          <w:rFonts w:cs="Arial"/>
          <w:b w:val="0"/>
          <w:szCs w:val="22"/>
        </w:rPr>
        <w:t>ali ne i njegovi kontakt podaci te nisu objavljen</w:t>
      </w:r>
      <w:r w:rsidR="00195424">
        <w:rPr>
          <w:rFonts w:cs="Arial"/>
          <w:b w:val="0"/>
          <w:szCs w:val="22"/>
        </w:rPr>
        <w:t>a</w:t>
      </w:r>
      <w:r w:rsidR="00F226B0">
        <w:rPr>
          <w:rFonts w:cs="Arial"/>
          <w:b w:val="0"/>
          <w:szCs w:val="22"/>
        </w:rPr>
        <w:t xml:space="preserve"> imena i kontakt podaci </w:t>
      </w:r>
      <w:r w:rsidR="00CA244C" w:rsidRPr="00CA244C">
        <w:rPr>
          <w:rFonts w:cs="Arial"/>
          <w:b w:val="0"/>
          <w:szCs w:val="22"/>
        </w:rPr>
        <w:t>voditelja ustrojstvenih jedinica</w:t>
      </w:r>
      <w:r w:rsidR="00F226B0">
        <w:rPr>
          <w:rFonts w:cs="Arial"/>
          <w:b w:val="0"/>
          <w:szCs w:val="22"/>
        </w:rPr>
        <w:t xml:space="preserve"> primjerice</w:t>
      </w:r>
      <w:r w:rsidR="00F226B0" w:rsidRPr="00F226B0">
        <w:rPr>
          <w:rFonts w:cs="Arial"/>
          <w:b w:val="0"/>
          <w:szCs w:val="22"/>
        </w:rPr>
        <w:t xml:space="preserve"> </w:t>
      </w:r>
      <w:r w:rsidR="00F226B0">
        <w:rPr>
          <w:rFonts w:cs="Arial"/>
          <w:b w:val="0"/>
          <w:szCs w:val="22"/>
        </w:rPr>
        <w:t xml:space="preserve">e-mail, generički e-mail, telefonski broj i slično; </w:t>
      </w:r>
    </w:p>
    <w:p w:rsidR="003E3859" w:rsidRDefault="003E3859" w:rsidP="00AE5A9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 </w:t>
      </w:r>
      <w:r w:rsidR="00CA244C">
        <w:rPr>
          <w:rFonts w:cs="Arial"/>
          <w:b w:val="0"/>
          <w:szCs w:val="22"/>
        </w:rPr>
        <w:t xml:space="preserve">ZDG </w:t>
      </w:r>
      <w:r>
        <w:rPr>
          <w:rFonts w:cs="Arial"/>
          <w:b w:val="0"/>
          <w:szCs w:val="22"/>
        </w:rPr>
        <w:t xml:space="preserve">ne objavljuje informacije </w:t>
      </w:r>
      <w:r w:rsidR="00AE5A91">
        <w:rPr>
          <w:rFonts w:cs="Arial"/>
          <w:b w:val="0"/>
          <w:szCs w:val="22"/>
        </w:rPr>
        <w:t xml:space="preserve">ili poveznicu na internet stranicu TJV </w:t>
      </w:r>
      <w:r w:rsidRPr="001E5882">
        <w:rPr>
          <w:rFonts w:cs="Arial"/>
          <w:b w:val="0"/>
          <w:szCs w:val="22"/>
        </w:rPr>
        <w:t>o načinu i uvjetima ostvarivanja prava na pristup informacijama i ponovnu uporabu informacija na vidljivu mjestu, s podacima za kontakt službenika za informiranje</w:t>
      </w:r>
      <w:r>
        <w:rPr>
          <w:rFonts w:cs="Arial"/>
          <w:b w:val="0"/>
          <w:szCs w:val="22"/>
        </w:rPr>
        <w:t xml:space="preserve"> i </w:t>
      </w:r>
      <w:r w:rsidRPr="001E5882">
        <w:rPr>
          <w:rFonts w:cs="Arial"/>
          <w:b w:val="0"/>
          <w:szCs w:val="22"/>
        </w:rPr>
        <w:t>potrebnim obrascima ili poveznicama na obrasce</w:t>
      </w:r>
      <w:r>
        <w:rPr>
          <w:rFonts w:cs="Arial"/>
          <w:b w:val="0"/>
          <w:szCs w:val="22"/>
        </w:rPr>
        <w:t xml:space="preserve">, </w:t>
      </w:r>
      <w:r w:rsidRPr="00C546A4">
        <w:rPr>
          <w:rFonts w:cs="Arial"/>
          <w:b w:val="0"/>
          <w:szCs w:val="22"/>
        </w:rPr>
        <w:t>te visin</w:t>
      </w:r>
      <w:r>
        <w:rPr>
          <w:rFonts w:cs="Arial"/>
          <w:b w:val="0"/>
          <w:szCs w:val="22"/>
        </w:rPr>
        <w:t>u</w:t>
      </w:r>
      <w:r w:rsidRPr="00C546A4">
        <w:rPr>
          <w:rFonts w:cs="Arial"/>
          <w:b w:val="0"/>
          <w:szCs w:val="22"/>
        </w:rPr>
        <w:t xml:space="preserve"> naknade za pristup informacijama i ponovnu uporabu informacija</w:t>
      </w:r>
      <w:r>
        <w:rPr>
          <w:rFonts w:cs="Arial"/>
          <w:b w:val="0"/>
          <w:szCs w:val="22"/>
        </w:rPr>
        <w:t xml:space="preserve"> (</w:t>
      </w:r>
      <w:r w:rsidRPr="001E5882">
        <w:rPr>
          <w:rFonts w:cs="Arial"/>
          <w:b w:val="0"/>
          <w:szCs w:val="22"/>
        </w:rPr>
        <w:t>Kriterij</w:t>
      </w:r>
      <w:r>
        <w:rPr>
          <w:rFonts w:cs="Arial"/>
          <w:b w:val="0"/>
          <w:szCs w:val="22"/>
        </w:rPr>
        <w:t>i</w:t>
      </w:r>
      <w:r w:rsidR="00195424">
        <w:rPr>
          <w:rFonts w:cs="Arial"/>
          <w:b w:val="0"/>
          <w:szCs w:val="22"/>
        </w:rPr>
        <w:t>ma</w:t>
      </w:r>
      <w:r w:rsidRPr="001E5882">
        <w:rPr>
          <w:rFonts w:cs="Arial"/>
          <w:b w:val="0"/>
          <w:szCs w:val="22"/>
        </w:rPr>
        <w:t>)</w:t>
      </w:r>
      <w:r w:rsidR="00AE5A91">
        <w:rPr>
          <w:rFonts w:cs="Arial"/>
          <w:b w:val="0"/>
          <w:szCs w:val="22"/>
        </w:rPr>
        <w:t>.</w:t>
      </w:r>
      <w:r w:rsidR="000C4AA5" w:rsidRPr="000C4AA5">
        <w:rPr>
          <w:rFonts w:cs="Arial"/>
          <w:b w:val="0"/>
          <w:szCs w:val="22"/>
        </w:rPr>
        <w:t xml:space="preserve"> </w:t>
      </w:r>
    </w:p>
    <w:p w:rsidR="003E3859" w:rsidRDefault="003E3859" w:rsidP="003E3859">
      <w:pPr>
        <w:pStyle w:val="Tijeloteksta21"/>
        <w:widowControl/>
        <w:tabs>
          <w:tab w:val="left" w:pos="720"/>
        </w:tabs>
        <w:overflowPunct/>
        <w:autoSpaceDE/>
        <w:autoSpaceDN/>
        <w:adjustRightInd/>
        <w:textAlignment w:val="auto"/>
        <w:rPr>
          <w:rFonts w:cs="Arial"/>
          <w:b w:val="0"/>
          <w:szCs w:val="22"/>
        </w:rPr>
      </w:pPr>
    </w:p>
    <w:p w:rsidR="00DC4CAE" w:rsidRDefault="00DC4CAE" w:rsidP="003E3859">
      <w:pPr>
        <w:pStyle w:val="Tijeloteksta21"/>
        <w:widowControl/>
        <w:tabs>
          <w:tab w:val="left" w:pos="720"/>
        </w:tabs>
        <w:overflowPunct/>
        <w:autoSpaceDE/>
        <w:autoSpaceDN/>
        <w:adjustRightInd/>
        <w:textAlignment w:val="auto"/>
        <w:rPr>
          <w:rFonts w:cs="Arial"/>
          <w:b w:val="0"/>
          <w:szCs w:val="22"/>
        </w:rPr>
      </w:pPr>
    </w:p>
    <w:p w:rsidR="00CB3832" w:rsidRDefault="00CB3832"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Zagrebački velesajam (dalje u tekstu: ZV)</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CB3832" w:rsidRDefault="00CB3832" w:rsidP="00CB3832">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ZV, utvrđeno je sljedeće:</w:t>
      </w:r>
    </w:p>
    <w:p w:rsidR="00CB3832" w:rsidRPr="00C73C1C" w:rsidRDefault="00CB3832" w:rsidP="00CB3832">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CB3832" w:rsidRPr="004D37A2" w:rsidTr="00517171">
        <w:trPr>
          <w:cnfStyle w:val="100000000000"/>
          <w:trHeight w:val="288"/>
        </w:trPr>
        <w:tc>
          <w:tcPr>
            <w:cnfStyle w:val="001000000000"/>
            <w:tcW w:w="9598" w:type="dxa"/>
            <w:gridSpan w:val="3"/>
            <w:tcBorders>
              <w:bottom w:val="single" w:sz="4" w:space="0" w:color="auto"/>
            </w:tcBorders>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CB3832"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CB3832" w:rsidRPr="004D37A2" w:rsidRDefault="00CB3832" w:rsidP="00517171">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CB3832" w:rsidRPr="004D37A2" w:rsidTr="00517171">
        <w:trPr>
          <w:cnfStyle w:val="000000100000"/>
          <w:trHeight w:val="288"/>
        </w:trPr>
        <w:tc>
          <w:tcPr>
            <w:cnfStyle w:val="001000000000"/>
            <w:tcW w:w="3199" w:type="dxa"/>
            <w:shd w:val="clear" w:color="auto" w:fill="EEECE1" w:themeFill="background2"/>
          </w:tcPr>
          <w:p w:rsidR="00CB383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B383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CB3832" w:rsidRDefault="00CB3832" w:rsidP="00517171">
            <w:pPr>
              <w:cnfStyle w:val="000000100000"/>
              <w:rPr>
                <w:rFonts w:ascii="Arial" w:hAnsi="Arial" w:cs="Arial"/>
                <w:sz w:val="20"/>
                <w:szCs w:val="20"/>
              </w:rPr>
            </w:pPr>
            <w:r w:rsidRPr="004D37A2">
              <w:rPr>
                <w:rFonts w:ascii="Arial" w:hAnsi="Arial" w:cs="Arial"/>
                <w:sz w:val="20"/>
                <w:szCs w:val="20"/>
              </w:rPr>
              <w:t>čl. 10. st. 1., toč. 2.</w:t>
            </w:r>
          </w:p>
          <w:p w:rsidR="00CB3832" w:rsidRDefault="00CB3832" w:rsidP="00517171">
            <w:pPr>
              <w:cnfStyle w:val="000000100000"/>
              <w:rPr>
                <w:rFonts w:ascii="Arial" w:hAnsi="Arial" w:cs="Arial"/>
                <w:sz w:val="20"/>
                <w:szCs w:val="20"/>
              </w:rPr>
            </w:pPr>
          </w:p>
          <w:p w:rsidR="00CB3832" w:rsidRPr="004D37A2" w:rsidRDefault="00CB3832" w:rsidP="00517171">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CB3832"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CB3832" w:rsidRDefault="00CB3832" w:rsidP="00517171">
            <w:pPr>
              <w:pStyle w:val="Tijeloteksta21"/>
              <w:widowControl/>
              <w:tabs>
                <w:tab w:val="left" w:pos="720"/>
              </w:tabs>
              <w:overflowPunct/>
              <w:autoSpaceDE/>
              <w:autoSpaceDN/>
              <w:adjustRightInd/>
              <w:jc w:val="left"/>
              <w:textAlignment w:val="auto"/>
              <w:cnfStyle w:val="000000100000"/>
              <w:rPr>
                <w:rFonts w:cs="Arial"/>
                <w:sz w:val="20"/>
              </w:rPr>
            </w:pPr>
          </w:p>
          <w:p w:rsidR="00CB3832" w:rsidRPr="004D37A2" w:rsidRDefault="00CB3832" w:rsidP="0051717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CB3832"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CB3832" w:rsidRPr="004D37A2"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CB3832" w:rsidRPr="004D37A2" w:rsidRDefault="00CB3832" w:rsidP="00517171">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CB3832" w:rsidRPr="00072804"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B3832"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CB3832" w:rsidRPr="004D37A2" w:rsidRDefault="00CB3832"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CB3832" w:rsidRPr="004D37A2" w:rsidTr="00517171">
        <w:trPr>
          <w:trHeight w:val="288"/>
        </w:trPr>
        <w:tc>
          <w:tcPr>
            <w:cnfStyle w:val="001000000000"/>
            <w:tcW w:w="3199" w:type="dxa"/>
            <w:shd w:val="clear" w:color="auto" w:fill="EEECE1" w:themeFill="background2"/>
          </w:tcPr>
          <w:p w:rsidR="00CB383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godišnjih planova, programa</w:t>
            </w:r>
            <w:r>
              <w:rPr>
                <w:rFonts w:cs="Arial"/>
                <w:sz w:val="20"/>
              </w:rPr>
              <w:t>, strategija, uputa</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CB3832" w:rsidRDefault="00CB3832" w:rsidP="00517171">
            <w:pPr>
              <w:cnfStyle w:val="000000000000"/>
              <w:rPr>
                <w:rFonts w:ascii="Arial" w:hAnsi="Arial" w:cs="Arial"/>
                <w:sz w:val="20"/>
                <w:szCs w:val="20"/>
              </w:rPr>
            </w:pPr>
            <w:r w:rsidRPr="004D37A2">
              <w:rPr>
                <w:rFonts w:ascii="Arial" w:hAnsi="Arial" w:cs="Arial"/>
                <w:sz w:val="20"/>
                <w:szCs w:val="20"/>
              </w:rPr>
              <w:t>čl. 10. st. 1. toč. 4.</w:t>
            </w:r>
          </w:p>
          <w:p w:rsidR="00CB3832" w:rsidRDefault="00CB3832" w:rsidP="00517171">
            <w:pPr>
              <w:cnfStyle w:val="000000000000"/>
              <w:rPr>
                <w:rFonts w:ascii="Arial" w:hAnsi="Arial" w:cs="Arial"/>
                <w:sz w:val="20"/>
                <w:szCs w:val="20"/>
              </w:rPr>
            </w:pPr>
          </w:p>
          <w:p w:rsidR="00CB3832" w:rsidRPr="004D37A2" w:rsidRDefault="00CB3832" w:rsidP="00517171">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CB3832" w:rsidRDefault="00A1688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Djelomično</w:t>
            </w:r>
            <w:r w:rsidR="00CB3832">
              <w:rPr>
                <w:rFonts w:cs="Arial"/>
                <w:b w:val="0"/>
                <w:sz w:val="20"/>
              </w:rPr>
              <w:t xml:space="preserve"> zadovoljava</w:t>
            </w:r>
          </w:p>
          <w:p w:rsidR="00CB3832" w:rsidRPr="004D37A2" w:rsidRDefault="00CB3832"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CB3832"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CB3832" w:rsidRPr="004D37A2" w:rsidTr="00517171">
        <w:trPr>
          <w:cnfStyle w:val="000000100000"/>
          <w:trHeight w:val="288"/>
        </w:trPr>
        <w:tc>
          <w:tcPr>
            <w:cnfStyle w:val="001000000000"/>
            <w:tcW w:w="3199" w:type="dxa"/>
            <w:shd w:val="clear" w:color="auto" w:fill="EEECE1" w:themeFill="background2"/>
          </w:tcPr>
          <w:p w:rsidR="00CB383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CB3832" w:rsidRDefault="00CB3832" w:rsidP="00517171">
            <w:pPr>
              <w:pStyle w:val="Tijeloteksta21"/>
              <w:widowControl/>
              <w:tabs>
                <w:tab w:val="left" w:pos="720"/>
              </w:tabs>
              <w:overflowPunct/>
              <w:autoSpaceDE/>
              <w:autoSpaceDN/>
              <w:adjustRightInd/>
              <w:jc w:val="left"/>
              <w:textAlignment w:val="auto"/>
              <w:rPr>
                <w:rFonts w:cs="Arial"/>
                <w:sz w:val="20"/>
              </w:rPr>
            </w:pP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CB3832" w:rsidRDefault="00CB3832" w:rsidP="00517171">
            <w:pPr>
              <w:cnfStyle w:val="000000100000"/>
              <w:rPr>
                <w:rFonts w:ascii="Arial" w:hAnsi="Arial" w:cs="Arial"/>
                <w:sz w:val="20"/>
                <w:szCs w:val="20"/>
              </w:rPr>
            </w:pPr>
            <w:r w:rsidRPr="004D37A2">
              <w:rPr>
                <w:rFonts w:ascii="Arial" w:hAnsi="Arial" w:cs="Arial"/>
                <w:sz w:val="20"/>
                <w:szCs w:val="20"/>
              </w:rPr>
              <w:t>čl. 10. st. 1. toč. 4.</w:t>
            </w:r>
          </w:p>
          <w:p w:rsidR="00CB3832" w:rsidRDefault="00CB3832" w:rsidP="00517171">
            <w:pPr>
              <w:cnfStyle w:val="000000100000"/>
              <w:rPr>
                <w:rFonts w:ascii="Arial" w:hAnsi="Arial" w:cs="Arial"/>
                <w:sz w:val="20"/>
                <w:szCs w:val="20"/>
              </w:rPr>
            </w:pPr>
          </w:p>
          <w:p w:rsidR="00CB3832" w:rsidRDefault="00CB3832" w:rsidP="00517171">
            <w:pPr>
              <w:cnfStyle w:val="000000100000"/>
              <w:rPr>
                <w:rFonts w:ascii="Arial" w:hAnsi="Arial" w:cs="Arial"/>
                <w:sz w:val="20"/>
                <w:szCs w:val="20"/>
              </w:rPr>
            </w:pPr>
          </w:p>
          <w:p w:rsidR="00CB3832" w:rsidRPr="004D37A2" w:rsidRDefault="00CB3832"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9A56B1"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CB3832" w:rsidRPr="009A56B1" w:rsidRDefault="009A56B1" w:rsidP="009A56B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CB3832" w:rsidRPr="009A56B1" w:rsidRDefault="00CB3832" w:rsidP="009A56B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CB3832"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CB3832" w:rsidRPr="004D37A2"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p>
        </w:tc>
      </w:tr>
      <w:tr w:rsidR="00CB3832" w:rsidRPr="004D37A2" w:rsidTr="00517171">
        <w:trPr>
          <w:trHeight w:val="288"/>
        </w:trPr>
        <w:tc>
          <w:tcPr>
            <w:cnfStyle w:val="001000000000"/>
            <w:tcW w:w="3199" w:type="dxa"/>
            <w:shd w:val="clear" w:color="auto" w:fill="EEECE1" w:themeFill="background2"/>
          </w:tcPr>
          <w:p w:rsidR="00CB383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CB3832" w:rsidRDefault="00CB3832" w:rsidP="00517171">
            <w:pPr>
              <w:pStyle w:val="Tijeloteksta21"/>
              <w:widowControl/>
              <w:tabs>
                <w:tab w:val="left" w:pos="720"/>
              </w:tabs>
              <w:overflowPunct/>
              <w:autoSpaceDE/>
              <w:autoSpaceDN/>
              <w:adjustRightInd/>
              <w:jc w:val="left"/>
              <w:textAlignment w:val="auto"/>
              <w:rPr>
                <w:rFonts w:cs="Arial"/>
                <w:sz w:val="20"/>
              </w:rPr>
            </w:pP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CB3832" w:rsidRDefault="00CB3832" w:rsidP="00517171">
            <w:pPr>
              <w:cnfStyle w:val="000000000000"/>
              <w:rPr>
                <w:rFonts w:ascii="Arial" w:hAnsi="Arial" w:cs="Arial"/>
                <w:sz w:val="20"/>
                <w:szCs w:val="20"/>
              </w:rPr>
            </w:pPr>
            <w:r w:rsidRPr="004D37A2">
              <w:rPr>
                <w:rFonts w:ascii="Arial" w:hAnsi="Arial" w:cs="Arial"/>
                <w:sz w:val="20"/>
                <w:szCs w:val="20"/>
              </w:rPr>
              <w:t>čl. 10. st. 1. toč. 4.</w:t>
            </w:r>
          </w:p>
          <w:p w:rsidR="00CB3832" w:rsidRDefault="00CB3832" w:rsidP="00517171">
            <w:pPr>
              <w:cnfStyle w:val="000000000000"/>
              <w:rPr>
                <w:rFonts w:ascii="Arial" w:hAnsi="Arial" w:cs="Arial"/>
                <w:sz w:val="20"/>
                <w:szCs w:val="20"/>
              </w:rPr>
            </w:pPr>
          </w:p>
          <w:p w:rsidR="00CB3832" w:rsidRPr="004D37A2" w:rsidRDefault="00CB3832" w:rsidP="00517171">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CB3832" w:rsidRPr="005C646E"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CB3832" w:rsidRPr="004D37A2" w:rsidRDefault="00CB3832"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CB3832"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CB3832"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CB3832" w:rsidRDefault="00CB3832" w:rsidP="00517171">
            <w:pPr>
              <w:pStyle w:val="Tijeloteksta21"/>
              <w:widowControl/>
              <w:tabs>
                <w:tab w:val="left" w:pos="720"/>
              </w:tabs>
              <w:overflowPunct/>
              <w:autoSpaceDE/>
              <w:autoSpaceDN/>
              <w:adjustRightInd/>
              <w:jc w:val="center"/>
              <w:textAlignment w:val="auto"/>
              <w:rPr>
                <w:rFonts w:cs="Arial"/>
                <w:sz w:val="20"/>
              </w:rPr>
            </w:pPr>
          </w:p>
          <w:p w:rsidR="00CB3832" w:rsidRPr="004D37A2" w:rsidRDefault="00CB3832"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CB3832" w:rsidRPr="004D37A2" w:rsidRDefault="00CB3832" w:rsidP="00517171">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CB3832" w:rsidRPr="004D37A2" w:rsidRDefault="00CB3832" w:rsidP="00517171">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CB3832" w:rsidRPr="004D37A2" w:rsidRDefault="00CB3832" w:rsidP="00517171">
            <w:pPr>
              <w:cnfStyle w:val="000000100000"/>
              <w:rPr>
                <w:rFonts w:ascii="Arial" w:hAnsi="Arial" w:cs="Arial"/>
                <w:sz w:val="20"/>
                <w:szCs w:val="20"/>
              </w:rPr>
            </w:pPr>
          </w:p>
        </w:tc>
        <w:tc>
          <w:tcPr>
            <w:tcW w:w="3200" w:type="dxa"/>
            <w:shd w:val="clear" w:color="auto" w:fill="EEECE1" w:themeFill="background2"/>
          </w:tcPr>
          <w:p w:rsidR="00CB3832" w:rsidRPr="008E65A7"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CB3832" w:rsidRPr="004D37A2" w:rsidRDefault="00CB3832" w:rsidP="00517171">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CB3832" w:rsidRPr="00D0324D"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CB3832" w:rsidRPr="004D37A2" w:rsidRDefault="00CB3832" w:rsidP="00517171">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CB3832" w:rsidRPr="004D37A2" w:rsidRDefault="00CB3832" w:rsidP="00854460">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854460">
              <w:rPr>
                <w:rFonts w:cs="Arial"/>
                <w:b w:val="0"/>
                <w:sz w:val="20"/>
              </w:rPr>
              <w:t>ij</w:t>
            </w:r>
            <w:r>
              <w:rPr>
                <w:rFonts w:cs="Arial"/>
                <w:b w:val="0"/>
                <w:sz w:val="20"/>
              </w:rPr>
              <w:t xml:space="preserve">e </w:t>
            </w:r>
            <w:r w:rsidR="00854460">
              <w:rPr>
                <w:rFonts w:cs="Arial"/>
                <w:b w:val="0"/>
                <w:sz w:val="20"/>
              </w:rPr>
              <w:t>primjenjivo</w:t>
            </w:r>
          </w:p>
        </w:tc>
      </w:tr>
      <w:tr w:rsidR="00CB3832"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CB3832" w:rsidRPr="004D37A2" w:rsidRDefault="00CB3832"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CB3832" w:rsidRPr="004D37A2" w:rsidRDefault="00CB3832" w:rsidP="00517171">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CB3832" w:rsidRPr="004D37A2" w:rsidRDefault="00400255" w:rsidP="00400255">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CB3832">
              <w:rPr>
                <w:rFonts w:cs="Arial"/>
                <w:b w:val="0"/>
                <w:sz w:val="20"/>
              </w:rPr>
              <w:t>adovoljava</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CB3832" w:rsidRPr="004D37A2" w:rsidRDefault="00CB3832" w:rsidP="00517171">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CB3832" w:rsidRPr="004D37A2" w:rsidRDefault="00CB3832"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CB3832"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CB3832" w:rsidRPr="004D37A2" w:rsidRDefault="00CB3832"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CB3832" w:rsidRPr="004D37A2" w:rsidRDefault="00CB3832" w:rsidP="00517171">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CB3832" w:rsidRPr="005C646E" w:rsidRDefault="0038020C"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CB3832" w:rsidRPr="004D37A2" w:rsidRDefault="00CB3832" w:rsidP="00517171">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CB3832" w:rsidRPr="004D37A2" w:rsidRDefault="00CB3832" w:rsidP="00517171">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CB3832" w:rsidRPr="004D37A2" w:rsidRDefault="003162FC" w:rsidP="003162FC">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CB3832">
              <w:rPr>
                <w:rFonts w:cs="Arial"/>
                <w:b w:val="0"/>
                <w:sz w:val="20"/>
              </w:rPr>
              <w:t>adovoljava</w:t>
            </w:r>
          </w:p>
        </w:tc>
      </w:tr>
      <w:tr w:rsidR="00CB3832"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CB3832" w:rsidRPr="004D37A2" w:rsidRDefault="00CB3832"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CB3832" w:rsidRPr="004D37A2" w:rsidRDefault="00CB3832" w:rsidP="00517171">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CB3832" w:rsidRPr="004D37A2" w:rsidRDefault="00CB3832" w:rsidP="00517171">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CB3832" w:rsidRPr="008E65A7"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8E65A7">
              <w:rPr>
                <w:rFonts w:cs="Arial"/>
                <w:b w:val="0"/>
                <w:sz w:val="20"/>
              </w:rPr>
              <w:t>adovoljava</w:t>
            </w:r>
          </w:p>
        </w:tc>
      </w:tr>
      <w:tr w:rsidR="00CB3832" w:rsidRPr="004D37A2" w:rsidTr="00517171">
        <w:trPr>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CB3832" w:rsidRPr="004D37A2" w:rsidRDefault="00CB3832" w:rsidP="00517171">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CB3832" w:rsidRPr="004D37A2" w:rsidTr="00517171">
        <w:trPr>
          <w:cnfStyle w:val="000000100000"/>
          <w:trHeight w:val="288"/>
        </w:trPr>
        <w:tc>
          <w:tcPr>
            <w:cnfStyle w:val="001000000000"/>
            <w:tcW w:w="3199"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CB3832" w:rsidRPr="004D37A2" w:rsidRDefault="00CB3832" w:rsidP="00517171">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CB3832" w:rsidRPr="004D37A2"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D44908" w:rsidRPr="00276E18" w:rsidRDefault="00D44908" w:rsidP="00CB3832">
      <w:pPr>
        <w:pStyle w:val="Tijeloteksta21"/>
        <w:widowControl/>
        <w:tabs>
          <w:tab w:val="left" w:pos="720"/>
        </w:tabs>
        <w:overflowPunct/>
        <w:autoSpaceDE/>
        <w:autoSpaceDN/>
        <w:adjustRightInd/>
        <w:textAlignment w:val="auto"/>
        <w:rPr>
          <w:rFonts w:cs="Arial"/>
          <w:b w:val="0"/>
          <w:szCs w:val="22"/>
        </w:rPr>
      </w:pPr>
    </w:p>
    <w:p w:rsidR="00CB3832" w:rsidRPr="00C73C1C" w:rsidRDefault="00CB3832" w:rsidP="00CB3832">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CB3832" w:rsidRPr="00BB7435" w:rsidTr="00517171">
        <w:trPr>
          <w:cnfStyle w:val="100000000000"/>
          <w:trHeight w:val="288"/>
        </w:trPr>
        <w:tc>
          <w:tcPr>
            <w:cnfStyle w:val="001000000000"/>
            <w:tcW w:w="9598" w:type="dxa"/>
            <w:gridSpan w:val="3"/>
            <w:tcBorders>
              <w:bottom w:val="single" w:sz="4" w:space="0" w:color="auto"/>
            </w:tcBorders>
          </w:tcPr>
          <w:p w:rsidR="00CB3832" w:rsidRPr="00BB7435" w:rsidRDefault="00CB3832"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CB3832" w:rsidRPr="00BB7435" w:rsidTr="00517171">
        <w:trPr>
          <w:cnfStyle w:val="000000100000"/>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CB3832" w:rsidRPr="00BB7435" w:rsidRDefault="00CB3832" w:rsidP="00517171">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CB3832" w:rsidRPr="008E65A7"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B3832" w:rsidRPr="00BB7435" w:rsidTr="00517171">
        <w:trPr>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CB3832" w:rsidRPr="00BB7435" w:rsidRDefault="00CB3832"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CB3832" w:rsidRPr="00BB7435"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B3832" w:rsidRPr="00BB7435" w:rsidTr="00517171">
        <w:trPr>
          <w:cnfStyle w:val="000000100000"/>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CB3832" w:rsidRPr="00BB7435" w:rsidRDefault="00CB3832" w:rsidP="00517171">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CB3832" w:rsidRPr="00BB7435"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B3832" w:rsidRPr="00BB7435" w:rsidTr="00517171">
        <w:trPr>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CB3832" w:rsidRPr="00BB7435" w:rsidRDefault="00CB3832"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CB3832" w:rsidRPr="00BB7435"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B3832" w:rsidRPr="00BB7435" w:rsidTr="00517171">
        <w:trPr>
          <w:cnfStyle w:val="000000100000"/>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CB3832" w:rsidRPr="00BB7435" w:rsidRDefault="00CB3832" w:rsidP="00517171">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CB3832" w:rsidRPr="00BB7435"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CB3832" w:rsidRDefault="00CB3832" w:rsidP="00CB3832">
      <w:pPr>
        <w:pStyle w:val="Tijeloteksta21"/>
        <w:widowControl/>
        <w:tabs>
          <w:tab w:val="left" w:pos="720"/>
        </w:tabs>
        <w:overflowPunct/>
        <w:autoSpaceDE/>
        <w:autoSpaceDN/>
        <w:adjustRightInd/>
        <w:textAlignment w:val="auto"/>
        <w:rPr>
          <w:rFonts w:cs="Arial"/>
          <w:b w:val="0"/>
          <w:szCs w:val="22"/>
        </w:rPr>
      </w:pPr>
    </w:p>
    <w:p w:rsidR="00CB3832" w:rsidRDefault="00CB3832" w:rsidP="00CB3832">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CB3832" w:rsidRPr="00BB7435" w:rsidTr="00517171">
        <w:trPr>
          <w:cnfStyle w:val="100000000000"/>
          <w:trHeight w:val="288"/>
        </w:trPr>
        <w:tc>
          <w:tcPr>
            <w:cnfStyle w:val="001000000000"/>
            <w:tcW w:w="9598" w:type="dxa"/>
            <w:gridSpan w:val="3"/>
            <w:tcBorders>
              <w:bottom w:val="single" w:sz="4" w:space="0" w:color="auto"/>
            </w:tcBorders>
          </w:tcPr>
          <w:p w:rsidR="00CB3832" w:rsidRPr="00BB7435" w:rsidRDefault="00CB3832"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CB3832" w:rsidRPr="00BB7435" w:rsidTr="00517171">
        <w:trPr>
          <w:cnfStyle w:val="000000100000"/>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CB3832" w:rsidRPr="00BB7435" w:rsidRDefault="00CB3832" w:rsidP="00517171">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CB3832" w:rsidRPr="00BB7435"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CB3832" w:rsidRPr="00BB7435" w:rsidTr="00517171">
        <w:trPr>
          <w:trHeight w:val="288"/>
        </w:trPr>
        <w:tc>
          <w:tcPr>
            <w:cnfStyle w:val="001000000000"/>
            <w:tcW w:w="3199" w:type="dxa"/>
            <w:shd w:val="clear" w:color="auto" w:fill="EEECE1" w:themeFill="background2"/>
          </w:tcPr>
          <w:p w:rsidR="00CB3832" w:rsidRPr="00BB7435" w:rsidRDefault="00CB3832" w:rsidP="00517171">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CB3832" w:rsidRPr="00BB7435" w:rsidRDefault="00CB3832" w:rsidP="00517171">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CB3832" w:rsidRPr="008E65A7"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DC4CAE" w:rsidRDefault="00DC4CAE" w:rsidP="00CB3832">
      <w:pPr>
        <w:pStyle w:val="Tijeloteksta21"/>
        <w:widowControl/>
        <w:tabs>
          <w:tab w:val="left" w:pos="720"/>
        </w:tabs>
        <w:overflowPunct/>
        <w:autoSpaceDE/>
        <w:autoSpaceDN/>
        <w:adjustRightInd/>
        <w:textAlignment w:val="auto"/>
        <w:rPr>
          <w:rFonts w:cs="Arial"/>
          <w:b w:val="0"/>
          <w:szCs w:val="22"/>
        </w:rPr>
      </w:pPr>
    </w:p>
    <w:p w:rsidR="00CB3832" w:rsidRDefault="00CB3832" w:rsidP="00CB3832">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CB3832" w:rsidRPr="0064113E" w:rsidTr="00517171">
        <w:trPr>
          <w:cnfStyle w:val="100000000000"/>
          <w:trHeight w:val="288"/>
        </w:trPr>
        <w:tc>
          <w:tcPr>
            <w:cnfStyle w:val="001000000000"/>
            <w:tcW w:w="9598" w:type="dxa"/>
            <w:gridSpan w:val="3"/>
            <w:tcBorders>
              <w:bottom w:val="single" w:sz="4" w:space="0" w:color="auto"/>
            </w:tcBorders>
          </w:tcPr>
          <w:p w:rsidR="00CB3832" w:rsidRPr="0064113E" w:rsidRDefault="00CB3832" w:rsidP="00517171">
            <w:pPr>
              <w:pStyle w:val="Tijeloteksta21"/>
              <w:widowControl/>
              <w:tabs>
                <w:tab w:val="left" w:pos="720"/>
              </w:tabs>
              <w:overflowPunct/>
              <w:autoSpaceDE/>
              <w:autoSpaceDN/>
              <w:adjustRightInd/>
              <w:jc w:val="left"/>
              <w:textAlignment w:val="auto"/>
              <w:rPr>
                <w:rFonts w:cs="Arial"/>
                <w:sz w:val="20"/>
              </w:rPr>
            </w:pPr>
            <w:r w:rsidRPr="0064113E">
              <w:rPr>
                <w:rFonts w:cs="Arial"/>
                <w:sz w:val="20"/>
              </w:rPr>
              <w:lastRenderedPageBreak/>
              <w:t>Izvješće o provedbi zakona</w:t>
            </w:r>
          </w:p>
        </w:tc>
      </w:tr>
      <w:tr w:rsidR="00CB3832" w:rsidRPr="0064113E" w:rsidTr="00517171">
        <w:trPr>
          <w:cnfStyle w:val="000000100000"/>
          <w:trHeight w:val="288"/>
        </w:trPr>
        <w:tc>
          <w:tcPr>
            <w:cnfStyle w:val="001000000000"/>
            <w:tcW w:w="3199" w:type="dxa"/>
            <w:shd w:val="clear" w:color="auto" w:fill="EEECE1" w:themeFill="background2"/>
          </w:tcPr>
          <w:p w:rsidR="00CB3832" w:rsidRPr="0064113E" w:rsidRDefault="00CB3832" w:rsidP="00517171">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CB3832" w:rsidRPr="0064113E" w:rsidRDefault="00CB3832" w:rsidP="00517171">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CB3832" w:rsidRPr="0064113E" w:rsidRDefault="00CB3832"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B3832" w:rsidRPr="0064113E" w:rsidTr="00517171">
        <w:trPr>
          <w:trHeight w:val="288"/>
        </w:trPr>
        <w:tc>
          <w:tcPr>
            <w:cnfStyle w:val="001000000000"/>
            <w:tcW w:w="3199" w:type="dxa"/>
            <w:shd w:val="clear" w:color="auto" w:fill="EEECE1" w:themeFill="background2"/>
          </w:tcPr>
          <w:p w:rsidR="00CB3832" w:rsidRPr="0064113E" w:rsidRDefault="00CB3832" w:rsidP="00517171">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CB3832" w:rsidRPr="0064113E" w:rsidRDefault="00CB3832" w:rsidP="00517171">
            <w:pPr>
              <w:cnfStyle w:val="000000000000"/>
              <w:rPr>
                <w:rFonts w:ascii="Arial" w:hAnsi="Arial" w:cs="Arial"/>
                <w:color w:val="000000"/>
                <w:sz w:val="20"/>
                <w:szCs w:val="20"/>
              </w:rPr>
            </w:pPr>
          </w:p>
        </w:tc>
        <w:tc>
          <w:tcPr>
            <w:tcW w:w="3200" w:type="dxa"/>
            <w:shd w:val="clear" w:color="auto" w:fill="EEECE1" w:themeFill="background2"/>
          </w:tcPr>
          <w:p w:rsidR="00CB3832" w:rsidRPr="0064113E" w:rsidRDefault="00CB3832"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w:t>
            </w:r>
          </w:p>
        </w:tc>
      </w:tr>
    </w:tbl>
    <w:p w:rsidR="00CB3832" w:rsidRDefault="00CB3832" w:rsidP="00CB3832">
      <w:pPr>
        <w:pStyle w:val="Tijeloteksta21"/>
        <w:widowControl/>
        <w:tabs>
          <w:tab w:val="left" w:pos="720"/>
        </w:tabs>
        <w:overflowPunct/>
        <w:autoSpaceDE/>
        <w:autoSpaceDN/>
        <w:adjustRightInd/>
        <w:textAlignment w:val="auto"/>
        <w:rPr>
          <w:rFonts w:cs="Arial"/>
          <w:b w:val="0"/>
          <w:szCs w:val="22"/>
        </w:rPr>
      </w:pPr>
    </w:p>
    <w:p w:rsidR="00CB3832" w:rsidRDefault="00CB3832" w:rsidP="00CB3832">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38020C">
        <w:rPr>
          <w:rFonts w:cs="Arial"/>
          <w:b w:val="0"/>
          <w:szCs w:val="22"/>
        </w:rPr>
        <w:t>ZV</w:t>
      </w:r>
      <w:r>
        <w:rPr>
          <w:rFonts w:cs="Arial"/>
          <w:b w:val="0"/>
          <w:szCs w:val="22"/>
        </w:rPr>
        <w:t>-a, utvrđena je povreda članka 10. stavka 1. Zakona u sljedećim točkama:</w:t>
      </w:r>
    </w:p>
    <w:p w:rsidR="00CB3832" w:rsidRDefault="00CB3832" w:rsidP="00CB3832">
      <w:pPr>
        <w:pStyle w:val="Tijeloteksta21"/>
        <w:widowControl/>
        <w:tabs>
          <w:tab w:val="left" w:pos="720"/>
        </w:tabs>
        <w:overflowPunct/>
        <w:autoSpaceDE/>
        <w:autoSpaceDN/>
        <w:adjustRightInd/>
        <w:textAlignment w:val="auto"/>
        <w:rPr>
          <w:rFonts w:cs="Arial"/>
          <w:b w:val="0"/>
          <w:szCs w:val="22"/>
        </w:rPr>
      </w:pPr>
    </w:p>
    <w:p w:rsidR="00CB3832" w:rsidRDefault="00CB3832" w:rsidP="00CB3832">
      <w:pPr>
        <w:pStyle w:val="Tijeloteksta21"/>
        <w:tabs>
          <w:tab w:val="left" w:pos="720"/>
        </w:tabs>
        <w:rPr>
          <w:rFonts w:cs="Arial"/>
          <w:b w:val="0"/>
          <w:szCs w:val="22"/>
        </w:rPr>
      </w:pPr>
      <w:r>
        <w:rPr>
          <w:rFonts w:cs="Arial"/>
          <w:b w:val="0"/>
          <w:szCs w:val="22"/>
        </w:rPr>
        <w:t>- točka 1. Zakona - Z</w:t>
      </w:r>
      <w:r w:rsidR="0038020C">
        <w:rPr>
          <w:rFonts w:cs="Arial"/>
          <w:b w:val="0"/>
          <w:szCs w:val="22"/>
        </w:rPr>
        <w:t>V</w:t>
      </w:r>
      <w:r>
        <w:rPr>
          <w:rFonts w:cs="Arial"/>
          <w:b w:val="0"/>
          <w:szCs w:val="22"/>
        </w:rPr>
        <w:t xml:space="preserve"> ne objavljuje </w:t>
      </w:r>
      <w:r w:rsidRPr="00D74E93">
        <w:rPr>
          <w:rFonts w:cs="Arial"/>
          <w:b w:val="0"/>
          <w:szCs w:val="22"/>
        </w:rPr>
        <w:t>zakone i ostale propise koji se odnose na njihovo područje rada;</w:t>
      </w:r>
    </w:p>
    <w:p w:rsidR="0038020C" w:rsidRDefault="0038020C" w:rsidP="00CB3832">
      <w:pPr>
        <w:pStyle w:val="Tijeloteksta21"/>
        <w:tabs>
          <w:tab w:val="left" w:pos="720"/>
        </w:tabs>
        <w:rPr>
          <w:rFonts w:cs="Arial"/>
          <w:b w:val="0"/>
          <w:szCs w:val="22"/>
        </w:rPr>
      </w:pPr>
      <w:r>
        <w:rPr>
          <w:rFonts w:cs="Arial"/>
          <w:b w:val="0"/>
          <w:szCs w:val="22"/>
        </w:rPr>
        <w:t xml:space="preserve">- točka 2. Zakona - ZV ne objavljuje </w:t>
      </w:r>
      <w:r w:rsidRPr="0038020C">
        <w:rPr>
          <w:rFonts w:cs="Arial"/>
          <w:b w:val="0"/>
          <w:szCs w:val="22"/>
        </w:rPr>
        <w:t>opće akte i odluke koje donose, kojima se utječe na interese korisnika, s razlozima za njihovo donošenje</w:t>
      </w:r>
      <w:r w:rsidR="004775AA">
        <w:rPr>
          <w:rFonts w:cs="Arial"/>
          <w:b w:val="0"/>
          <w:szCs w:val="22"/>
        </w:rPr>
        <w:t>;</w:t>
      </w:r>
    </w:p>
    <w:p w:rsidR="00CB3832" w:rsidRDefault="00CB3832" w:rsidP="00CB3832">
      <w:pPr>
        <w:pStyle w:val="Tijeloteksta21"/>
        <w:widowControl/>
        <w:tabs>
          <w:tab w:val="left" w:pos="720"/>
        </w:tabs>
        <w:overflowPunct/>
        <w:autoSpaceDE/>
        <w:autoSpaceDN/>
        <w:adjustRightInd/>
        <w:textAlignment w:val="auto"/>
        <w:rPr>
          <w:rFonts w:cs="Arial"/>
          <w:b w:val="0"/>
          <w:szCs w:val="22"/>
        </w:rPr>
      </w:pPr>
      <w:r>
        <w:rPr>
          <w:rFonts w:cs="Arial"/>
          <w:b w:val="0"/>
          <w:szCs w:val="22"/>
        </w:rPr>
        <w:t>- točka 4. Zakona</w:t>
      </w:r>
      <w:r w:rsidR="00A16881">
        <w:rPr>
          <w:rFonts w:cs="Arial"/>
          <w:b w:val="0"/>
          <w:szCs w:val="22"/>
        </w:rPr>
        <w:t xml:space="preserve"> (djelomično)</w:t>
      </w:r>
      <w:r>
        <w:rPr>
          <w:rFonts w:cs="Arial"/>
          <w:b w:val="0"/>
          <w:szCs w:val="22"/>
        </w:rPr>
        <w:t xml:space="preserve"> - Z</w:t>
      </w:r>
      <w:r w:rsidR="0038020C">
        <w:rPr>
          <w:rFonts w:cs="Arial"/>
          <w:b w:val="0"/>
          <w:szCs w:val="22"/>
        </w:rPr>
        <w:t>V</w:t>
      </w:r>
      <w:r>
        <w:rPr>
          <w:rFonts w:cs="Arial"/>
          <w:b w:val="0"/>
          <w:szCs w:val="22"/>
        </w:rPr>
        <w:t xml:space="preserve"> ne objavljuje</w:t>
      </w:r>
      <w:r w:rsidRPr="00185A4A">
        <w:rPr>
          <w:rFonts w:cs="Arial"/>
          <w:b w:val="0"/>
          <w:szCs w:val="22"/>
        </w:rPr>
        <w:t xml:space="preserve"> programe, strategije, upute, izvješća o radu i druge odgovarajuće dokumente koji se odnose na područje rada </w:t>
      </w:r>
      <w:r w:rsidR="00DE410D">
        <w:rPr>
          <w:rFonts w:cs="Arial"/>
          <w:b w:val="0"/>
          <w:szCs w:val="22"/>
        </w:rPr>
        <w:t xml:space="preserve">navedene podružnice u </w:t>
      </w:r>
      <w:r w:rsidRPr="00185A4A">
        <w:rPr>
          <w:rFonts w:cs="Arial"/>
          <w:b w:val="0"/>
          <w:szCs w:val="22"/>
        </w:rPr>
        <w:t>tijel</w:t>
      </w:r>
      <w:r w:rsidR="00DE410D">
        <w:rPr>
          <w:rFonts w:cs="Arial"/>
          <w:b w:val="0"/>
          <w:szCs w:val="22"/>
        </w:rPr>
        <w:t>u</w:t>
      </w:r>
      <w:r w:rsidRPr="00185A4A">
        <w:rPr>
          <w:rFonts w:cs="Arial"/>
          <w:b w:val="0"/>
          <w:szCs w:val="22"/>
        </w:rPr>
        <w:t xml:space="preserve"> javne vlasti</w:t>
      </w:r>
      <w:r>
        <w:rPr>
          <w:rFonts w:cs="Arial"/>
          <w:b w:val="0"/>
          <w:szCs w:val="22"/>
        </w:rPr>
        <w:t>;</w:t>
      </w:r>
    </w:p>
    <w:p w:rsidR="00400255" w:rsidRDefault="00CB3832" w:rsidP="00400255">
      <w:pPr>
        <w:pStyle w:val="Tijeloteksta21"/>
        <w:widowControl/>
        <w:tabs>
          <w:tab w:val="left" w:pos="720"/>
        </w:tabs>
        <w:overflowPunct/>
        <w:autoSpaceDE/>
        <w:autoSpaceDN/>
        <w:adjustRightInd/>
        <w:textAlignment w:val="auto"/>
        <w:rPr>
          <w:rFonts w:cs="Arial"/>
          <w:b w:val="0"/>
          <w:szCs w:val="22"/>
        </w:rPr>
      </w:pPr>
      <w:r>
        <w:rPr>
          <w:rFonts w:cs="Arial"/>
          <w:b w:val="0"/>
          <w:szCs w:val="22"/>
        </w:rPr>
        <w:t>- točke 4. i 7. Zakona - Z</w:t>
      </w:r>
      <w:r w:rsidR="0038020C">
        <w:rPr>
          <w:rFonts w:cs="Arial"/>
          <w:b w:val="0"/>
          <w:szCs w:val="22"/>
        </w:rPr>
        <w:t>V</w:t>
      </w:r>
      <w:r>
        <w:rPr>
          <w:rFonts w:cs="Arial"/>
          <w:b w:val="0"/>
          <w:szCs w:val="22"/>
        </w:rPr>
        <w:t xml:space="preserve"> ne objavljuje </w:t>
      </w:r>
      <w:r w:rsidRPr="00185A4A">
        <w:rPr>
          <w:rFonts w:cs="Arial"/>
          <w:b w:val="0"/>
          <w:szCs w:val="22"/>
        </w:rPr>
        <w:t xml:space="preserve">podatke o izvoru financiranja, proračun, financijski plan ili drugi odgovarajući dokument kojim se utvrđuju prihodi i rashodi </w:t>
      </w:r>
      <w:r w:rsidR="00400255">
        <w:rPr>
          <w:rFonts w:cs="Arial"/>
          <w:b w:val="0"/>
          <w:szCs w:val="22"/>
        </w:rPr>
        <w:t xml:space="preserve">navedene podružnice u </w:t>
      </w:r>
      <w:r w:rsidRPr="00185A4A">
        <w:rPr>
          <w:rFonts w:cs="Arial"/>
          <w:b w:val="0"/>
          <w:szCs w:val="22"/>
        </w:rPr>
        <w:t>tijel</w:t>
      </w:r>
      <w:r w:rsidR="00400255">
        <w:rPr>
          <w:rFonts w:cs="Arial"/>
          <w:b w:val="0"/>
          <w:szCs w:val="22"/>
        </w:rPr>
        <w:t>u</w:t>
      </w:r>
      <w:r w:rsidRPr="00185A4A">
        <w:rPr>
          <w:rFonts w:cs="Arial"/>
          <w:b w:val="0"/>
          <w:szCs w:val="22"/>
        </w:rPr>
        <w:t xml:space="preserve"> javne vlasti te podatke i izvješća o izvršenju proračuna, financijskog plana ili drugog odgovarajućeg dokumenta</w:t>
      </w:r>
      <w:r w:rsidR="00400255" w:rsidRPr="00400255">
        <w:rPr>
          <w:rFonts w:cs="Arial"/>
          <w:b w:val="0"/>
          <w:szCs w:val="22"/>
        </w:rPr>
        <w:t xml:space="preserve"> </w:t>
      </w:r>
      <w:r w:rsidR="00400255">
        <w:rPr>
          <w:rFonts w:cs="Arial"/>
          <w:b w:val="0"/>
          <w:szCs w:val="22"/>
        </w:rPr>
        <w:t>u odnosu na navedenu podružnicu odnosno poveznicu</w:t>
      </w:r>
      <w:r w:rsidR="00400255" w:rsidRPr="00400255">
        <w:rPr>
          <w:rFonts w:cs="Arial"/>
          <w:b w:val="0"/>
          <w:szCs w:val="22"/>
        </w:rPr>
        <w:t xml:space="preserve"> </w:t>
      </w:r>
      <w:r w:rsidR="00400255">
        <w:rPr>
          <w:rFonts w:cs="Arial"/>
          <w:b w:val="0"/>
          <w:szCs w:val="22"/>
        </w:rPr>
        <w:t xml:space="preserve">na </w:t>
      </w:r>
      <w:r w:rsidR="00944FC4">
        <w:rPr>
          <w:rFonts w:cs="Arial"/>
          <w:b w:val="0"/>
          <w:szCs w:val="22"/>
        </w:rPr>
        <w:t>internet stranice TJV</w:t>
      </w:r>
      <w:r w:rsidR="00400255">
        <w:rPr>
          <w:rFonts w:cs="Arial"/>
          <w:b w:val="0"/>
          <w:szCs w:val="22"/>
        </w:rPr>
        <w:t xml:space="preserve"> </w:t>
      </w:r>
      <w:r w:rsidR="00370FDD">
        <w:rPr>
          <w:rFonts w:cs="Arial"/>
          <w:b w:val="0"/>
          <w:szCs w:val="22"/>
        </w:rPr>
        <w:t>u odnosu na podatke o izvoru financiranja navedene podružnice</w:t>
      </w:r>
      <w:r w:rsidR="00400255">
        <w:rPr>
          <w:rFonts w:cs="Arial"/>
          <w:b w:val="0"/>
          <w:szCs w:val="22"/>
        </w:rPr>
        <w:t>;</w:t>
      </w:r>
    </w:p>
    <w:p w:rsidR="00864BE2" w:rsidRDefault="00864BE2" w:rsidP="00C367E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10. Zakona (djelomično) - ZV ne objavljuje </w:t>
      </w:r>
      <w:r w:rsidRPr="0038020C">
        <w:rPr>
          <w:rFonts w:cs="Arial"/>
          <w:b w:val="0"/>
          <w:szCs w:val="22"/>
        </w:rPr>
        <w:t xml:space="preserve">obavijesti o </w:t>
      </w:r>
      <w:r>
        <w:rPr>
          <w:rFonts w:cs="Arial"/>
          <w:b w:val="0"/>
          <w:szCs w:val="22"/>
        </w:rPr>
        <w:t xml:space="preserve">ishodima </w:t>
      </w:r>
      <w:r w:rsidRPr="0038020C">
        <w:rPr>
          <w:rFonts w:cs="Arial"/>
          <w:b w:val="0"/>
          <w:szCs w:val="22"/>
        </w:rPr>
        <w:t>natječajnog postupka</w:t>
      </w:r>
      <w:r>
        <w:rPr>
          <w:rFonts w:cs="Arial"/>
          <w:b w:val="0"/>
          <w:szCs w:val="22"/>
        </w:rPr>
        <w:t>;</w:t>
      </w:r>
    </w:p>
    <w:p w:rsidR="00C367EA" w:rsidRPr="00C367EA" w:rsidRDefault="00C367EA" w:rsidP="00C367EA">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11. Zakona (djelomično) - ZV ima objavljenu opću e-mail adresu, ali ne i </w:t>
      </w:r>
      <w:r w:rsidRPr="00CA244C">
        <w:rPr>
          <w:rFonts w:cs="Arial"/>
          <w:b w:val="0"/>
          <w:szCs w:val="22"/>
        </w:rPr>
        <w:t xml:space="preserve">informacije o unutarnjem ustrojstvu tijela javne vlasti, </w:t>
      </w:r>
      <w:r>
        <w:rPr>
          <w:rFonts w:cs="Arial"/>
          <w:b w:val="0"/>
          <w:szCs w:val="22"/>
        </w:rPr>
        <w:t xml:space="preserve">objavljeno je </w:t>
      </w:r>
      <w:r w:rsidRPr="00CA244C">
        <w:rPr>
          <w:rFonts w:cs="Arial"/>
          <w:b w:val="0"/>
          <w:szCs w:val="22"/>
        </w:rPr>
        <w:t>ime</w:t>
      </w:r>
      <w:r>
        <w:rPr>
          <w:rFonts w:cs="Arial"/>
          <w:b w:val="0"/>
          <w:szCs w:val="22"/>
        </w:rPr>
        <w:t xml:space="preserve"> i prezime </w:t>
      </w:r>
      <w:r w:rsidRPr="00CA244C">
        <w:rPr>
          <w:rFonts w:cs="Arial"/>
          <w:b w:val="0"/>
          <w:szCs w:val="22"/>
        </w:rPr>
        <w:t xml:space="preserve">čelnika </w:t>
      </w:r>
      <w:r w:rsidR="005F3CE5">
        <w:rPr>
          <w:rFonts w:cs="Arial"/>
          <w:b w:val="0"/>
          <w:szCs w:val="22"/>
        </w:rPr>
        <w:t>podružnice</w:t>
      </w:r>
      <w:r>
        <w:rPr>
          <w:rFonts w:cs="Arial"/>
          <w:b w:val="0"/>
          <w:szCs w:val="22"/>
        </w:rPr>
        <w:t xml:space="preserve"> i njegovi kontakt podaci te ime i prezime i kontakt podaci voditeljice Odjela za odnose s javnošću, ali  nisu objavljeni imena i kontakt podaci ostalih </w:t>
      </w:r>
      <w:r w:rsidRPr="00CA244C">
        <w:rPr>
          <w:rFonts w:cs="Arial"/>
          <w:b w:val="0"/>
          <w:szCs w:val="22"/>
        </w:rPr>
        <w:t>voditelja ustrojstvenih jedinica</w:t>
      </w:r>
      <w:r>
        <w:rPr>
          <w:rFonts w:cs="Arial"/>
          <w:b w:val="0"/>
          <w:szCs w:val="22"/>
        </w:rPr>
        <w:t xml:space="preserve"> primjerice</w:t>
      </w:r>
      <w:r w:rsidRPr="00F226B0">
        <w:rPr>
          <w:rFonts w:cs="Arial"/>
          <w:b w:val="0"/>
          <w:szCs w:val="22"/>
        </w:rPr>
        <w:t xml:space="preserve"> </w:t>
      </w:r>
      <w:r>
        <w:rPr>
          <w:rFonts w:cs="Arial"/>
          <w:b w:val="0"/>
          <w:szCs w:val="22"/>
        </w:rPr>
        <w:t xml:space="preserve">e-mail, generički e-mail, telefonski broj i slično; </w:t>
      </w:r>
    </w:p>
    <w:p w:rsidR="008302FD" w:rsidRPr="00D15179" w:rsidRDefault="00CB3832" w:rsidP="008302FD">
      <w:pPr>
        <w:pStyle w:val="Tijeloteksta21"/>
        <w:widowControl/>
        <w:tabs>
          <w:tab w:val="left" w:pos="720"/>
        </w:tabs>
        <w:overflowPunct/>
        <w:autoSpaceDE/>
        <w:autoSpaceDN/>
        <w:adjustRightInd/>
        <w:textAlignment w:val="auto"/>
        <w:rPr>
          <w:rFonts w:cs="Arial"/>
          <w:b w:val="0"/>
          <w:szCs w:val="22"/>
        </w:rPr>
      </w:pPr>
      <w:r>
        <w:rPr>
          <w:rFonts w:cs="Arial"/>
          <w:b w:val="0"/>
          <w:szCs w:val="22"/>
        </w:rPr>
        <w:t>- točka 13. Zakona - Z</w:t>
      </w:r>
      <w:r w:rsidR="0038020C">
        <w:rPr>
          <w:rFonts w:cs="Arial"/>
          <w:b w:val="0"/>
          <w:szCs w:val="22"/>
        </w:rPr>
        <w:t>V</w:t>
      </w:r>
      <w:r>
        <w:rPr>
          <w:rFonts w:cs="Arial"/>
          <w:b w:val="0"/>
          <w:szCs w:val="22"/>
        </w:rPr>
        <w:t xml:space="preserve"> ne objavljuje informacije </w:t>
      </w:r>
      <w:r w:rsidR="00854460">
        <w:rPr>
          <w:rFonts w:cs="Arial"/>
          <w:b w:val="0"/>
          <w:szCs w:val="22"/>
        </w:rPr>
        <w:t xml:space="preserve">ili poveznicu na internet stranicu TJV </w:t>
      </w:r>
      <w:r w:rsidRPr="001E5882">
        <w:rPr>
          <w:rFonts w:cs="Arial"/>
          <w:b w:val="0"/>
          <w:szCs w:val="22"/>
        </w:rPr>
        <w:t>o načinu i uvjetima ostvarivanja prava na pristup informacijama i ponovnu uporabu informacija na vidljivu mjestu, s podacima za kontakt službenika za informiranje</w:t>
      </w:r>
      <w:r>
        <w:rPr>
          <w:rFonts w:cs="Arial"/>
          <w:b w:val="0"/>
          <w:szCs w:val="22"/>
        </w:rPr>
        <w:t xml:space="preserve"> i </w:t>
      </w:r>
      <w:r w:rsidRPr="001E5882">
        <w:rPr>
          <w:rFonts w:cs="Arial"/>
          <w:b w:val="0"/>
          <w:szCs w:val="22"/>
        </w:rPr>
        <w:t>potrebnim obrascima ili poveznicama na obrasce</w:t>
      </w:r>
      <w:r>
        <w:rPr>
          <w:rFonts w:cs="Arial"/>
          <w:b w:val="0"/>
          <w:szCs w:val="22"/>
        </w:rPr>
        <w:t xml:space="preserve">, </w:t>
      </w:r>
      <w:r w:rsidRPr="00C546A4">
        <w:rPr>
          <w:rFonts w:cs="Arial"/>
          <w:b w:val="0"/>
          <w:szCs w:val="22"/>
        </w:rPr>
        <w:t>te visin</w:t>
      </w:r>
      <w:r>
        <w:rPr>
          <w:rFonts w:cs="Arial"/>
          <w:b w:val="0"/>
          <w:szCs w:val="22"/>
        </w:rPr>
        <w:t>u</w:t>
      </w:r>
      <w:r w:rsidRPr="00C546A4">
        <w:rPr>
          <w:rFonts w:cs="Arial"/>
          <w:b w:val="0"/>
          <w:szCs w:val="22"/>
        </w:rPr>
        <w:t xml:space="preserve"> naknade za pristup informacijama i ponovnu uporabu informacija</w:t>
      </w:r>
      <w:r w:rsidR="008302FD" w:rsidRPr="00D15179">
        <w:rPr>
          <w:rFonts w:cs="Arial"/>
          <w:b w:val="0"/>
          <w:szCs w:val="22"/>
        </w:rPr>
        <w:t>.</w:t>
      </w:r>
    </w:p>
    <w:p w:rsidR="00CB3832" w:rsidRDefault="00CB3832" w:rsidP="00CB3832">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021027" w:rsidRPr="0005422A" w:rsidRDefault="00021027" w:rsidP="00F527D5">
      <w:pPr>
        <w:pStyle w:val="Tijeloteksta21"/>
        <w:widowControl/>
        <w:numPr>
          <w:ilvl w:val="0"/>
          <w:numId w:val="3"/>
        </w:numPr>
        <w:tabs>
          <w:tab w:val="left" w:pos="720"/>
        </w:tabs>
        <w:overflowPunct/>
        <w:autoSpaceDE/>
        <w:autoSpaceDN/>
        <w:adjustRightInd/>
        <w:textAlignment w:val="auto"/>
        <w:rPr>
          <w:rFonts w:cs="Arial"/>
          <w:szCs w:val="22"/>
        </w:rPr>
      </w:pPr>
      <w:r w:rsidRPr="0005422A">
        <w:rPr>
          <w:rFonts w:cs="Arial"/>
          <w:szCs w:val="22"/>
        </w:rPr>
        <w:t xml:space="preserve">TJV - podružnica </w:t>
      </w:r>
      <w:r w:rsidR="004D4019" w:rsidRPr="0005422A">
        <w:rPr>
          <w:rFonts w:cs="Arial"/>
          <w:szCs w:val="22"/>
        </w:rPr>
        <w:t>Vladimir Nazor (putnička agencija)</w:t>
      </w:r>
      <w:r w:rsidRPr="0005422A">
        <w:rPr>
          <w:rFonts w:cs="Arial"/>
          <w:szCs w:val="22"/>
        </w:rPr>
        <w:t xml:space="preserve"> (dalje u tekstu: </w:t>
      </w:r>
      <w:r w:rsidR="004D4019" w:rsidRPr="0005422A">
        <w:rPr>
          <w:rFonts w:cs="Arial"/>
          <w:szCs w:val="22"/>
        </w:rPr>
        <w:t>VN</w:t>
      </w:r>
      <w:r w:rsidRPr="0005422A">
        <w:rPr>
          <w:rFonts w:cs="Arial"/>
          <w:szCs w:val="22"/>
        </w:rPr>
        <w:t>)</w:t>
      </w:r>
    </w:p>
    <w:p w:rsidR="004D4019" w:rsidRPr="0005422A" w:rsidRDefault="004D4019" w:rsidP="00021027">
      <w:pPr>
        <w:pStyle w:val="Tijeloteksta21"/>
        <w:widowControl/>
        <w:tabs>
          <w:tab w:val="left" w:pos="720"/>
        </w:tabs>
        <w:overflowPunct/>
        <w:autoSpaceDE/>
        <w:autoSpaceDN/>
        <w:adjustRightInd/>
        <w:textAlignment w:val="auto"/>
        <w:rPr>
          <w:rFonts w:cs="Arial"/>
          <w:b w:val="0"/>
          <w:szCs w:val="22"/>
        </w:rPr>
      </w:pPr>
    </w:p>
    <w:p w:rsidR="00021027" w:rsidRPr="004D4019" w:rsidRDefault="00021027" w:rsidP="00021027">
      <w:pPr>
        <w:pStyle w:val="Tijeloteksta21"/>
        <w:widowControl/>
        <w:tabs>
          <w:tab w:val="left" w:pos="720"/>
        </w:tabs>
        <w:overflowPunct/>
        <w:autoSpaceDE/>
        <w:autoSpaceDN/>
        <w:adjustRightInd/>
        <w:textAlignment w:val="auto"/>
        <w:rPr>
          <w:rFonts w:cs="Arial"/>
          <w:b w:val="0"/>
          <w:szCs w:val="22"/>
        </w:rPr>
      </w:pPr>
      <w:r w:rsidRPr="004D4019">
        <w:rPr>
          <w:rFonts w:cs="Arial"/>
          <w:b w:val="0"/>
          <w:szCs w:val="22"/>
        </w:rPr>
        <w:t>Uvidom u internetsk</w:t>
      </w:r>
      <w:r w:rsidR="004D4019">
        <w:rPr>
          <w:rFonts w:cs="Arial"/>
          <w:b w:val="0"/>
          <w:szCs w:val="22"/>
        </w:rPr>
        <w:t>e</w:t>
      </w:r>
      <w:r w:rsidRPr="004D4019">
        <w:rPr>
          <w:rFonts w:cs="Arial"/>
          <w:b w:val="0"/>
          <w:szCs w:val="22"/>
        </w:rPr>
        <w:t xml:space="preserve"> stranic</w:t>
      </w:r>
      <w:r w:rsidR="004D4019">
        <w:rPr>
          <w:rFonts w:cs="Arial"/>
          <w:b w:val="0"/>
          <w:szCs w:val="22"/>
        </w:rPr>
        <w:t>e</w:t>
      </w:r>
      <w:r w:rsidRPr="004D4019">
        <w:rPr>
          <w:rFonts w:cs="Arial"/>
          <w:b w:val="0"/>
          <w:szCs w:val="22"/>
        </w:rPr>
        <w:t xml:space="preserve"> </w:t>
      </w:r>
      <w:r w:rsidR="004D4019">
        <w:rPr>
          <w:rFonts w:cs="Arial"/>
          <w:b w:val="0"/>
          <w:szCs w:val="22"/>
        </w:rPr>
        <w:t>VN</w:t>
      </w:r>
      <w:r w:rsidRPr="004D4019">
        <w:rPr>
          <w:rFonts w:cs="Arial"/>
          <w:b w:val="0"/>
          <w:szCs w:val="22"/>
        </w:rPr>
        <w:t>, utvrđeno je sljedeće:</w:t>
      </w:r>
    </w:p>
    <w:p w:rsidR="00021027" w:rsidRPr="00C73C1C" w:rsidRDefault="00021027" w:rsidP="00021027">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021027" w:rsidRPr="004D37A2" w:rsidTr="00517171">
        <w:trPr>
          <w:cnfStyle w:val="100000000000"/>
          <w:trHeight w:val="288"/>
        </w:trPr>
        <w:tc>
          <w:tcPr>
            <w:cnfStyle w:val="001000000000"/>
            <w:tcW w:w="9598" w:type="dxa"/>
            <w:gridSpan w:val="3"/>
            <w:tcBorders>
              <w:bottom w:val="single" w:sz="4" w:space="0" w:color="auto"/>
            </w:tcBorders>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021027"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021027" w:rsidRPr="004D37A2" w:rsidRDefault="00021027" w:rsidP="00517171">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021027" w:rsidRPr="004D37A2" w:rsidRDefault="004D4019" w:rsidP="004D4019">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00021027">
              <w:rPr>
                <w:rFonts w:cs="Arial"/>
                <w:b w:val="0"/>
                <w:sz w:val="20"/>
              </w:rPr>
              <w:t>adovoljava</w:t>
            </w:r>
          </w:p>
        </w:tc>
      </w:tr>
      <w:tr w:rsidR="00021027" w:rsidRPr="004D37A2" w:rsidTr="00517171">
        <w:trPr>
          <w:cnfStyle w:val="000000100000"/>
          <w:trHeight w:val="288"/>
        </w:trPr>
        <w:tc>
          <w:tcPr>
            <w:cnfStyle w:val="001000000000"/>
            <w:tcW w:w="3199" w:type="dxa"/>
            <w:shd w:val="clear" w:color="auto" w:fill="EEECE1" w:themeFill="background2"/>
          </w:tcPr>
          <w:p w:rsidR="00021027"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21027"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021027" w:rsidRDefault="00021027" w:rsidP="00517171">
            <w:pPr>
              <w:cnfStyle w:val="000000100000"/>
              <w:rPr>
                <w:rFonts w:ascii="Arial" w:hAnsi="Arial" w:cs="Arial"/>
                <w:sz w:val="20"/>
                <w:szCs w:val="20"/>
              </w:rPr>
            </w:pPr>
            <w:r w:rsidRPr="004D37A2">
              <w:rPr>
                <w:rFonts w:ascii="Arial" w:hAnsi="Arial" w:cs="Arial"/>
                <w:sz w:val="20"/>
                <w:szCs w:val="20"/>
              </w:rPr>
              <w:t>čl. 10. st. 1., toč. 2.</w:t>
            </w:r>
          </w:p>
          <w:p w:rsidR="00021027" w:rsidRDefault="00021027" w:rsidP="00517171">
            <w:pPr>
              <w:cnfStyle w:val="000000100000"/>
              <w:rPr>
                <w:rFonts w:ascii="Arial" w:hAnsi="Arial" w:cs="Arial"/>
                <w:sz w:val="20"/>
                <w:szCs w:val="20"/>
              </w:rPr>
            </w:pPr>
          </w:p>
          <w:p w:rsidR="00021027" w:rsidRPr="004D37A2" w:rsidRDefault="00021027" w:rsidP="00517171">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021027" w:rsidRDefault="0005422A"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p w:rsidR="00021027" w:rsidRDefault="00021027" w:rsidP="00517171">
            <w:pPr>
              <w:pStyle w:val="Tijeloteksta21"/>
              <w:widowControl/>
              <w:tabs>
                <w:tab w:val="left" w:pos="720"/>
              </w:tabs>
              <w:overflowPunct/>
              <w:autoSpaceDE/>
              <w:autoSpaceDN/>
              <w:adjustRightInd/>
              <w:jc w:val="left"/>
              <w:textAlignment w:val="auto"/>
              <w:cnfStyle w:val="000000100000"/>
              <w:rPr>
                <w:rFonts w:cs="Arial"/>
                <w:sz w:val="20"/>
              </w:rPr>
            </w:pPr>
          </w:p>
          <w:p w:rsidR="00021027" w:rsidRPr="004D37A2" w:rsidRDefault="00021027" w:rsidP="0051717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021027"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021027" w:rsidRPr="004D37A2"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021027" w:rsidRPr="004D37A2" w:rsidRDefault="00021027" w:rsidP="00517171">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021027" w:rsidRPr="00072804"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21027"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021027" w:rsidRPr="004D37A2" w:rsidRDefault="00021027"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021027" w:rsidRPr="004D37A2" w:rsidTr="00517171">
        <w:trPr>
          <w:trHeight w:val="288"/>
        </w:trPr>
        <w:tc>
          <w:tcPr>
            <w:cnfStyle w:val="001000000000"/>
            <w:tcW w:w="3199" w:type="dxa"/>
            <w:shd w:val="clear" w:color="auto" w:fill="EEECE1" w:themeFill="background2"/>
          </w:tcPr>
          <w:p w:rsidR="00021027"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021027" w:rsidRDefault="00021027" w:rsidP="00517171">
            <w:pPr>
              <w:cnfStyle w:val="000000000000"/>
              <w:rPr>
                <w:rFonts w:ascii="Arial" w:hAnsi="Arial" w:cs="Arial"/>
                <w:sz w:val="20"/>
                <w:szCs w:val="20"/>
              </w:rPr>
            </w:pPr>
            <w:r w:rsidRPr="004D37A2">
              <w:rPr>
                <w:rFonts w:ascii="Arial" w:hAnsi="Arial" w:cs="Arial"/>
                <w:sz w:val="20"/>
                <w:szCs w:val="20"/>
              </w:rPr>
              <w:t>čl. 10. st. 1. toč. 4.</w:t>
            </w:r>
          </w:p>
          <w:p w:rsidR="00021027" w:rsidRDefault="00021027" w:rsidP="00517171">
            <w:pPr>
              <w:cnfStyle w:val="000000000000"/>
              <w:rPr>
                <w:rFonts w:ascii="Arial" w:hAnsi="Arial" w:cs="Arial"/>
                <w:sz w:val="20"/>
                <w:szCs w:val="20"/>
              </w:rPr>
            </w:pPr>
          </w:p>
          <w:p w:rsidR="00021027" w:rsidRPr="004D37A2" w:rsidRDefault="00021027" w:rsidP="00517171">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021027" w:rsidRDefault="0005422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 xml:space="preserve">Djelomično </w:t>
            </w:r>
            <w:r w:rsidR="00021027">
              <w:rPr>
                <w:rFonts w:cs="Arial"/>
                <w:b w:val="0"/>
                <w:sz w:val="20"/>
              </w:rPr>
              <w:t>zadovoljava</w:t>
            </w:r>
          </w:p>
          <w:p w:rsidR="00021027" w:rsidRPr="004D37A2" w:rsidRDefault="00021027"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021027"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021027" w:rsidRPr="004D37A2" w:rsidTr="00517171">
        <w:trPr>
          <w:cnfStyle w:val="000000100000"/>
          <w:trHeight w:val="288"/>
        </w:trPr>
        <w:tc>
          <w:tcPr>
            <w:cnfStyle w:val="001000000000"/>
            <w:tcW w:w="3199" w:type="dxa"/>
            <w:shd w:val="clear" w:color="auto" w:fill="EEECE1" w:themeFill="background2"/>
          </w:tcPr>
          <w:p w:rsidR="00021027"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021027" w:rsidRDefault="00021027" w:rsidP="00517171">
            <w:pPr>
              <w:pStyle w:val="Tijeloteksta21"/>
              <w:widowControl/>
              <w:tabs>
                <w:tab w:val="left" w:pos="720"/>
              </w:tabs>
              <w:overflowPunct/>
              <w:autoSpaceDE/>
              <w:autoSpaceDN/>
              <w:adjustRightInd/>
              <w:jc w:val="left"/>
              <w:textAlignment w:val="auto"/>
              <w:rPr>
                <w:rFonts w:cs="Arial"/>
                <w:sz w:val="20"/>
              </w:rPr>
            </w:pP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Dostava u Središnji katalog </w:t>
            </w:r>
            <w:r w:rsidRPr="004D37A2">
              <w:rPr>
                <w:rFonts w:cs="Arial"/>
                <w:sz w:val="20"/>
              </w:rPr>
              <w:lastRenderedPageBreak/>
              <w:t>službenih dokumenata RH</w:t>
            </w:r>
          </w:p>
        </w:tc>
        <w:tc>
          <w:tcPr>
            <w:tcW w:w="3199" w:type="dxa"/>
            <w:shd w:val="clear" w:color="auto" w:fill="EEECE1" w:themeFill="background2"/>
          </w:tcPr>
          <w:p w:rsidR="00021027" w:rsidRDefault="00021027" w:rsidP="00517171">
            <w:pPr>
              <w:cnfStyle w:val="000000100000"/>
              <w:rPr>
                <w:rFonts w:ascii="Arial" w:hAnsi="Arial" w:cs="Arial"/>
                <w:sz w:val="20"/>
                <w:szCs w:val="20"/>
              </w:rPr>
            </w:pPr>
            <w:r w:rsidRPr="004D37A2">
              <w:rPr>
                <w:rFonts w:ascii="Arial" w:hAnsi="Arial" w:cs="Arial"/>
                <w:sz w:val="20"/>
                <w:szCs w:val="20"/>
              </w:rPr>
              <w:lastRenderedPageBreak/>
              <w:t>čl. 10. st. 1. toč. 4.</w:t>
            </w:r>
          </w:p>
          <w:p w:rsidR="00021027" w:rsidRDefault="00021027" w:rsidP="00517171">
            <w:pPr>
              <w:cnfStyle w:val="000000100000"/>
              <w:rPr>
                <w:rFonts w:ascii="Arial" w:hAnsi="Arial" w:cs="Arial"/>
                <w:sz w:val="20"/>
                <w:szCs w:val="20"/>
              </w:rPr>
            </w:pPr>
          </w:p>
          <w:p w:rsidR="00021027" w:rsidRDefault="00021027" w:rsidP="00517171">
            <w:pPr>
              <w:cnfStyle w:val="000000100000"/>
              <w:rPr>
                <w:rFonts w:ascii="Arial" w:hAnsi="Arial" w:cs="Arial"/>
                <w:sz w:val="20"/>
                <w:szCs w:val="20"/>
              </w:rPr>
            </w:pPr>
          </w:p>
          <w:p w:rsidR="00021027" w:rsidRPr="004D37A2" w:rsidRDefault="00021027"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w:t>
            </w:r>
            <w:r w:rsidRPr="004D37A2">
              <w:rPr>
                <w:rFonts w:ascii="Arial" w:hAnsi="Arial" w:cs="Arial"/>
                <w:sz w:val="20"/>
                <w:szCs w:val="20"/>
              </w:rPr>
              <w:lastRenderedPageBreak/>
              <w:t xml:space="preserve">katalogu službenih dokumenata RH </w:t>
            </w:r>
          </w:p>
        </w:tc>
        <w:tc>
          <w:tcPr>
            <w:tcW w:w="3200" w:type="dxa"/>
            <w:shd w:val="clear" w:color="auto" w:fill="EEECE1" w:themeFill="background2"/>
          </w:tcPr>
          <w:p w:rsidR="00021027"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021027" w:rsidRPr="00021027" w:rsidRDefault="009405CA" w:rsidP="00021027">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021027">
              <w:rPr>
                <w:rFonts w:cs="Arial"/>
                <w:b w:val="0"/>
                <w:sz w:val="20"/>
              </w:rPr>
              <w:t>adovoljava</w:t>
            </w:r>
          </w:p>
          <w:p w:rsidR="00021027" w:rsidRPr="009A56B1" w:rsidRDefault="00021027" w:rsidP="009A56B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021027"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021027" w:rsidRPr="004D37A2"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p>
        </w:tc>
      </w:tr>
      <w:tr w:rsidR="00021027" w:rsidRPr="004D37A2" w:rsidTr="00517171">
        <w:trPr>
          <w:trHeight w:val="288"/>
        </w:trPr>
        <w:tc>
          <w:tcPr>
            <w:cnfStyle w:val="001000000000"/>
            <w:tcW w:w="3199" w:type="dxa"/>
            <w:shd w:val="clear" w:color="auto" w:fill="EEECE1" w:themeFill="background2"/>
          </w:tcPr>
          <w:p w:rsidR="00021027" w:rsidRDefault="00021027" w:rsidP="00517171">
            <w:pPr>
              <w:pStyle w:val="Tijeloteksta21"/>
              <w:widowControl/>
              <w:tabs>
                <w:tab w:val="left" w:pos="720"/>
              </w:tabs>
              <w:overflowPunct/>
              <w:autoSpaceDE/>
              <w:autoSpaceDN/>
              <w:adjustRightInd/>
              <w:jc w:val="left"/>
              <w:textAlignment w:val="auto"/>
              <w:rPr>
                <w:rFonts w:cs="Arial"/>
                <w:sz w:val="20"/>
              </w:rPr>
            </w:pPr>
          </w:p>
          <w:p w:rsidR="00021027"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021027" w:rsidRDefault="00021027" w:rsidP="00517171">
            <w:pPr>
              <w:cnfStyle w:val="000000000000"/>
              <w:rPr>
                <w:rFonts w:ascii="Arial" w:hAnsi="Arial" w:cs="Arial"/>
                <w:sz w:val="20"/>
                <w:szCs w:val="20"/>
              </w:rPr>
            </w:pPr>
            <w:r w:rsidRPr="004D37A2">
              <w:rPr>
                <w:rFonts w:ascii="Arial" w:hAnsi="Arial" w:cs="Arial"/>
                <w:sz w:val="20"/>
                <w:szCs w:val="20"/>
              </w:rPr>
              <w:t>čl. 10. st. 1. toč. 4.</w:t>
            </w:r>
          </w:p>
          <w:p w:rsidR="00021027" w:rsidRDefault="00021027" w:rsidP="00517171">
            <w:pPr>
              <w:cnfStyle w:val="000000000000"/>
              <w:rPr>
                <w:rFonts w:ascii="Arial" w:hAnsi="Arial" w:cs="Arial"/>
                <w:sz w:val="20"/>
                <w:szCs w:val="20"/>
              </w:rPr>
            </w:pPr>
          </w:p>
          <w:p w:rsidR="00021027" w:rsidRPr="004D37A2" w:rsidRDefault="00021027" w:rsidP="00517171">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021027" w:rsidRPr="005C646E"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021027" w:rsidRPr="004D37A2" w:rsidRDefault="00021027"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021027"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021027"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021027" w:rsidRDefault="00021027" w:rsidP="00517171">
            <w:pPr>
              <w:pStyle w:val="Tijeloteksta21"/>
              <w:widowControl/>
              <w:tabs>
                <w:tab w:val="left" w:pos="720"/>
              </w:tabs>
              <w:overflowPunct/>
              <w:autoSpaceDE/>
              <w:autoSpaceDN/>
              <w:adjustRightInd/>
              <w:jc w:val="center"/>
              <w:textAlignment w:val="auto"/>
              <w:rPr>
                <w:rFonts w:cs="Arial"/>
                <w:sz w:val="20"/>
              </w:rPr>
            </w:pPr>
          </w:p>
          <w:p w:rsidR="00021027" w:rsidRPr="004D37A2" w:rsidRDefault="00021027"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021027" w:rsidRPr="004D37A2" w:rsidRDefault="00021027" w:rsidP="00517171">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021027" w:rsidRPr="004D37A2" w:rsidRDefault="00021027" w:rsidP="00517171">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021027" w:rsidRPr="004D37A2" w:rsidRDefault="00021027" w:rsidP="00517171">
            <w:pPr>
              <w:cnfStyle w:val="000000100000"/>
              <w:rPr>
                <w:rFonts w:ascii="Arial" w:hAnsi="Arial" w:cs="Arial"/>
                <w:sz w:val="20"/>
                <w:szCs w:val="20"/>
              </w:rPr>
            </w:pPr>
          </w:p>
        </w:tc>
        <w:tc>
          <w:tcPr>
            <w:tcW w:w="3200" w:type="dxa"/>
            <w:shd w:val="clear" w:color="auto" w:fill="EEECE1" w:themeFill="background2"/>
          </w:tcPr>
          <w:p w:rsidR="00021027" w:rsidRPr="008E65A7"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021027" w:rsidRPr="004D37A2" w:rsidRDefault="00021027" w:rsidP="00517171">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021027" w:rsidRPr="00D0324D"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021027" w:rsidRPr="004D37A2" w:rsidRDefault="00021027" w:rsidP="00517171">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021027" w:rsidRPr="004D37A2" w:rsidRDefault="00021027" w:rsidP="00A13916">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13916">
              <w:rPr>
                <w:rFonts w:cs="Arial"/>
                <w:b w:val="0"/>
                <w:sz w:val="20"/>
              </w:rPr>
              <w:t>ij</w:t>
            </w:r>
            <w:r>
              <w:rPr>
                <w:rFonts w:cs="Arial"/>
                <w:b w:val="0"/>
                <w:sz w:val="20"/>
              </w:rPr>
              <w:t xml:space="preserve">e </w:t>
            </w:r>
            <w:r w:rsidR="00A13916">
              <w:rPr>
                <w:rFonts w:cs="Arial"/>
                <w:b w:val="0"/>
                <w:sz w:val="20"/>
              </w:rPr>
              <w:t>primjenjivo</w:t>
            </w:r>
          </w:p>
        </w:tc>
      </w:tr>
      <w:tr w:rsidR="00021027"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021027" w:rsidRPr="004D37A2" w:rsidRDefault="00021027"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021027" w:rsidRPr="004D37A2" w:rsidRDefault="00021027" w:rsidP="00517171">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021027" w:rsidRPr="004D37A2" w:rsidRDefault="009405CA" w:rsidP="009405CA">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021027">
              <w:rPr>
                <w:rFonts w:cs="Arial"/>
                <w:b w:val="0"/>
                <w:sz w:val="20"/>
              </w:rPr>
              <w:t>adovoljava</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021027" w:rsidRPr="004D37A2" w:rsidRDefault="00021027" w:rsidP="00517171">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021027" w:rsidRPr="004D37A2" w:rsidRDefault="009405C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021027" w:rsidRPr="004D37A2" w:rsidRDefault="00021027"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021027" w:rsidRPr="004D37A2" w:rsidRDefault="009405CA"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21027"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021027" w:rsidRPr="004D37A2" w:rsidRDefault="00021027"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021027" w:rsidRPr="004D37A2" w:rsidRDefault="00021027" w:rsidP="00517171">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021027" w:rsidRPr="005C646E" w:rsidRDefault="00021027" w:rsidP="004775AA">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4775AA">
              <w:rPr>
                <w:rFonts w:cs="Arial"/>
                <w:b w:val="0"/>
                <w:sz w:val="20"/>
              </w:rPr>
              <w:t>ije primjenjivo</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javnim uslugama koje tijelo pruža na vidljivom mjestu, s poveznicom na one koji se pružaju elektroničkim putem (e-usluge)</w:t>
            </w:r>
          </w:p>
        </w:tc>
        <w:tc>
          <w:tcPr>
            <w:tcW w:w="3199" w:type="dxa"/>
            <w:shd w:val="clear" w:color="auto" w:fill="EEECE1" w:themeFill="background2"/>
          </w:tcPr>
          <w:p w:rsidR="00021027" w:rsidRPr="004D37A2" w:rsidRDefault="00021027" w:rsidP="00517171">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obavijesti o raspisanim natječajima, dokumentaciji potrebnoj za sudjelovanje u natječajnom postupku i </w:t>
            </w:r>
            <w:r w:rsidRPr="004D37A2">
              <w:rPr>
                <w:rFonts w:cs="Arial"/>
                <w:sz w:val="20"/>
              </w:rPr>
              <w:lastRenderedPageBreak/>
              <w:t>obavijesti o ishodu natječajnog postupka</w:t>
            </w:r>
          </w:p>
        </w:tc>
        <w:tc>
          <w:tcPr>
            <w:tcW w:w="3199" w:type="dxa"/>
            <w:shd w:val="clear" w:color="auto" w:fill="EEECE1" w:themeFill="background2"/>
          </w:tcPr>
          <w:p w:rsidR="00021027" w:rsidRPr="004D37A2" w:rsidRDefault="00021027" w:rsidP="00517171">
            <w:pPr>
              <w:cnfStyle w:val="000000100000"/>
              <w:rPr>
                <w:rFonts w:ascii="Arial" w:hAnsi="Arial" w:cs="Arial"/>
                <w:sz w:val="20"/>
                <w:szCs w:val="20"/>
              </w:rPr>
            </w:pPr>
            <w:r w:rsidRPr="004D37A2">
              <w:rPr>
                <w:rFonts w:ascii="Arial" w:hAnsi="Arial" w:cs="Arial"/>
                <w:sz w:val="20"/>
                <w:szCs w:val="20"/>
              </w:rPr>
              <w:lastRenderedPageBreak/>
              <w:t>čl. 10. st. 1. toč. 10.</w:t>
            </w:r>
          </w:p>
        </w:tc>
        <w:tc>
          <w:tcPr>
            <w:tcW w:w="3200"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021027"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021027" w:rsidRPr="004D37A2" w:rsidRDefault="00021027"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lastRenderedPageBreak/>
              <w:t>6. Informiranje javnosti</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021027" w:rsidRPr="004D37A2" w:rsidRDefault="00021027" w:rsidP="00517171">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021027" w:rsidRPr="004D37A2" w:rsidRDefault="00021027" w:rsidP="00517171">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021027" w:rsidRPr="008E65A7" w:rsidRDefault="009405CA" w:rsidP="00B56D4E">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w:t>
            </w:r>
            <w:r w:rsidR="00B56D4E">
              <w:rPr>
                <w:rFonts w:cs="Arial"/>
                <w:b w:val="0"/>
                <w:sz w:val="20"/>
              </w:rPr>
              <w:t xml:space="preserve"> z</w:t>
            </w:r>
            <w:r w:rsidR="00021027" w:rsidRPr="008E65A7">
              <w:rPr>
                <w:rFonts w:cs="Arial"/>
                <w:b w:val="0"/>
                <w:sz w:val="20"/>
              </w:rPr>
              <w:t>adovoljava</w:t>
            </w:r>
          </w:p>
        </w:tc>
      </w:tr>
      <w:tr w:rsidR="00021027" w:rsidRPr="004D37A2" w:rsidTr="00517171">
        <w:trPr>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021027" w:rsidRPr="004D37A2" w:rsidRDefault="00021027" w:rsidP="00517171">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021027" w:rsidRPr="004D37A2" w:rsidTr="00517171">
        <w:trPr>
          <w:cnfStyle w:val="000000100000"/>
          <w:trHeight w:val="288"/>
        </w:trPr>
        <w:tc>
          <w:tcPr>
            <w:cnfStyle w:val="001000000000"/>
            <w:tcW w:w="3199"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021027" w:rsidRPr="004D37A2" w:rsidRDefault="00021027" w:rsidP="00517171">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021027" w:rsidRPr="004D37A2"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021027" w:rsidRPr="00276E18" w:rsidRDefault="00021027" w:rsidP="00021027">
      <w:pPr>
        <w:pStyle w:val="Tijeloteksta21"/>
        <w:widowControl/>
        <w:tabs>
          <w:tab w:val="left" w:pos="720"/>
        </w:tabs>
        <w:overflowPunct/>
        <w:autoSpaceDE/>
        <w:autoSpaceDN/>
        <w:adjustRightInd/>
        <w:textAlignment w:val="auto"/>
        <w:rPr>
          <w:rFonts w:cs="Arial"/>
          <w:b w:val="0"/>
          <w:szCs w:val="22"/>
        </w:rPr>
      </w:pPr>
    </w:p>
    <w:p w:rsidR="00021027" w:rsidRPr="00C73C1C" w:rsidRDefault="00021027" w:rsidP="00021027">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021027" w:rsidRPr="00BB7435" w:rsidTr="00517171">
        <w:trPr>
          <w:cnfStyle w:val="100000000000"/>
          <w:trHeight w:val="288"/>
        </w:trPr>
        <w:tc>
          <w:tcPr>
            <w:cnfStyle w:val="001000000000"/>
            <w:tcW w:w="9598" w:type="dxa"/>
            <w:gridSpan w:val="3"/>
            <w:tcBorders>
              <w:bottom w:val="single" w:sz="4" w:space="0" w:color="auto"/>
            </w:tcBorders>
          </w:tcPr>
          <w:p w:rsidR="00021027" w:rsidRPr="00BB7435" w:rsidRDefault="00021027"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021027" w:rsidRPr="00BB7435" w:rsidTr="00517171">
        <w:trPr>
          <w:cnfStyle w:val="000000100000"/>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021027" w:rsidRPr="00BB7435" w:rsidRDefault="00021027" w:rsidP="00517171">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021027" w:rsidRPr="008E65A7"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21027" w:rsidRPr="00BB7435" w:rsidTr="00517171">
        <w:trPr>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021027" w:rsidRPr="00BB7435" w:rsidRDefault="00021027"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021027" w:rsidRPr="00BB7435"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21027" w:rsidRPr="00BB7435" w:rsidTr="00517171">
        <w:trPr>
          <w:cnfStyle w:val="000000100000"/>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021027" w:rsidRPr="00BB7435" w:rsidRDefault="00021027" w:rsidP="00517171">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021027" w:rsidRPr="00BB7435"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21027" w:rsidRPr="00BB7435" w:rsidTr="00517171">
        <w:trPr>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021027" w:rsidRPr="00BB7435" w:rsidRDefault="00021027"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021027" w:rsidRPr="00BB7435"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021027" w:rsidRPr="00BB7435" w:rsidTr="00517171">
        <w:trPr>
          <w:cnfStyle w:val="000000100000"/>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021027" w:rsidRPr="00BB7435" w:rsidRDefault="00021027" w:rsidP="00517171">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021027" w:rsidRPr="00BB7435"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021027" w:rsidRDefault="00021027" w:rsidP="00021027">
      <w:pPr>
        <w:pStyle w:val="Tijeloteksta21"/>
        <w:widowControl/>
        <w:tabs>
          <w:tab w:val="left" w:pos="720"/>
        </w:tabs>
        <w:overflowPunct/>
        <w:autoSpaceDE/>
        <w:autoSpaceDN/>
        <w:adjustRightInd/>
        <w:textAlignment w:val="auto"/>
        <w:rPr>
          <w:rFonts w:cs="Arial"/>
          <w:b w:val="0"/>
          <w:szCs w:val="22"/>
        </w:rPr>
      </w:pPr>
    </w:p>
    <w:p w:rsidR="00021027" w:rsidRDefault="00021027" w:rsidP="00021027">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021027" w:rsidRPr="00BB7435" w:rsidTr="00517171">
        <w:trPr>
          <w:cnfStyle w:val="100000000000"/>
          <w:trHeight w:val="288"/>
        </w:trPr>
        <w:tc>
          <w:tcPr>
            <w:cnfStyle w:val="001000000000"/>
            <w:tcW w:w="9598" w:type="dxa"/>
            <w:gridSpan w:val="3"/>
            <w:tcBorders>
              <w:bottom w:val="single" w:sz="4" w:space="0" w:color="auto"/>
            </w:tcBorders>
          </w:tcPr>
          <w:p w:rsidR="00021027" w:rsidRPr="00BB7435" w:rsidRDefault="00021027"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021027" w:rsidRPr="00BB7435" w:rsidTr="00517171">
        <w:trPr>
          <w:cnfStyle w:val="000000100000"/>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021027" w:rsidRPr="00BB7435" w:rsidRDefault="00021027" w:rsidP="00517171">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021027" w:rsidRPr="00BB7435" w:rsidRDefault="009405CA"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21027" w:rsidRPr="00BB7435" w:rsidTr="00517171">
        <w:trPr>
          <w:trHeight w:val="288"/>
        </w:trPr>
        <w:tc>
          <w:tcPr>
            <w:cnfStyle w:val="001000000000"/>
            <w:tcW w:w="3199" w:type="dxa"/>
            <w:shd w:val="clear" w:color="auto" w:fill="EEECE1" w:themeFill="background2"/>
          </w:tcPr>
          <w:p w:rsidR="00021027" w:rsidRPr="00BB7435" w:rsidRDefault="00021027" w:rsidP="00517171">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021027" w:rsidRPr="00BB7435" w:rsidRDefault="00021027" w:rsidP="00517171">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021027" w:rsidRPr="008E65A7" w:rsidRDefault="009405CA"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021027" w:rsidRDefault="00021027" w:rsidP="00021027">
      <w:pPr>
        <w:pStyle w:val="Tijeloteksta21"/>
        <w:widowControl/>
        <w:tabs>
          <w:tab w:val="left" w:pos="720"/>
        </w:tabs>
        <w:overflowPunct/>
        <w:autoSpaceDE/>
        <w:autoSpaceDN/>
        <w:adjustRightInd/>
        <w:textAlignment w:val="auto"/>
        <w:rPr>
          <w:rFonts w:cs="Arial"/>
          <w:b w:val="0"/>
          <w:szCs w:val="22"/>
        </w:rPr>
      </w:pPr>
    </w:p>
    <w:p w:rsidR="00021027" w:rsidRDefault="00021027" w:rsidP="00021027">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021027" w:rsidRPr="0064113E" w:rsidTr="00517171">
        <w:trPr>
          <w:cnfStyle w:val="100000000000"/>
          <w:trHeight w:val="288"/>
        </w:trPr>
        <w:tc>
          <w:tcPr>
            <w:cnfStyle w:val="001000000000"/>
            <w:tcW w:w="9598" w:type="dxa"/>
            <w:gridSpan w:val="3"/>
            <w:tcBorders>
              <w:bottom w:val="single" w:sz="4" w:space="0" w:color="auto"/>
            </w:tcBorders>
          </w:tcPr>
          <w:p w:rsidR="00021027" w:rsidRPr="0064113E" w:rsidRDefault="00021027" w:rsidP="00517171">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021027" w:rsidRPr="0064113E" w:rsidTr="00517171">
        <w:trPr>
          <w:cnfStyle w:val="000000100000"/>
          <w:trHeight w:val="288"/>
        </w:trPr>
        <w:tc>
          <w:tcPr>
            <w:cnfStyle w:val="001000000000"/>
            <w:tcW w:w="3199" w:type="dxa"/>
            <w:shd w:val="clear" w:color="auto" w:fill="EEECE1" w:themeFill="background2"/>
          </w:tcPr>
          <w:p w:rsidR="00021027" w:rsidRPr="0064113E" w:rsidRDefault="00021027" w:rsidP="00517171">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021027" w:rsidRPr="0064113E" w:rsidRDefault="00021027" w:rsidP="00517171">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021027" w:rsidRPr="0064113E" w:rsidRDefault="00021027"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021027" w:rsidRPr="0064113E" w:rsidTr="00517171">
        <w:trPr>
          <w:trHeight w:val="288"/>
        </w:trPr>
        <w:tc>
          <w:tcPr>
            <w:cnfStyle w:val="001000000000"/>
            <w:tcW w:w="3199" w:type="dxa"/>
            <w:shd w:val="clear" w:color="auto" w:fill="EEECE1" w:themeFill="background2"/>
          </w:tcPr>
          <w:p w:rsidR="00021027" w:rsidRPr="0064113E" w:rsidRDefault="00021027" w:rsidP="00517171">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021027" w:rsidRPr="0064113E" w:rsidRDefault="00021027" w:rsidP="00517171">
            <w:pPr>
              <w:cnfStyle w:val="000000000000"/>
              <w:rPr>
                <w:rFonts w:ascii="Arial" w:hAnsi="Arial" w:cs="Arial"/>
                <w:color w:val="000000"/>
                <w:sz w:val="20"/>
                <w:szCs w:val="20"/>
              </w:rPr>
            </w:pPr>
          </w:p>
        </w:tc>
        <w:tc>
          <w:tcPr>
            <w:tcW w:w="3200" w:type="dxa"/>
            <w:shd w:val="clear" w:color="auto" w:fill="EEECE1" w:themeFill="background2"/>
          </w:tcPr>
          <w:p w:rsidR="00021027" w:rsidRPr="0064113E" w:rsidRDefault="00021027"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021027" w:rsidRDefault="00021027" w:rsidP="00021027">
      <w:pPr>
        <w:pStyle w:val="Tijeloteksta21"/>
        <w:widowControl/>
        <w:tabs>
          <w:tab w:val="left" w:pos="720"/>
        </w:tabs>
        <w:overflowPunct/>
        <w:autoSpaceDE/>
        <w:autoSpaceDN/>
        <w:adjustRightInd/>
        <w:textAlignment w:val="auto"/>
        <w:rPr>
          <w:rFonts w:cs="Arial"/>
          <w:b w:val="0"/>
          <w:szCs w:val="22"/>
        </w:rPr>
      </w:pPr>
    </w:p>
    <w:p w:rsidR="00021027" w:rsidRDefault="00021027" w:rsidP="00021027">
      <w:pPr>
        <w:pStyle w:val="Tijeloteksta21"/>
        <w:widowControl/>
        <w:tabs>
          <w:tab w:val="left" w:pos="720"/>
        </w:tabs>
        <w:overflowPunct/>
        <w:autoSpaceDE/>
        <w:autoSpaceDN/>
        <w:adjustRightInd/>
        <w:textAlignment w:val="auto"/>
        <w:rPr>
          <w:rFonts w:cs="Arial"/>
          <w:b w:val="0"/>
          <w:szCs w:val="22"/>
        </w:rPr>
      </w:pPr>
      <w:r>
        <w:rPr>
          <w:rFonts w:cs="Arial"/>
          <w:b w:val="0"/>
          <w:szCs w:val="22"/>
        </w:rPr>
        <w:lastRenderedPageBreak/>
        <w:t xml:space="preserve">U pogledu proaktivne objave informacija </w:t>
      </w:r>
      <w:r w:rsidR="009405CA">
        <w:rPr>
          <w:rFonts w:cs="Arial"/>
          <w:b w:val="0"/>
          <w:szCs w:val="22"/>
        </w:rPr>
        <w:t>VN</w:t>
      </w:r>
      <w:r>
        <w:rPr>
          <w:rFonts w:cs="Arial"/>
          <w:b w:val="0"/>
          <w:szCs w:val="22"/>
        </w:rPr>
        <w:t>-a, utvrđena je povreda članka 10. stavka 1. Zakona u sljedećim točkama:</w:t>
      </w:r>
    </w:p>
    <w:p w:rsidR="00021027" w:rsidRDefault="00021027" w:rsidP="00021027">
      <w:pPr>
        <w:pStyle w:val="Tijeloteksta21"/>
        <w:widowControl/>
        <w:tabs>
          <w:tab w:val="left" w:pos="720"/>
        </w:tabs>
        <w:overflowPunct/>
        <w:autoSpaceDE/>
        <w:autoSpaceDN/>
        <w:adjustRightInd/>
        <w:textAlignment w:val="auto"/>
        <w:rPr>
          <w:rFonts w:cs="Arial"/>
          <w:b w:val="0"/>
          <w:szCs w:val="22"/>
        </w:rPr>
      </w:pPr>
    </w:p>
    <w:p w:rsidR="004D4019" w:rsidRDefault="004D4019" w:rsidP="004D401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 Zakona - </w:t>
      </w:r>
      <w:r w:rsidR="009405CA">
        <w:rPr>
          <w:rFonts w:cs="Arial"/>
          <w:b w:val="0"/>
          <w:szCs w:val="22"/>
        </w:rPr>
        <w:t>VN</w:t>
      </w:r>
      <w:r>
        <w:rPr>
          <w:rFonts w:cs="Arial"/>
          <w:b w:val="0"/>
          <w:szCs w:val="22"/>
        </w:rPr>
        <w:t xml:space="preserve"> ne objavljuje zakone i ostale propise koji se odnose na njihovo područje rada</w:t>
      </w:r>
      <w:r w:rsidR="009405CA">
        <w:rPr>
          <w:rFonts w:cs="Arial"/>
          <w:b w:val="0"/>
          <w:szCs w:val="22"/>
        </w:rPr>
        <w:t xml:space="preserve">, primjerice </w:t>
      </w:r>
      <w:r w:rsidR="009405CA" w:rsidRPr="009405CA">
        <w:rPr>
          <w:rFonts w:cs="Arial"/>
          <w:b w:val="0"/>
          <w:szCs w:val="22"/>
        </w:rPr>
        <w:t>Zakon o pružanju usluga u turizmu (</w:t>
      </w:r>
      <w:r w:rsidR="004E3CE3">
        <w:rPr>
          <w:rFonts w:cs="Arial"/>
          <w:b w:val="0"/>
          <w:szCs w:val="22"/>
        </w:rPr>
        <w:t>"</w:t>
      </w:r>
      <w:r w:rsidR="009405CA" w:rsidRPr="009405CA">
        <w:rPr>
          <w:rFonts w:cs="Arial"/>
          <w:b w:val="0"/>
          <w:szCs w:val="22"/>
        </w:rPr>
        <w:t>N</w:t>
      </w:r>
      <w:r w:rsidR="004E3CE3">
        <w:rPr>
          <w:rFonts w:cs="Arial"/>
          <w:b w:val="0"/>
          <w:szCs w:val="22"/>
        </w:rPr>
        <w:t>arodne novine" broj</w:t>
      </w:r>
      <w:r w:rsidR="009405CA" w:rsidRPr="009405CA">
        <w:rPr>
          <w:rFonts w:cs="Arial"/>
          <w:b w:val="0"/>
          <w:szCs w:val="22"/>
        </w:rPr>
        <w:t xml:space="preserve"> 68/07, 88/10</w:t>
      </w:r>
      <w:r w:rsidR="009405CA">
        <w:rPr>
          <w:rFonts w:cs="Arial"/>
          <w:b w:val="0"/>
          <w:szCs w:val="22"/>
        </w:rPr>
        <w:t>)</w:t>
      </w:r>
      <w:r>
        <w:rPr>
          <w:rFonts w:cs="Arial"/>
          <w:b w:val="0"/>
          <w:szCs w:val="22"/>
        </w:rPr>
        <w:t>;</w:t>
      </w:r>
    </w:p>
    <w:p w:rsidR="004D4019" w:rsidRPr="0088785F" w:rsidRDefault="004D4019" w:rsidP="004D4019">
      <w:pPr>
        <w:pStyle w:val="Tijeloteksta21"/>
        <w:widowControl/>
        <w:tabs>
          <w:tab w:val="left" w:pos="720"/>
        </w:tabs>
        <w:overflowPunct/>
        <w:autoSpaceDE/>
        <w:autoSpaceDN/>
        <w:adjustRightInd/>
        <w:textAlignment w:val="auto"/>
        <w:rPr>
          <w:rFonts w:cs="Arial"/>
          <w:b w:val="0"/>
          <w:szCs w:val="22"/>
        </w:rPr>
      </w:pPr>
      <w:r w:rsidRPr="00FC5276">
        <w:rPr>
          <w:rFonts w:cs="Arial"/>
          <w:b w:val="0"/>
          <w:szCs w:val="22"/>
        </w:rPr>
        <w:t>- točka 4. Zakona</w:t>
      </w:r>
      <w:r w:rsidRPr="00F0478B">
        <w:rPr>
          <w:rFonts w:cs="Arial"/>
          <w:b w:val="0"/>
          <w:i/>
          <w:szCs w:val="22"/>
        </w:rPr>
        <w:t xml:space="preserve"> -</w:t>
      </w:r>
      <w:r w:rsidRPr="00BF2160">
        <w:rPr>
          <w:rFonts w:cs="Arial"/>
          <w:b w:val="0"/>
          <w:szCs w:val="22"/>
        </w:rPr>
        <w:t xml:space="preserve"> </w:t>
      </w:r>
      <w:r w:rsidR="009405CA">
        <w:rPr>
          <w:rFonts w:cs="Arial"/>
          <w:b w:val="0"/>
          <w:szCs w:val="22"/>
        </w:rPr>
        <w:t>VN</w:t>
      </w:r>
      <w:r w:rsidRPr="0088785F">
        <w:rPr>
          <w:rFonts w:cs="Arial"/>
          <w:b w:val="0"/>
          <w:szCs w:val="22"/>
        </w:rPr>
        <w:t xml:space="preserve"> ne objavljuje godišnje planove, programe, strategije, izvješća o radu i druge odgovarajuće dokumente koji se odnose na područje rada podružnice</w:t>
      </w:r>
      <w:r w:rsidR="0005422A">
        <w:rPr>
          <w:rFonts w:cs="Arial"/>
          <w:b w:val="0"/>
          <w:szCs w:val="22"/>
        </w:rPr>
        <w:t>, dok su objavljene upute</w:t>
      </w:r>
      <w:r>
        <w:rPr>
          <w:rFonts w:cs="Arial"/>
          <w:b w:val="0"/>
          <w:szCs w:val="22"/>
        </w:rPr>
        <w:t>;</w:t>
      </w:r>
    </w:p>
    <w:p w:rsidR="004D4019" w:rsidRPr="00952B7F" w:rsidRDefault="004D4019" w:rsidP="004D4019">
      <w:pPr>
        <w:pStyle w:val="Tijeloteksta21"/>
        <w:widowControl/>
        <w:tabs>
          <w:tab w:val="left" w:pos="720"/>
        </w:tabs>
        <w:overflowPunct/>
        <w:autoSpaceDE/>
        <w:autoSpaceDN/>
        <w:adjustRightInd/>
        <w:textAlignment w:val="auto"/>
        <w:rPr>
          <w:rFonts w:cs="Arial"/>
          <w:b w:val="0"/>
          <w:szCs w:val="22"/>
        </w:rPr>
      </w:pPr>
      <w:r w:rsidRPr="00952B7F">
        <w:rPr>
          <w:rFonts w:cs="Arial"/>
          <w:b w:val="0"/>
          <w:szCs w:val="22"/>
        </w:rPr>
        <w:t xml:space="preserve">- točke 4. i 7. Zakona - </w:t>
      </w:r>
      <w:r w:rsidR="009405CA" w:rsidRPr="00952B7F">
        <w:rPr>
          <w:rFonts w:cs="Arial"/>
          <w:b w:val="0"/>
          <w:szCs w:val="22"/>
        </w:rPr>
        <w:t>VN</w:t>
      </w:r>
      <w:r w:rsidRPr="00952B7F">
        <w:rPr>
          <w:rFonts w:cs="Arial"/>
          <w:b w:val="0"/>
          <w:szCs w:val="22"/>
        </w:rPr>
        <w:t xml:space="preserve"> ne objavljuje podatke o izvoru financiranja, proračun, financijski plan ili drugi odgovarajući dokument kojim se utvrđuju prihodi i rashodi podružnice TJV te podatke i izvješća o izvršenju proračuna, financijskog plana ili drugog odgovarajućeg dokumenta u odnosu na podružnicu odnosno poveznicu </w:t>
      </w:r>
      <w:r w:rsidR="00100503" w:rsidRPr="00952B7F">
        <w:rPr>
          <w:rFonts w:cs="Arial"/>
          <w:b w:val="0"/>
          <w:szCs w:val="22"/>
        </w:rPr>
        <w:t>na internet stranice</w:t>
      </w:r>
      <w:r w:rsidRPr="00952B7F">
        <w:rPr>
          <w:rFonts w:cs="Arial"/>
          <w:b w:val="0"/>
          <w:szCs w:val="22"/>
        </w:rPr>
        <w:t xml:space="preserve"> TJV u odnosu na podatke o izvoru financiranja navedene podružnice;</w:t>
      </w:r>
    </w:p>
    <w:p w:rsidR="004D4019" w:rsidRPr="00A13916" w:rsidRDefault="004D4019" w:rsidP="004D4019">
      <w:pPr>
        <w:pStyle w:val="Tijeloteksta21"/>
        <w:widowControl/>
        <w:tabs>
          <w:tab w:val="left" w:pos="720"/>
        </w:tabs>
        <w:overflowPunct/>
        <w:autoSpaceDE/>
        <w:autoSpaceDN/>
        <w:adjustRightInd/>
        <w:textAlignment w:val="auto"/>
        <w:rPr>
          <w:rFonts w:cs="Arial"/>
          <w:b w:val="0"/>
          <w:szCs w:val="22"/>
        </w:rPr>
      </w:pPr>
      <w:r w:rsidRPr="00A13916">
        <w:rPr>
          <w:rFonts w:cs="Arial"/>
          <w:b w:val="0"/>
          <w:szCs w:val="22"/>
        </w:rPr>
        <w:t xml:space="preserve">- točka 10. Zakona - </w:t>
      </w:r>
      <w:r w:rsidR="009405CA" w:rsidRPr="00A13916">
        <w:rPr>
          <w:rFonts w:cs="Arial"/>
          <w:b w:val="0"/>
          <w:szCs w:val="22"/>
        </w:rPr>
        <w:t>VN</w:t>
      </w:r>
      <w:r w:rsidRPr="00A13916">
        <w:rPr>
          <w:rFonts w:cs="Arial"/>
          <w:b w:val="0"/>
          <w:szCs w:val="22"/>
        </w:rPr>
        <w:t xml:space="preserve"> ne objavljuje obavijesti ili poveznice na internet stranice TJV o raspisanim natječajima (npr. za zapošljavanje), dokumentaciju potrebnu za sudjelovanje u natječajnom postupku te obavijest o ishodu natječajnog postupka</w:t>
      </w:r>
      <w:r w:rsidR="00A13916" w:rsidRPr="00A13916">
        <w:rPr>
          <w:rFonts w:cs="Arial"/>
          <w:b w:val="0"/>
          <w:szCs w:val="22"/>
        </w:rPr>
        <w:t xml:space="preserve"> koji se odnose na podružnicu</w:t>
      </w:r>
      <w:r w:rsidRPr="00A13916">
        <w:rPr>
          <w:rFonts w:cs="Arial"/>
          <w:b w:val="0"/>
          <w:szCs w:val="22"/>
        </w:rPr>
        <w:t>;</w:t>
      </w:r>
    </w:p>
    <w:p w:rsidR="004D4019" w:rsidRPr="001E5882" w:rsidRDefault="004D4019" w:rsidP="004D4019">
      <w:pPr>
        <w:pStyle w:val="Tijeloteksta21"/>
        <w:widowControl/>
        <w:tabs>
          <w:tab w:val="left" w:pos="720"/>
        </w:tabs>
        <w:overflowPunct/>
        <w:autoSpaceDE/>
        <w:autoSpaceDN/>
        <w:adjustRightInd/>
        <w:textAlignment w:val="auto"/>
        <w:rPr>
          <w:rFonts w:cs="Arial"/>
          <w:b w:val="0"/>
          <w:szCs w:val="22"/>
        </w:rPr>
      </w:pPr>
      <w:r w:rsidRPr="001E5882">
        <w:rPr>
          <w:rFonts w:cs="Arial"/>
          <w:b w:val="0"/>
          <w:szCs w:val="22"/>
        </w:rPr>
        <w:t>- točka 1</w:t>
      </w:r>
      <w:r>
        <w:rPr>
          <w:rFonts w:cs="Arial"/>
          <w:b w:val="0"/>
          <w:szCs w:val="22"/>
        </w:rPr>
        <w:t>1</w:t>
      </w:r>
      <w:r w:rsidRPr="001E5882">
        <w:rPr>
          <w:rFonts w:cs="Arial"/>
          <w:b w:val="0"/>
          <w:szCs w:val="22"/>
        </w:rPr>
        <w:t>. Zakona</w:t>
      </w:r>
      <w:r>
        <w:rPr>
          <w:rFonts w:cs="Arial"/>
          <w:b w:val="0"/>
          <w:szCs w:val="22"/>
        </w:rPr>
        <w:t xml:space="preserve"> </w:t>
      </w:r>
      <w:r w:rsidRPr="001E5882">
        <w:rPr>
          <w:rFonts w:cs="Arial"/>
          <w:b w:val="0"/>
          <w:szCs w:val="22"/>
        </w:rPr>
        <w:t>-</w:t>
      </w:r>
      <w:r>
        <w:rPr>
          <w:rFonts w:cs="Arial"/>
          <w:b w:val="0"/>
          <w:szCs w:val="22"/>
        </w:rPr>
        <w:t xml:space="preserve"> </w:t>
      </w:r>
      <w:r w:rsidR="009405CA">
        <w:rPr>
          <w:rFonts w:cs="Arial"/>
          <w:b w:val="0"/>
          <w:szCs w:val="22"/>
        </w:rPr>
        <w:t>VN</w:t>
      </w:r>
      <w:r>
        <w:rPr>
          <w:rFonts w:cs="Arial"/>
          <w:b w:val="0"/>
          <w:szCs w:val="22"/>
        </w:rPr>
        <w:t xml:space="preserve"> ne objavljuje </w:t>
      </w:r>
      <w:r w:rsidRPr="001E5882">
        <w:rPr>
          <w:rFonts w:cs="Arial"/>
          <w:b w:val="0"/>
          <w:szCs w:val="22"/>
        </w:rPr>
        <w:t>informacije o unutarnjem ustrojstvu tijela javne vlasti, s imenima čelnika tijela</w:t>
      </w:r>
      <w:r>
        <w:rPr>
          <w:rFonts w:cs="Arial"/>
          <w:b w:val="0"/>
          <w:szCs w:val="22"/>
        </w:rPr>
        <w:t xml:space="preserve"> i njihovim </w:t>
      </w:r>
      <w:r w:rsidRPr="001E5882">
        <w:rPr>
          <w:rFonts w:cs="Arial"/>
          <w:b w:val="0"/>
          <w:szCs w:val="22"/>
        </w:rPr>
        <w:t>poda</w:t>
      </w:r>
      <w:r>
        <w:rPr>
          <w:rFonts w:cs="Arial"/>
          <w:b w:val="0"/>
          <w:szCs w:val="22"/>
        </w:rPr>
        <w:t>cima</w:t>
      </w:r>
      <w:r w:rsidRPr="001E5882">
        <w:rPr>
          <w:rFonts w:cs="Arial"/>
          <w:b w:val="0"/>
          <w:szCs w:val="22"/>
        </w:rPr>
        <w:t xml:space="preserve"> za kontakt</w:t>
      </w:r>
      <w:r>
        <w:rPr>
          <w:rFonts w:cs="Arial"/>
          <w:b w:val="0"/>
          <w:szCs w:val="22"/>
        </w:rPr>
        <w:t>;</w:t>
      </w:r>
    </w:p>
    <w:p w:rsidR="004D4019" w:rsidRDefault="004D4019" w:rsidP="004D401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 </w:t>
      </w:r>
      <w:r w:rsidR="009405CA">
        <w:rPr>
          <w:rFonts w:cs="Arial"/>
          <w:b w:val="0"/>
          <w:szCs w:val="22"/>
        </w:rPr>
        <w:t>VN</w:t>
      </w:r>
      <w:r>
        <w:rPr>
          <w:rFonts w:cs="Arial"/>
          <w:b w:val="0"/>
          <w:szCs w:val="22"/>
        </w:rPr>
        <w:t xml:space="preserve"> ne objavljuje </w:t>
      </w:r>
      <w:r w:rsidRPr="001E5882">
        <w:rPr>
          <w:rFonts w:cs="Arial"/>
          <w:b w:val="0"/>
          <w:szCs w:val="22"/>
        </w:rPr>
        <w:t xml:space="preserve">obavijest </w:t>
      </w:r>
      <w:r>
        <w:rPr>
          <w:rFonts w:cs="Arial"/>
          <w:b w:val="0"/>
          <w:szCs w:val="22"/>
        </w:rPr>
        <w:t>ili poveznic</w:t>
      </w:r>
      <w:r w:rsidR="00A13916">
        <w:rPr>
          <w:rFonts w:cs="Arial"/>
          <w:b w:val="0"/>
          <w:szCs w:val="22"/>
        </w:rPr>
        <w:t>u</w:t>
      </w:r>
      <w:r>
        <w:rPr>
          <w:rFonts w:cs="Arial"/>
          <w:b w:val="0"/>
          <w:szCs w:val="22"/>
        </w:rPr>
        <w:t xml:space="preserve"> na internet stranice TJV </w:t>
      </w:r>
      <w:r w:rsidRPr="00BD3587">
        <w:rPr>
          <w:rFonts w:cs="Arial"/>
          <w:b w:val="0"/>
          <w:szCs w:val="22"/>
        </w:rPr>
        <w:t xml:space="preserve">o načinu i uvjetima ostvarivanja prava na pristup informacijama i ponovnu uporabu informacija na vidljivu mjestu, s podacima za kontakt službenika za informiranje, potrebnim obrascima ili poveznicama na obrasce te visinom naknade za pristup informacijama i ponovnu uporabu informacija, sukladno </w:t>
      </w:r>
      <w:r w:rsidR="00952B7F">
        <w:rPr>
          <w:rFonts w:cs="Arial"/>
          <w:b w:val="0"/>
          <w:szCs w:val="22"/>
        </w:rPr>
        <w:t>K</w:t>
      </w:r>
      <w:r w:rsidRPr="00BD3587">
        <w:rPr>
          <w:rFonts w:cs="Arial"/>
          <w:b w:val="0"/>
          <w:szCs w:val="22"/>
        </w:rPr>
        <w:t xml:space="preserve">riterijima iz članka 19. stavka 3. </w:t>
      </w:r>
      <w:r>
        <w:rPr>
          <w:rFonts w:cs="Arial"/>
          <w:b w:val="0"/>
          <w:szCs w:val="22"/>
        </w:rPr>
        <w:t>Zakona;</w:t>
      </w:r>
    </w:p>
    <w:p w:rsidR="00D44908" w:rsidRDefault="00D44908" w:rsidP="00921AD9">
      <w:pPr>
        <w:pStyle w:val="Tijeloteksta21"/>
        <w:widowControl/>
        <w:tabs>
          <w:tab w:val="left" w:pos="720"/>
        </w:tabs>
        <w:overflowPunct/>
        <w:autoSpaceDE/>
        <w:autoSpaceDN/>
        <w:adjustRightInd/>
        <w:textAlignment w:val="auto"/>
        <w:rPr>
          <w:rFonts w:cs="Arial"/>
          <w:b w:val="0"/>
          <w:szCs w:val="22"/>
        </w:rPr>
      </w:pPr>
    </w:p>
    <w:p w:rsidR="00BA1A58" w:rsidRDefault="00BA1A58"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Gradska groblja (dalje u tekstu: GG)</w:t>
      </w:r>
    </w:p>
    <w:p w:rsidR="00DC4CAE" w:rsidRPr="00F103CA" w:rsidRDefault="00DC4CAE" w:rsidP="00DC4CAE">
      <w:pPr>
        <w:pStyle w:val="Tijeloteksta21"/>
        <w:widowControl/>
        <w:tabs>
          <w:tab w:val="left" w:pos="720"/>
        </w:tabs>
        <w:overflowPunct/>
        <w:autoSpaceDE/>
        <w:autoSpaceDN/>
        <w:adjustRightInd/>
        <w:ind w:left="720"/>
        <w:textAlignment w:val="auto"/>
        <w:rPr>
          <w:rFonts w:cs="Arial"/>
          <w:szCs w:val="22"/>
        </w:rPr>
      </w:pPr>
    </w:p>
    <w:p w:rsidR="00BA1A58" w:rsidRDefault="00BA1A58" w:rsidP="00BA1A58">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GG, utvrđeno je sljedeće:</w:t>
      </w:r>
    </w:p>
    <w:p w:rsidR="00BA1A58" w:rsidRPr="00C73C1C" w:rsidRDefault="00BA1A58" w:rsidP="00BA1A58">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BA1A58" w:rsidRPr="004D37A2" w:rsidTr="00517171">
        <w:trPr>
          <w:cnfStyle w:val="100000000000"/>
          <w:trHeight w:val="288"/>
        </w:trPr>
        <w:tc>
          <w:tcPr>
            <w:cnfStyle w:val="001000000000"/>
            <w:tcW w:w="9598" w:type="dxa"/>
            <w:gridSpan w:val="3"/>
            <w:tcBorders>
              <w:bottom w:val="single" w:sz="4" w:space="0" w:color="auto"/>
            </w:tcBorders>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BA1A58"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BA1A58" w:rsidRPr="004D37A2" w:rsidRDefault="00BA1A58" w:rsidP="00517171">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BA1A58" w:rsidRPr="004D37A2" w:rsidTr="00517171">
        <w:trPr>
          <w:cnfStyle w:val="000000100000"/>
          <w:trHeight w:val="288"/>
        </w:trPr>
        <w:tc>
          <w:tcPr>
            <w:cnfStyle w:val="001000000000"/>
            <w:tcW w:w="3199" w:type="dxa"/>
            <w:shd w:val="clear" w:color="auto" w:fill="EEECE1" w:themeFill="background2"/>
          </w:tcPr>
          <w:p w:rsidR="00BA1A58"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BA1A58"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BA1A58" w:rsidRDefault="00BA1A58" w:rsidP="00517171">
            <w:pPr>
              <w:cnfStyle w:val="000000100000"/>
              <w:rPr>
                <w:rFonts w:ascii="Arial" w:hAnsi="Arial" w:cs="Arial"/>
                <w:sz w:val="20"/>
                <w:szCs w:val="20"/>
              </w:rPr>
            </w:pPr>
            <w:r w:rsidRPr="004D37A2">
              <w:rPr>
                <w:rFonts w:ascii="Arial" w:hAnsi="Arial" w:cs="Arial"/>
                <w:sz w:val="20"/>
                <w:szCs w:val="20"/>
              </w:rPr>
              <w:t>čl. 10. st. 1., toč. 2.</w:t>
            </w:r>
          </w:p>
          <w:p w:rsidR="00BA1A58" w:rsidRDefault="00BA1A58" w:rsidP="00517171">
            <w:pPr>
              <w:cnfStyle w:val="000000100000"/>
              <w:rPr>
                <w:rFonts w:ascii="Arial" w:hAnsi="Arial" w:cs="Arial"/>
                <w:sz w:val="20"/>
                <w:szCs w:val="20"/>
              </w:rPr>
            </w:pPr>
          </w:p>
          <w:p w:rsidR="00BA1A58" w:rsidRPr="004D37A2" w:rsidRDefault="00BA1A58" w:rsidP="00517171">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BA1A58"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p w:rsidR="00BA1A58" w:rsidRDefault="00BA1A58" w:rsidP="00517171">
            <w:pPr>
              <w:pStyle w:val="Tijeloteksta21"/>
              <w:widowControl/>
              <w:tabs>
                <w:tab w:val="left" w:pos="720"/>
              </w:tabs>
              <w:overflowPunct/>
              <w:autoSpaceDE/>
              <w:autoSpaceDN/>
              <w:adjustRightInd/>
              <w:jc w:val="left"/>
              <w:textAlignment w:val="auto"/>
              <w:cnfStyle w:val="000000100000"/>
              <w:rPr>
                <w:rFonts w:cs="Arial"/>
                <w:sz w:val="20"/>
              </w:rPr>
            </w:pPr>
          </w:p>
          <w:p w:rsidR="00BA1A58" w:rsidRPr="004D37A2" w:rsidRDefault="00BA1A58" w:rsidP="0051717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BA1A58"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BA1A58" w:rsidRPr="004D37A2"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BA1A58" w:rsidRPr="004D37A2" w:rsidRDefault="00BA1A58" w:rsidP="00517171">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BA1A58" w:rsidRPr="00072804"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BA1A58"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BA1A58" w:rsidRPr="004D37A2" w:rsidRDefault="00BA1A58"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BA1A58" w:rsidRPr="004D37A2" w:rsidTr="00517171">
        <w:trPr>
          <w:trHeight w:val="288"/>
        </w:trPr>
        <w:tc>
          <w:tcPr>
            <w:cnfStyle w:val="001000000000"/>
            <w:tcW w:w="3199" w:type="dxa"/>
            <w:shd w:val="clear" w:color="auto" w:fill="EEECE1" w:themeFill="background2"/>
          </w:tcPr>
          <w:p w:rsidR="00BA1A58"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BA1A58" w:rsidRDefault="00BA1A58" w:rsidP="00517171">
            <w:pPr>
              <w:cnfStyle w:val="000000000000"/>
              <w:rPr>
                <w:rFonts w:ascii="Arial" w:hAnsi="Arial" w:cs="Arial"/>
                <w:sz w:val="20"/>
                <w:szCs w:val="20"/>
              </w:rPr>
            </w:pPr>
            <w:r w:rsidRPr="004D37A2">
              <w:rPr>
                <w:rFonts w:ascii="Arial" w:hAnsi="Arial" w:cs="Arial"/>
                <w:sz w:val="20"/>
                <w:szCs w:val="20"/>
              </w:rPr>
              <w:t>čl. 10. st. 1. toč. 4.</w:t>
            </w:r>
          </w:p>
          <w:p w:rsidR="00BA1A58" w:rsidRDefault="00BA1A58" w:rsidP="00517171">
            <w:pPr>
              <w:cnfStyle w:val="000000000000"/>
              <w:rPr>
                <w:rFonts w:ascii="Arial" w:hAnsi="Arial" w:cs="Arial"/>
                <w:sz w:val="20"/>
                <w:szCs w:val="20"/>
              </w:rPr>
            </w:pPr>
          </w:p>
          <w:p w:rsidR="00BA1A58" w:rsidRPr="004D37A2" w:rsidRDefault="00BA1A58" w:rsidP="00517171">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BA1A58" w:rsidRDefault="00F018F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Djelomično</w:t>
            </w:r>
            <w:r w:rsidR="00BA1A58">
              <w:rPr>
                <w:rFonts w:cs="Arial"/>
                <w:b w:val="0"/>
                <w:sz w:val="20"/>
              </w:rPr>
              <w:t xml:space="preserve"> zadovoljava</w:t>
            </w:r>
          </w:p>
          <w:p w:rsidR="00BA1A58" w:rsidRPr="004D37A2" w:rsidRDefault="00BA1A58"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BA1A58"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BA1A58" w:rsidRPr="004D37A2" w:rsidTr="00517171">
        <w:trPr>
          <w:cnfStyle w:val="000000100000"/>
          <w:trHeight w:val="288"/>
        </w:trPr>
        <w:tc>
          <w:tcPr>
            <w:cnfStyle w:val="001000000000"/>
            <w:tcW w:w="3199" w:type="dxa"/>
            <w:shd w:val="clear" w:color="auto" w:fill="EEECE1" w:themeFill="background2"/>
          </w:tcPr>
          <w:p w:rsidR="00BA1A58"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BA1A58" w:rsidRDefault="00BA1A58" w:rsidP="00517171">
            <w:pPr>
              <w:pStyle w:val="Tijeloteksta21"/>
              <w:widowControl/>
              <w:tabs>
                <w:tab w:val="left" w:pos="720"/>
              </w:tabs>
              <w:overflowPunct/>
              <w:autoSpaceDE/>
              <w:autoSpaceDN/>
              <w:adjustRightInd/>
              <w:jc w:val="left"/>
              <w:textAlignment w:val="auto"/>
              <w:rPr>
                <w:rFonts w:cs="Arial"/>
                <w:sz w:val="20"/>
              </w:rPr>
            </w:pP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BA1A58" w:rsidRDefault="00BA1A58" w:rsidP="00517171">
            <w:pPr>
              <w:cnfStyle w:val="000000100000"/>
              <w:rPr>
                <w:rFonts w:ascii="Arial" w:hAnsi="Arial" w:cs="Arial"/>
                <w:sz w:val="20"/>
                <w:szCs w:val="20"/>
              </w:rPr>
            </w:pPr>
            <w:r w:rsidRPr="004D37A2">
              <w:rPr>
                <w:rFonts w:ascii="Arial" w:hAnsi="Arial" w:cs="Arial"/>
                <w:sz w:val="20"/>
                <w:szCs w:val="20"/>
              </w:rPr>
              <w:t>čl. 10. st. 1. toč. 4.</w:t>
            </w:r>
          </w:p>
          <w:p w:rsidR="00BA1A58" w:rsidRDefault="00BA1A58" w:rsidP="00517171">
            <w:pPr>
              <w:cnfStyle w:val="000000100000"/>
              <w:rPr>
                <w:rFonts w:ascii="Arial" w:hAnsi="Arial" w:cs="Arial"/>
                <w:sz w:val="20"/>
                <w:szCs w:val="20"/>
              </w:rPr>
            </w:pPr>
          </w:p>
          <w:p w:rsidR="00BA1A58" w:rsidRDefault="00BA1A58" w:rsidP="00517171">
            <w:pPr>
              <w:cnfStyle w:val="000000100000"/>
              <w:rPr>
                <w:rFonts w:ascii="Arial" w:hAnsi="Arial" w:cs="Arial"/>
                <w:sz w:val="20"/>
                <w:szCs w:val="20"/>
              </w:rPr>
            </w:pPr>
          </w:p>
          <w:p w:rsidR="00BA1A58" w:rsidRPr="004D37A2" w:rsidRDefault="00BA1A58"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9A56B1"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BA1A58" w:rsidRPr="009A56B1" w:rsidRDefault="009A56B1" w:rsidP="009A56B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BA1A58" w:rsidRPr="009A56B1" w:rsidRDefault="00BA1A58" w:rsidP="009A56B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BA1A58"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BA1A58" w:rsidRPr="004D37A2"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p>
        </w:tc>
      </w:tr>
      <w:tr w:rsidR="00BA1A58" w:rsidRPr="004D37A2" w:rsidTr="00517171">
        <w:trPr>
          <w:trHeight w:val="288"/>
        </w:trPr>
        <w:tc>
          <w:tcPr>
            <w:cnfStyle w:val="001000000000"/>
            <w:tcW w:w="3199" w:type="dxa"/>
            <w:shd w:val="clear" w:color="auto" w:fill="EEECE1" w:themeFill="background2"/>
          </w:tcPr>
          <w:p w:rsidR="00BA1A58"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BA1A58" w:rsidRDefault="00BA1A58" w:rsidP="00517171">
            <w:pPr>
              <w:pStyle w:val="Tijeloteksta21"/>
              <w:widowControl/>
              <w:tabs>
                <w:tab w:val="left" w:pos="720"/>
              </w:tabs>
              <w:overflowPunct/>
              <w:autoSpaceDE/>
              <w:autoSpaceDN/>
              <w:adjustRightInd/>
              <w:jc w:val="left"/>
              <w:textAlignment w:val="auto"/>
              <w:rPr>
                <w:rFonts w:cs="Arial"/>
                <w:sz w:val="20"/>
              </w:rPr>
            </w:pP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BA1A58" w:rsidRDefault="00BA1A58" w:rsidP="00517171">
            <w:pPr>
              <w:cnfStyle w:val="000000000000"/>
              <w:rPr>
                <w:rFonts w:ascii="Arial" w:hAnsi="Arial" w:cs="Arial"/>
                <w:sz w:val="20"/>
                <w:szCs w:val="20"/>
              </w:rPr>
            </w:pPr>
            <w:r w:rsidRPr="004D37A2">
              <w:rPr>
                <w:rFonts w:ascii="Arial" w:hAnsi="Arial" w:cs="Arial"/>
                <w:sz w:val="20"/>
                <w:szCs w:val="20"/>
              </w:rPr>
              <w:t>čl. 10. st. 1. toč. 4.</w:t>
            </w:r>
          </w:p>
          <w:p w:rsidR="00BA1A58" w:rsidRDefault="00BA1A58" w:rsidP="00517171">
            <w:pPr>
              <w:cnfStyle w:val="000000000000"/>
              <w:rPr>
                <w:rFonts w:ascii="Arial" w:hAnsi="Arial" w:cs="Arial"/>
                <w:sz w:val="20"/>
                <w:szCs w:val="20"/>
              </w:rPr>
            </w:pPr>
          </w:p>
          <w:p w:rsidR="00BA1A58" w:rsidRPr="004D37A2" w:rsidRDefault="00BA1A58" w:rsidP="00517171">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BA1A58" w:rsidRPr="005C646E"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BA1A58" w:rsidRPr="004D37A2" w:rsidRDefault="00BA1A58"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BA1A58"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BA1A58"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BA1A58" w:rsidRDefault="00BA1A58" w:rsidP="00517171">
            <w:pPr>
              <w:pStyle w:val="Tijeloteksta21"/>
              <w:widowControl/>
              <w:tabs>
                <w:tab w:val="left" w:pos="720"/>
              </w:tabs>
              <w:overflowPunct/>
              <w:autoSpaceDE/>
              <w:autoSpaceDN/>
              <w:adjustRightInd/>
              <w:jc w:val="center"/>
              <w:textAlignment w:val="auto"/>
              <w:rPr>
                <w:rFonts w:cs="Arial"/>
                <w:sz w:val="20"/>
              </w:rPr>
            </w:pPr>
          </w:p>
          <w:p w:rsidR="00BA1A58" w:rsidRPr="004D37A2" w:rsidRDefault="00BA1A58"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lastRenderedPageBreak/>
              <w:t>3. Financijska transparentnost</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proračuna, financijskog plana ili drugog odgovarajućeg dokumenta kojim se utvrđuju prihodi i rashodi</w:t>
            </w:r>
          </w:p>
        </w:tc>
        <w:tc>
          <w:tcPr>
            <w:tcW w:w="3199" w:type="dxa"/>
            <w:shd w:val="clear" w:color="auto" w:fill="EEECE1" w:themeFill="background2"/>
          </w:tcPr>
          <w:p w:rsidR="00BA1A58" w:rsidRPr="004D37A2" w:rsidRDefault="00BA1A58" w:rsidP="00517171">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BA1A58" w:rsidRPr="004D37A2" w:rsidRDefault="00BA1A58" w:rsidP="00517171">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BA1A58" w:rsidRPr="004D37A2" w:rsidRDefault="00BA1A58" w:rsidP="00517171">
            <w:pPr>
              <w:cnfStyle w:val="000000100000"/>
              <w:rPr>
                <w:rFonts w:ascii="Arial" w:hAnsi="Arial" w:cs="Arial"/>
                <w:sz w:val="20"/>
                <w:szCs w:val="20"/>
              </w:rPr>
            </w:pPr>
          </w:p>
        </w:tc>
        <w:tc>
          <w:tcPr>
            <w:tcW w:w="3200" w:type="dxa"/>
            <w:shd w:val="clear" w:color="auto" w:fill="EEECE1" w:themeFill="background2"/>
          </w:tcPr>
          <w:p w:rsidR="00BA1A58" w:rsidRPr="008E65A7"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5C646E">
              <w:rPr>
                <w:rFonts w:cs="Arial"/>
                <w:b w:val="0"/>
                <w:sz w:val="20"/>
              </w:rPr>
              <w:t>adovoljava</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BA1A58" w:rsidRPr="004D37A2" w:rsidRDefault="00BA1A58" w:rsidP="00517171">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BA1A58" w:rsidRPr="00D0324D"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BA1A58" w:rsidRPr="004D37A2" w:rsidRDefault="00BA1A58" w:rsidP="00517171">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BA1A58" w:rsidRPr="004D37A2" w:rsidRDefault="00BA1A58" w:rsidP="00A13916">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13916">
              <w:rPr>
                <w:rFonts w:cs="Arial"/>
                <w:b w:val="0"/>
                <w:sz w:val="20"/>
              </w:rPr>
              <w:t>ij</w:t>
            </w:r>
            <w:r>
              <w:rPr>
                <w:rFonts w:cs="Arial"/>
                <w:b w:val="0"/>
                <w:sz w:val="20"/>
              </w:rPr>
              <w:t xml:space="preserve">e </w:t>
            </w:r>
            <w:r w:rsidR="00A13916">
              <w:rPr>
                <w:rFonts w:cs="Arial"/>
                <w:b w:val="0"/>
                <w:sz w:val="20"/>
              </w:rPr>
              <w:t>primjenjivo</w:t>
            </w:r>
          </w:p>
        </w:tc>
      </w:tr>
      <w:tr w:rsidR="00BA1A58"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BA1A58" w:rsidRPr="004D37A2" w:rsidRDefault="00BA1A58"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BA1A58" w:rsidRPr="004D37A2" w:rsidRDefault="00BA1A58" w:rsidP="00517171">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BA1A58" w:rsidRPr="004D37A2" w:rsidRDefault="00F018F1" w:rsidP="00F018F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w:t>
            </w:r>
            <w:r w:rsidR="00BA1A58">
              <w:rPr>
                <w:rFonts w:cs="Arial"/>
                <w:b w:val="0"/>
                <w:sz w:val="20"/>
              </w:rPr>
              <w:t>adovoljava</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BA1A58" w:rsidRPr="004D37A2" w:rsidRDefault="00BA1A58" w:rsidP="00517171">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BA1A58" w:rsidRPr="004D37A2" w:rsidRDefault="00BA1A58"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BA1A58"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BA1A58" w:rsidRPr="004D37A2" w:rsidRDefault="00BA1A58"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BA1A58" w:rsidRPr="004D37A2" w:rsidRDefault="00BA1A58" w:rsidP="00517171">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BA1A58" w:rsidRPr="005C646E" w:rsidRDefault="00E126E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 zadovoljava</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javnim uslugama koje tijelo pruža na vidljivom mjestu, s poveznicom na one koji se pružaju elektroničkim putem (e-usluge)</w:t>
            </w:r>
          </w:p>
        </w:tc>
        <w:tc>
          <w:tcPr>
            <w:tcW w:w="3199" w:type="dxa"/>
            <w:shd w:val="clear" w:color="auto" w:fill="EEECE1" w:themeFill="background2"/>
          </w:tcPr>
          <w:p w:rsidR="00BA1A58" w:rsidRPr="004D37A2" w:rsidRDefault="00BA1A58" w:rsidP="00517171">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BA1A58" w:rsidRPr="004D37A2" w:rsidRDefault="00BA1A58" w:rsidP="00517171">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BA1A58" w:rsidRPr="004D37A2" w:rsidRDefault="00E126E1" w:rsidP="00E126E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00BA1A58">
              <w:rPr>
                <w:rFonts w:cs="Arial"/>
                <w:b w:val="0"/>
                <w:sz w:val="20"/>
              </w:rPr>
              <w:t>adovoljava</w:t>
            </w:r>
          </w:p>
        </w:tc>
      </w:tr>
      <w:tr w:rsidR="00BA1A58"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BA1A58" w:rsidRPr="004D37A2" w:rsidRDefault="00BA1A58"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obavijesti o načinu ostvarivanja prava na pristup informacijama i ponovne uporabe, podataka za kontakt </w:t>
            </w:r>
            <w:r w:rsidRPr="004D37A2">
              <w:rPr>
                <w:rFonts w:cs="Arial"/>
                <w:sz w:val="20"/>
              </w:rPr>
              <w:lastRenderedPageBreak/>
              <w:t>službenika za informiranje, obrazaca za ostvarivanje prava  te visine naknade</w:t>
            </w:r>
          </w:p>
        </w:tc>
        <w:tc>
          <w:tcPr>
            <w:tcW w:w="3199" w:type="dxa"/>
            <w:shd w:val="clear" w:color="auto" w:fill="EEECE1" w:themeFill="background2"/>
          </w:tcPr>
          <w:p w:rsidR="00BA1A58" w:rsidRPr="004D37A2" w:rsidRDefault="00BA1A58" w:rsidP="00517171">
            <w:pPr>
              <w:cnfStyle w:val="000000100000"/>
              <w:rPr>
                <w:rFonts w:ascii="Arial" w:hAnsi="Arial" w:cs="Arial"/>
                <w:color w:val="000000"/>
                <w:sz w:val="20"/>
                <w:szCs w:val="20"/>
              </w:rPr>
            </w:pPr>
            <w:r w:rsidRPr="004D37A2">
              <w:rPr>
                <w:rFonts w:ascii="Arial" w:hAnsi="Arial" w:cs="Arial"/>
                <w:sz w:val="20"/>
                <w:szCs w:val="20"/>
              </w:rPr>
              <w:lastRenderedPageBreak/>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BA1A58" w:rsidRPr="004D37A2" w:rsidRDefault="00BA1A58" w:rsidP="00517171">
            <w:pPr>
              <w:cnfStyle w:val="000000100000"/>
              <w:rPr>
                <w:rFonts w:ascii="Arial" w:hAnsi="Arial" w:cs="Arial"/>
                <w:sz w:val="20"/>
                <w:szCs w:val="20"/>
              </w:rPr>
            </w:pPr>
            <w:r w:rsidRPr="004D37A2">
              <w:rPr>
                <w:rFonts w:ascii="Arial" w:hAnsi="Arial" w:cs="Arial"/>
                <w:color w:val="000000"/>
                <w:sz w:val="20"/>
                <w:szCs w:val="20"/>
              </w:rPr>
              <w:t xml:space="preserve">Kriteriji o naknadi (NN 12/14), </w:t>
            </w:r>
            <w:r w:rsidRPr="004D37A2">
              <w:rPr>
                <w:rFonts w:ascii="Arial" w:hAnsi="Arial" w:cs="Arial"/>
                <w:color w:val="000000"/>
                <w:sz w:val="20"/>
                <w:szCs w:val="20"/>
              </w:rPr>
              <w:lastRenderedPageBreak/>
              <w:t>Pravilnik o službenom upisniku (NN 83/14) s obrascima</w:t>
            </w:r>
          </w:p>
        </w:tc>
        <w:tc>
          <w:tcPr>
            <w:tcW w:w="3200" w:type="dxa"/>
            <w:shd w:val="clear" w:color="auto" w:fill="EEECE1" w:themeFill="background2"/>
          </w:tcPr>
          <w:p w:rsidR="00BA1A58" w:rsidRPr="008E65A7"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lastRenderedPageBreak/>
              <w:t>Ne z</w:t>
            </w:r>
            <w:r w:rsidRPr="008E65A7">
              <w:rPr>
                <w:rFonts w:cs="Arial"/>
                <w:b w:val="0"/>
                <w:sz w:val="20"/>
              </w:rPr>
              <w:t>adovoljava</w:t>
            </w:r>
          </w:p>
        </w:tc>
      </w:tr>
      <w:tr w:rsidR="00BA1A58" w:rsidRPr="004D37A2" w:rsidTr="00517171">
        <w:trPr>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odgovora na najčešće postavljana pitanja, o načinu podnošenja upita građana i medija</w:t>
            </w:r>
          </w:p>
        </w:tc>
        <w:tc>
          <w:tcPr>
            <w:tcW w:w="3199" w:type="dxa"/>
            <w:shd w:val="clear" w:color="auto" w:fill="EEECE1" w:themeFill="background2"/>
          </w:tcPr>
          <w:p w:rsidR="00BA1A58" w:rsidRPr="004D37A2" w:rsidRDefault="00BA1A58" w:rsidP="00517171">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BA1A58" w:rsidRPr="004D37A2" w:rsidTr="00517171">
        <w:trPr>
          <w:cnfStyle w:val="000000100000"/>
          <w:trHeight w:val="288"/>
        </w:trPr>
        <w:tc>
          <w:tcPr>
            <w:cnfStyle w:val="001000000000"/>
            <w:tcW w:w="3199"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BA1A58" w:rsidRPr="004D37A2" w:rsidRDefault="00BA1A58" w:rsidP="00517171">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BA1A58" w:rsidRPr="004D37A2"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BA1A58" w:rsidRPr="00276E18" w:rsidRDefault="00BA1A58" w:rsidP="00BA1A58">
      <w:pPr>
        <w:pStyle w:val="Tijeloteksta21"/>
        <w:widowControl/>
        <w:tabs>
          <w:tab w:val="left" w:pos="720"/>
        </w:tabs>
        <w:overflowPunct/>
        <w:autoSpaceDE/>
        <w:autoSpaceDN/>
        <w:adjustRightInd/>
        <w:textAlignment w:val="auto"/>
        <w:rPr>
          <w:rFonts w:cs="Arial"/>
          <w:b w:val="0"/>
          <w:szCs w:val="22"/>
        </w:rPr>
      </w:pPr>
    </w:p>
    <w:p w:rsidR="00BA1A58" w:rsidRPr="00C73C1C" w:rsidRDefault="00BA1A58" w:rsidP="00BA1A58">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BA1A58" w:rsidRPr="00BB7435" w:rsidTr="00517171">
        <w:trPr>
          <w:cnfStyle w:val="100000000000"/>
          <w:trHeight w:val="288"/>
        </w:trPr>
        <w:tc>
          <w:tcPr>
            <w:cnfStyle w:val="001000000000"/>
            <w:tcW w:w="9598" w:type="dxa"/>
            <w:gridSpan w:val="3"/>
            <w:tcBorders>
              <w:bottom w:val="single" w:sz="4" w:space="0" w:color="auto"/>
            </w:tcBorders>
          </w:tcPr>
          <w:p w:rsidR="00BA1A58" w:rsidRPr="00BB7435" w:rsidRDefault="00BA1A58"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BA1A58" w:rsidRPr="00BB7435" w:rsidTr="00517171">
        <w:trPr>
          <w:cnfStyle w:val="000000100000"/>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BA1A58" w:rsidRPr="00BB7435" w:rsidRDefault="00BA1A58" w:rsidP="00517171">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BA1A58" w:rsidRPr="008E65A7"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BA1A58" w:rsidRPr="00BB7435" w:rsidTr="00517171">
        <w:trPr>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BA1A58" w:rsidRPr="00BB7435" w:rsidRDefault="00BA1A58"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BA1A58" w:rsidRPr="00BB7435"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BA1A58" w:rsidRPr="00BB7435" w:rsidTr="00517171">
        <w:trPr>
          <w:cnfStyle w:val="000000100000"/>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BA1A58" w:rsidRPr="00BB7435" w:rsidRDefault="00BA1A58" w:rsidP="00517171">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BA1A58" w:rsidRPr="00BB7435"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BA1A58" w:rsidRPr="00BB7435" w:rsidTr="00517171">
        <w:trPr>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BA1A58" w:rsidRPr="00BB7435" w:rsidRDefault="00BA1A58"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BA1A58" w:rsidRPr="00BB7435"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BA1A58" w:rsidRPr="00BB7435" w:rsidTr="00517171">
        <w:trPr>
          <w:cnfStyle w:val="000000100000"/>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BA1A58" w:rsidRPr="00BB7435" w:rsidRDefault="00BA1A58" w:rsidP="00517171">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BA1A58" w:rsidRPr="00BB7435"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BA1A58" w:rsidRDefault="00BA1A58" w:rsidP="00BA1A58">
      <w:pPr>
        <w:pStyle w:val="Tijeloteksta21"/>
        <w:widowControl/>
        <w:tabs>
          <w:tab w:val="left" w:pos="720"/>
        </w:tabs>
        <w:overflowPunct/>
        <w:autoSpaceDE/>
        <w:autoSpaceDN/>
        <w:adjustRightInd/>
        <w:textAlignment w:val="auto"/>
        <w:rPr>
          <w:rFonts w:cs="Arial"/>
          <w:b w:val="0"/>
          <w:szCs w:val="22"/>
        </w:rPr>
      </w:pPr>
    </w:p>
    <w:p w:rsidR="00BA1A58" w:rsidRDefault="00BA1A58" w:rsidP="00BA1A58">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BA1A58" w:rsidRPr="00BB7435" w:rsidTr="00517171">
        <w:trPr>
          <w:cnfStyle w:val="100000000000"/>
          <w:trHeight w:val="288"/>
        </w:trPr>
        <w:tc>
          <w:tcPr>
            <w:cnfStyle w:val="001000000000"/>
            <w:tcW w:w="9598" w:type="dxa"/>
            <w:gridSpan w:val="3"/>
            <w:tcBorders>
              <w:bottom w:val="single" w:sz="4" w:space="0" w:color="auto"/>
            </w:tcBorders>
          </w:tcPr>
          <w:p w:rsidR="00BA1A58" w:rsidRPr="00BB7435" w:rsidRDefault="00BA1A58"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BA1A58" w:rsidRPr="00BB7435" w:rsidTr="00517171">
        <w:trPr>
          <w:cnfStyle w:val="000000100000"/>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BA1A58" w:rsidRPr="00BB7435" w:rsidRDefault="00BA1A58" w:rsidP="00517171">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BA1A58" w:rsidRPr="00BB7435"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BA1A58" w:rsidRPr="00BB7435" w:rsidTr="00517171">
        <w:trPr>
          <w:trHeight w:val="288"/>
        </w:trPr>
        <w:tc>
          <w:tcPr>
            <w:cnfStyle w:val="001000000000"/>
            <w:tcW w:w="3199" w:type="dxa"/>
            <w:shd w:val="clear" w:color="auto" w:fill="EEECE1" w:themeFill="background2"/>
          </w:tcPr>
          <w:p w:rsidR="00BA1A58" w:rsidRPr="00BB7435" w:rsidRDefault="00BA1A58" w:rsidP="00517171">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BA1A58" w:rsidRPr="00BB7435" w:rsidRDefault="00BA1A58" w:rsidP="00517171">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BA1A58" w:rsidRPr="008E65A7"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BA1A58" w:rsidRDefault="00BA1A58" w:rsidP="00BA1A58">
      <w:pPr>
        <w:pStyle w:val="Tijeloteksta21"/>
        <w:widowControl/>
        <w:tabs>
          <w:tab w:val="left" w:pos="720"/>
        </w:tabs>
        <w:overflowPunct/>
        <w:autoSpaceDE/>
        <w:autoSpaceDN/>
        <w:adjustRightInd/>
        <w:textAlignment w:val="auto"/>
        <w:rPr>
          <w:rFonts w:cs="Arial"/>
          <w:b w:val="0"/>
          <w:szCs w:val="22"/>
        </w:rPr>
      </w:pPr>
    </w:p>
    <w:p w:rsidR="00BA1A58" w:rsidRDefault="00BA1A58" w:rsidP="00BA1A58">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BA1A58" w:rsidRPr="0064113E" w:rsidTr="00517171">
        <w:trPr>
          <w:cnfStyle w:val="100000000000"/>
          <w:trHeight w:val="288"/>
        </w:trPr>
        <w:tc>
          <w:tcPr>
            <w:cnfStyle w:val="001000000000"/>
            <w:tcW w:w="9598" w:type="dxa"/>
            <w:gridSpan w:val="3"/>
            <w:tcBorders>
              <w:bottom w:val="single" w:sz="4" w:space="0" w:color="auto"/>
            </w:tcBorders>
          </w:tcPr>
          <w:p w:rsidR="00BA1A58" w:rsidRPr="0064113E" w:rsidRDefault="00BA1A58" w:rsidP="00517171">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BA1A58" w:rsidRPr="0064113E" w:rsidTr="00517171">
        <w:trPr>
          <w:cnfStyle w:val="000000100000"/>
          <w:trHeight w:val="288"/>
        </w:trPr>
        <w:tc>
          <w:tcPr>
            <w:cnfStyle w:val="001000000000"/>
            <w:tcW w:w="3199" w:type="dxa"/>
            <w:shd w:val="clear" w:color="auto" w:fill="EEECE1" w:themeFill="background2"/>
          </w:tcPr>
          <w:p w:rsidR="00BA1A58" w:rsidRPr="0064113E" w:rsidRDefault="00BA1A58" w:rsidP="00517171">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BA1A58" w:rsidRPr="0064113E" w:rsidRDefault="00BA1A58" w:rsidP="00517171">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BA1A58" w:rsidRPr="0064113E" w:rsidRDefault="00BA1A58"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BA1A58" w:rsidRPr="0064113E" w:rsidTr="00517171">
        <w:trPr>
          <w:trHeight w:val="288"/>
        </w:trPr>
        <w:tc>
          <w:tcPr>
            <w:cnfStyle w:val="001000000000"/>
            <w:tcW w:w="3199" w:type="dxa"/>
            <w:shd w:val="clear" w:color="auto" w:fill="EEECE1" w:themeFill="background2"/>
          </w:tcPr>
          <w:p w:rsidR="00BA1A58" w:rsidRPr="0064113E" w:rsidRDefault="00BA1A58" w:rsidP="00517171">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BA1A58" w:rsidRPr="0064113E" w:rsidRDefault="00BA1A58" w:rsidP="00517171">
            <w:pPr>
              <w:cnfStyle w:val="000000000000"/>
              <w:rPr>
                <w:rFonts w:ascii="Arial" w:hAnsi="Arial" w:cs="Arial"/>
                <w:color w:val="000000"/>
                <w:sz w:val="20"/>
                <w:szCs w:val="20"/>
              </w:rPr>
            </w:pPr>
          </w:p>
        </w:tc>
        <w:tc>
          <w:tcPr>
            <w:tcW w:w="3200" w:type="dxa"/>
            <w:shd w:val="clear" w:color="auto" w:fill="EEECE1" w:themeFill="background2"/>
          </w:tcPr>
          <w:p w:rsidR="00BA1A58" w:rsidRPr="0064113E" w:rsidRDefault="00BA1A58"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BA1A58" w:rsidRDefault="00BA1A58" w:rsidP="00BA1A58">
      <w:pPr>
        <w:pStyle w:val="Tijeloteksta21"/>
        <w:widowControl/>
        <w:tabs>
          <w:tab w:val="left" w:pos="720"/>
        </w:tabs>
        <w:overflowPunct/>
        <w:autoSpaceDE/>
        <w:autoSpaceDN/>
        <w:adjustRightInd/>
        <w:textAlignment w:val="auto"/>
        <w:rPr>
          <w:rFonts w:cs="Arial"/>
          <w:b w:val="0"/>
          <w:szCs w:val="22"/>
        </w:rPr>
      </w:pPr>
    </w:p>
    <w:p w:rsidR="00BA1A58" w:rsidRDefault="00BA1A58" w:rsidP="00BA1A58">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E126E1">
        <w:rPr>
          <w:rFonts w:cs="Arial"/>
          <w:b w:val="0"/>
          <w:szCs w:val="22"/>
        </w:rPr>
        <w:t>GG</w:t>
      </w:r>
      <w:r>
        <w:rPr>
          <w:rFonts w:cs="Arial"/>
          <w:b w:val="0"/>
          <w:szCs w:val="22"/>
        </w:rPr>
        <w:t>-a, utvrđena je povreda članka 10. stavka 1. Zakona u sljedećim točkama:</w:t>
      </w:r>
    </w:p>
    <w:p w:rsidR="00BA1A58" w:rsidRDefault="00BA1A58" w:rsidP="00BA1A58">
      <w:pPr>
        <w:pStyle w:val="Tijeloteksta21"/>
        <w:widowControl/>
        <w:tabs>
          <w:tab w:val="left" w:pos="720"/>
        </w:tabs>
        <w:overflowPunct/>
        <w:autoSpaceDE/>
        <w:autoSpaceDN/>
        <w:adjustRightInd/>
        <w:textAlignment w:val="auto"/>
        <w:rPr>
          <w:rFonts w:cs="Arial"/>
          <w:b w:val="0"/>
          <w:szCs w:val="22"/>
        </w:rPr>
      </w:pPr>
    </w:p>
    <w:p w:rsidR="00BA1A58" w:rsidRDefault="00BA1A58" w:rsidP="00BA1A58">
      <w:pPr>
        <w:pStyle w:val="Tijeloteksta21"/>
        <w:widowControl/>
        <w:tabs>
          <w:tab w:val="left" w:pos="720"/>
        </w:tabs>
        <w:overflowPunct/>
        <w:autoSpaceDE/>
        <w:autoSpaceDN/>
        <w:adjustRightInd/>
        <w:textAlignment w:val="auto"/>
        <w:rPr>
          <w:rFonts w:cs="Arial"/>
          <w:b w:val="0"/>
          <w:szCs w:val="22"/>
        </w:rPr>
      </w:pPr>
      <w:r>
        <w:rPr>
          <w:rFonts w:cs="Arial"/>
          <w:b w:val="0"/>
          <w:szCs w:val="22"/>
        </w:rPr>
        <w:t>- točka 4. Zakona</w:t>
      </w:r>
      <w:r w:rsidR="00F018F1">
        <w:rPr>
          <w:rFonts w:cs="Arial"/>
          <w:b w:val="0"/>
          <w:szCs w:val="22"/>
        </w:rPr>
        <w:t xml:space="preserve"> (djelomično)</w:t>
      </w:r>
      <w:r>
        <w:rPr>
          <w:rFonts w:cs="Arial"/>
          <w:b w:val="0"/>
          <w:szCs w:val="22"/>
        </w:rPr>
        <w:t xml:space="preserve"> - </w:t>
      </w:r>
      <w:r w:rsidR="00E126E1">
        <w:rPr>
          <w:rFonts w:cs="Arial"/>
          <w:b w:val="0"/>
          <w:szCs w:val="22"/>
        </w:rPr>
        <w:t>GG</w:t>
      </w:r>
      <w:r>
        <w:rPr>
          <w:rFonts w:cs="Arial"/>
          <w:b w:val="0"/>
          <w:szCs w:val="22"/>
        </w:rPr>
        <w:t xml:space="preserve"> ne objavljuje </w:t>
      </w:r>
      <w:r w:rsidRPr="00185A4A">
        <w:rPr>
          <w:rFonts w:cs="Arial"/>
          <w:b w:val="0"/>
          <w:szCs w:val="22"/>
        </w:rPr>
        <w:t xml:space="preserve">godišnje planove, programe, strategije, izvješća o radu i druge odgovarajuće dokumente koji se odnose na područje rada </w:t>
      </w:r>
      <w:r w:rsidR="00FB4C63">
        <w:rPr>
          <w:rFonts w:cs="Arial"/>
          <w:b w:val="0"/>
          <w:szCs w:val="22"/>
        </w:rPr>
        <w:t xml:space="preserve">navedene podružnice u </w:t>
      </w:r>
      <w:r w:rsidRPr="00185A4A">
        <w:rPr>
          <w:rFonts w:cs="Arial"/>
          <w:b w:val="0"/>
          <w:szCs w:val="22"/>
        </w:rPr>
        <w:t>tijel</w:t>
      </w:r>
      <w:r w:rsidR="00FB4C63">
        <w:rPr>
          <w:rFonts w:cs="Arial"/>
          <w:b w:val="0"/>
          <w:szCs w:val="22"/>
        </w:rPr>
        <w:t>u</w:t>
      </w:r>
      <w:r w:rsidRPr="00185A4A">
        <w:rPr>
          <w:rFonts w:cs="Arial"/>
          <w:b w:val="0"/>
          <w:szCs w:val="22"/>
        </w:rPr>
        <w:t xml:space="preserve"> javne vlasti</w:t>
      </w:r>
      <w:r>
        <w:rPr>
          <w:rFonts w:cs="Arial"/>
          <w:b w:val="0"/>
          <w:szCs w:val="22"/>
        </w:rPr>
        <w:t>;</w:t>
      </w:r>
    </w:p>
    <w:p w:rsidR="00F018F1" w:rsidRDefault="00BA1A58" w:rsidP="00F018F1">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 </w:t>
      </w:r>
      <w:r w:rsidR="00E126E1">
        <w:rPr>
          <w:rFonts w:cs="Arial"/>
          <w:b w:val="0"/>
          <w:szCs w:val="22"/>
        </w:rPr>
        <w:t>GG</w:t>
      </w:r>
      <w:r>
        <w:rPr>
          <w:rFonts w:cs="Arial"/>
          <w:b w:val="0"/>
          <w:szCs w:val="22"/>
        </w:rPr>
        <w:t xml:space="preserve"> </w:t>
      </w:r>
      <w:r w:rsidR="00F018F1">
        <w:rPr>
          <w:rFonts w:cs="Arial"/>
          <w:b w:val="0"/>
          <w:szCs w:val="22"/>
        </w:rPr>
        <w:t xml:space="preserve">ne objavljuje </w:t>
      </w:r>
      <w:r w:rsidR="00F018F1" w:rsidRPr="00185A4A">
        <w:rPr>
          <w:rFonts w:cs="Arial"/>
          <w:b w:val="0"/>
          <w:szCs w:val="22"/>
        </w:rPr>
        <w:t xml:space="preserve">podatke o izvoru financiranja, proračun, financijski plan ili drugi odgovarajući dokument kojim se utvrđuju prihodi i rashodi </w:t>
      </w:r>
      <w:r w:rsidR="00F018F1">
        <w:rPr>
          <w:rFonts w:cs="Arial"/>
          <w:b w:val="0"/>
          <w:szCs w:val="22"/>
        </w:rPr>
        <w:t xml:space="preserve">podružnice u </w:t>
      </w:r>
      <w:r w:rsidR="00F018F1" w:rsidRPr="00185A4A">
        <w:rPr>
          <w:rFonts w:cs="Arial"/>
          <w:b w:val="0"/>
          <w:szCs w:val="22"/>
        </w:rPr>
        <w:t>tijel</w:t>
      </w:r>
      <w:r w:rsidR="00F018F1">
        <w:rPr>
          <w:rFonts w:cs="Arial"/>
          <w:b w:val="0"/>
          <w:szCs w:val="22"/>
        </w:rPr>
        <w:t>u</w:t>
      </w:r>
      <w:r w:rsidR="00F018F1" w:rsidRPr="00185A4A">
        <w:rPr>
          <w:rFonts w:cs="Arial"/>
          <w:b w:val="0"/>
          <w:szCs w:val="22"/>
        </w:rPr>
        <w:t xml:space="preserve"> javne vlasti te </w:t>
      </w:r>
      <w:r w:rsidR="00F018F1" w:rsidRPr="00185A4A">
        <w:rPr>
          <w:rFonts w:cs="Arial"/>
          <w:b w:val="0"/>
          <w:szCs w:val="22"/>
        </w:rPr>
        <w:lastRenderedPageBreak/>
        <w:t>podatke i izvješća o izvršenju proračuna, financijskog plana ili drugog odgovarajućeg dokumenta</w:t>
      </w:r>
      <w:r w:rsidR="00F018F1" w:rsidRPr="00C14E3C">
        <w:rPr>
          <w:rFonts w:cs="Arial"/>
          <w:b w:val="0"/>
          <w:szCs w:val="22"/>
        </w:rPr>
        <w:t xml:space="preserve"> </w:t>
      </w:r>
      <w:r w:rsidR="00F018F1">
        <w:rPr>
          <w:rFonts w:cs="Arial"/>
          <w:b w:val="0"/>
          <w:szCs w:val="22"/>
        </w:rPr>
        <w:t>u odnosu na navedenu podružnicu odnosno poveznicu</w:t>
      </w:r>
      <w:r w:rsidR="00F018F1" w:rsidRPr="00400255">
        <w:rPr>
          <w:rFonts w:cs="Arial"/>
          <w:b w:val="0"/>
          <w:szCs w:val="22"/>
        </w:rPr>
        <w:t xml:space="preserve"> </w:t>
      </w:r>
      <w:r w:rsidR="00F018F1">
        <w:rPr>
          <w:rFonts w:cs="Arial"/>
          <w:b w:val="0"/>
          <w:szCs w:val="22"/>
        </w:rPr>
        <w:t xml:space="preserve">na </w:t>
      </w:r>
      <w:r w:rsidR="00944FC4">
        <w:rPr>
          <w:rFonts w:cs="Arial"/>
          <w:b w:val="0"/>
          <w:szCs w:val="22"/>
        </w:rPr>
        <w:t xml:space="preserve">internet stranice TJV </w:t>
      </w:r>
      <w:r w:rsidR="00F018F1">
        <w:rPr>
          <w:rFonts w:cs="Arial"/>
          <w:b w:val="0"/>
          <w:szCs w:val="22"/>
        </w:rPr>
        <w:t>u odnosu na podatke o izvoru financiranja navedene podružnice;</w:t>
      </w:r>
    </w:p>
    <w:p w:rsidR="00E126E1" w:rsidRDefault="00E126E1" w:rsidP="00BA1A58">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5. (djelomično) - GG objavljuje </w:t>
      </w:r>
      <w:r w:rsidRPr="00792974">
        <w:rPr>
          <w:rFonts w:cs="Arial"/>
          <w:b w:val="0"/>
          <w:szCs w:val="22"/>
        </w:rPr>
        <w:t>regist</w:t>
      </w:r>
      <w:r>
        <w:rPr>
          <w:rFonts w:cs="Arial"/>
          <w:b w:val="0"/>
          <w:szCs w:val="22"/>
        </w:rPr>
        <w:t>re</w:t>
      </w:r>
      <w:r w:rsidRPr="00792974">
        <w:rPr>
          <w:rFonts w:cs="Arial"/>
          <w:b w:val="0"/>
          <w:szCs w:val="22"/>
        </w:rPr>
        <w:t xml:space="preserve"> i baze podataka ili informacije o registrima i bazama podataka iz </w:t>
      </w:r>
      <w:r>
        <w:rPr>
          <w:rFonts w:cs="Arial"/>
          <w:b w:val="0"/>
          <w:szCs w:val="22"/>
        </w:rPr>
        <w:t>svoje</w:t>
      </w:r>
      <w:r w:rsidRPr="00792974">
        <w:rPr>
          <w:rFonts w:cs="Arial"/>
          <w:b w:val="0"/>
          <w:szCs w:val="22"/>
        </w:rPr>
        <w:t xml:space="preserve"> nadležnosti</w:t>
      </w:r>
      <w:r>
        <w:rPr>
          <w:rFonts w:cs="Arial"/>
          <w:b w:val="0"/>
          <w:szCs w:val="22"/>
        </w:rPr>
        <w:t>, no objavljeni registri "Raspored sprovoda" i "Raspored ispraćaja" se, budući da su pogodni za ponovnu uporabu informacija, ne objavljuju u otvorenom formatu (npr. u .xls formatu);</w:t>
      </w:r>
    </w:p>
    <w:p w:rsidR="00E126E1" w:rsidRPr="00A13916" w:rsidRDefault="00E126E1" w:rsidP="00BA1A58">
      <w:pPr>
        <w:pStyle w:val="Tijeloteksta21"/>
        <w:widowControl/>
        <w:tabs>
          <w:tab w:val="left" w:pos="720"/>
        </w:tabs>
        <w:overflowPunct/>
        <w:autoSpaceDE/>
        <w:autoSpaceDN/>
        <w:adjustRightInd/>
        <w:textAlignment w:val="auto"/>
        <w:rPr>
          <w:rFonts w:cs="Arial"/>
          <w:b w:val="0"/>
          <w:szCs w:val="22"/>
        </w:rPr>
      </w:pPr>
      <w:r w:rsidRPr="00A13916">
        <w:rPr>
          <w:rFonts w:cs="Arial"/>
          <w:b w:val="0"/>
          <w:szCs w:val="22"/>
        </w:rPr>
        <w:t xml:space="preserve">- točka 10. Zakona - GG ne objavljuje obavijesti </w:t>
      </w:r>
      <w:r w:rsidR="00BA46DA" w:rsidRPr="00A13916">
        <w:rPr>
          <w:rFonts w:cs="Arial"/>
          <w:b w:val="0"/>
          <w:szCs w:val="22"/>
        </w:rPr>
        <w:t xml:space="preserve">ili poveznice na internet stranice TJV </w:t>
      </w:r>
      <w:r w:rsidRPr="00A13916">
        <w:rPr>
          <w:rFonts w:cs="Arial"/>
          <w:b w:val="0"/>
          <w:szCs w:val="22"/>
        </w:rPr>
        <w:t>o raspisanim natječajima (npr. za zapošljavanje), dokumentaciju potrebnu za sudjelovanje u natječajnom postupku te obavijest o ishodu natječajnog postupka</w:t>
      </w:r>
      <w:r w:rsidR="00A13916" w:rsidRPr="00A13916">
        <w:rPr>
          <w:rFonts w:cs="Arial"/>
          <w:b w:val="0"/>
          <w:szCs w:val="22"/>
        </w:rPr>
        <w:t xml:space="preserve"> koje se odnose na podružnicu</w:t>
      </w:r>
      <w:r w:rsidRPr="00A13916">
        <w:rPr>
          <w:rFonts w:cs="Arial"/>
          <w:b w:val="0"/>
          <w:szCs w:val="22"/>
        </w:rPr>
        <w:t>;</w:t>
      </w:r>
    </w:p>
    <w:p w:rsidR="00F018F1" w:rsidRPr="00F018F1" w:rsidRDefault="00F018F1" w:rsidP="00BA1A58">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11. Zakona (djelomično) - GG ima objavljenu opću e-mail adresu i </w:t>
      </w:r>
      <w:r w:rsidRPr="00CA244C">
        <w:rPr>
          <w:rFonts w:cs="Arial"/>
          <w:b w:val="0"/>
          <w:szCs w:val="22"/>
        </w:rPr>
        <w:t xml:space="preserve">informacije o unutarnjem </w:t>
      </w:r>
      <w:r>
        <w:rPr>
          <w:rFonts w:cs="Arial"/>
          <w:b w:val="0"/>
          <w:szCs w:val="22"/>
        </w:rPr>
        <w:t xml:space="preserve">ustrojstvu tijela javne vlasti i njihovim kontakt podacima, objavljeno je </w:t>
      </w:r>
      <w:r w:rsidRPr="00CA244C">
        <w:rPr>
          <w:rFonts w:cs="Arial"/>
          <w:b w:val="0"/>
          <w:szCs w:val="22"/>
        </w:rPr>
        <w:t>ime</w:t>
      </w:r>
      <w:r>
        <w:rPr>
          <w:rFonts w:cs="Arial"/>
          <w:b w:val="0"/>
          <w:szCs w:val="22"/>
        </w:rPr>
        <w:t xml:space="preserve"> i prezime </w:t>
      </w:r>
      <w:r w:rsidRPr="00CA244C">
        <w:rPr>
          <w:rFonts w:cs="Arial"/>
          <w:b w:val="0"/>
          <w:szCs w:val="22"/>
        </w:rPr>
        <w:t xml:space="preserve">čelnika </w:t>
      </w:r>
      <w:r>
        <w:rPr>
          <w:rFonts w:cs="Arial"/>
          <w:b w:val="0"/>
          <w:szCs w:val="22"/>
        </w:rPr>
        <w:t>podružnice, ali nisu objavljeni njegovi kontakt podaci</w:t>
      </w:r>
      <w:r w:rsidRPr="00F018F1">
        <w:rPr>
          <w:rFonts w:cs="Arial"/>
          <w:b w:val="0"/>
          <w:szCs w:val="22"/>
        </w:rPr>
        <w:t xml:space="preserve"> </w:t>
      </w:r>
      <w:r>
        <w:rPr>
          <w:rFonts w:cs="Arial"/>
          <w:b w:val="0"/>
          <w:szCs w:val="22"/>
        </w:rPr>
        <w:t>primjerice</w:t>
      </w:r>
      <w:r w:rsidRPr="00F226B0">
        <w:rPr>
          <w:rFonts w:cs="Arial"/>
          <w:b w:val="0"/>
          <w:szCs w:val="22"/>
        </w:rPr>
        <w:t xml:space="preserve"> </w:t>
      </w:r>
      <w:r>
        <w:rPr>
          <w:rFonts w:cs="Arial"/>
          <w:b w:val="0"/>
          <w:szCs w:val="22"/>
        </w:rPr>
        <w:t xml:space="preserve">e-mail, generički e-mail, telefonski broj i slično, te nisu objavljena imena i prezimena i kontakt podaci voditelja ustrojstvenih jedinica; </w:t>
      </w:r>
    </w:p>
    <w:p w:rsidR="00D44908" w:rsidRDefault="00BA1A58" w:rsidP="00921AD9">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 </w:t>
      </w:r>
      <w:r w:rsidR="00E126E1">
        <w:rPr>
          <w:rFonts w:cs="Arial"/>
          <w:b w:val="0"/>
          <w:szCs w:val="22"/>
        </w:rPr>
        <w:t>GG</w:t>
      </w:r>
      <w:r>
        <w:rPr>
          <w:rFonts w:cs="Arial"/>
          <w:b w:val="0"/>
          <w:szCs w:val="22"/>
        </w:rPr>
        <w:t xml:space="preserve"> </w:t>
      </w:r>
      <w:r w:rsidR="00E231FE">
        <w:rPr>
          <w:rFonts w:cs="Arial"/>
          <w:b w:val="0"/>
          <w:szCs w:val="22"/>
        </w:rPr>
        <w:t xml:space="preserve">ne objavljuje informacije </w:t>
      </w:r>
      <w:r w:rsidR="00A13916">
        <w:rPr>
          <w:rFonts w:cs="Arial"/>
          <w:b w:val="0"/>
          <w:szCs w:val="22"/>
        </w:rPr>
        <w:t xml:space="preserve">ili poveznicu na internet stranicu TJV </w:t>
      </w:r>
      <w:r w:rsidR="00E231FE" w:rsidRPr="001E5882">
        <w:rPr>
          <w:rFonts w:cs="Arial"/>
          <w:b w:val="0"/>
          <w:szCs w:val="22"/>
        </w:rPr>
        <w:t>o načinu i uvjetima ostvarivanja prava na pristup informacijama i ponovnu uporabu informacija na vidljivu mjestu, s podacima za kontakt službenika za informiranje</w:t>
      </w:r>
      <w:r w:rsidR="00E231FE">
        <w:rPr>
          <w:rFonts w:cs="Arial"/>
          <w:b w:val="0"/>
          <w:szCs w:val="22"/>
        </w:rPr>
        <w:t xml:space="preserve"> i </w:t>
      </w:r>
      <w:r w:rsidR="00E231FE" w:rsidRPr="001E5882">
        <w:rPr>
          <w:rFonts w:cs="Arial"/>
          <w:b w:val="0"/>
          <w:szCs w:val="22"/>
        </w:rPr>
        <w:t>potrebnim obrascima ili poveznicama na obrasce</w:t>
      </w:r>
      <w:r w:rsidR="00E231FE">
        <w:rPr>
          <w:rFonts w:cs="Arial"/>
          <w:b w:val="0"/>
          <w:szCs w:val="22"/>
        </w:rPr>
        <w:t xml:space="preserve">, </w:t>
      </w:r>
      <w:r w:rsidR="00E231FE" w:rsidRPr="00C546A4">
        <w:rPr>
          <w:rFonts w:cs="Arial"/>
          <w:b w:val="0"/>
          <w:szCs w:val="22"/>
        </w:rPr>
        <w:t>te</w:t>
      </w:r>
      <w:r w:rsidR="00FB4C63">
        <w:rPr>
          <w:rFonts w:cs="Arial"/>
          <w:b w:val="0"/>
          <w:szCs w:val="22"/>
        </w:rPr>
        <w:t xml:space="preserve"> informacije o</w:t>
      </w:r>
      <w:r w:rsidR="00E231FE" w:rsidRPr="00C546A4">
        <w:rPr>
          <w:rFonts w:cs="Arial"/>
          <w:b w:val="0"/>
          <w:szCs w:val="22"/>
        </w:rPr>
        <w:t xml:space="preserve"> visin</w:t>
      </w:r>
      <w:r w:rsidR="00FB4C63">
        <w:rPr>
          <w:rFonts w:cs="Arial"/>
          <w:b w:val="0"/>
          <w:szCs w:val="22"/>
        </w:rPr>
        <w:t>i</w:t>
      </w:r>
      <w:r w:rsidR="00E231FE" w:rsidRPr="00C546A4">
        <w:rPr>
          <w:rFonts w:cs="Arial"/>
          <w:b w:val="0"/>
          <w:szCs w:val="22"/>
        </w:rPr>
        <w:t xml:space="preserve"> naknade za pristup informacijama i ponovnu uporabu informacija</w:t>
      </w:r>
      <w:r w:rsidR="00E231FE">
        <w:rPr>
          <w:rFonts w:cs="Arial"/>
          <w:b w:val="0"/>
          <w:szCs w:val="22"/>
        </w:rPr>
        <w:t xml:space="preserve"> (</w:t>
      </w:r>
      <w:r w:rsidR="00E231FE" w:rsidRPr="001E5882">
        <w:rPr>
          <w:rFonts w:cs="Arial"/>
          <w:b w:val="0"/>
          <w:szCs w:val="22"/>
        </w:rPr>
        <w:t>Kriterij</w:t>
      </w:r>
      <w:r w:rsidR="00E231FE">
        <w:rPr>
          <w:rFonts w:cs="Arial"/>
          <w:b w:val="0"/>
          <w:szCs w:val="22"/>
        </w:rPr>
        <w:t>i</w:t>
      </w:r>
      <w:r w:rsidR="00FB4C63">
        <w:rPr>
          <w:rFonts w:cs="Arial"/>
          <w:b w:val="0"/>
          <w:szCs w:val="22"/>
        </w:rPr>
        <w:t>ma</w:t>
      </w:r>
      <w:r w:rsidR="00E231FE" w:rsidRPr="001E5882">
        <w:rPr>
          <w:rFonts w:cs="Arial"/>
          <w:b w:val="0"/>
          <w:szCs w:val="22"/>
        </w:rPr>
        <w:t>)</w:t>
      </w:r>
      <w:r w:rsidR="00E231FE" w:rsidRPr="00D15179">
        <w:rPr>
          <w:rFonts w:cs="Arial"/>
          <w:b w:val="0"/>
          <w:szCs w:val="22"/>
        </w:rPr>
        <w:t>.</w:t>
      </w:r>
    </w:p>
    <w:p w:rsidR="00D44908" w:rsidRDefault="00D44908" w:rsidP="00921AD9">
      <w:pPr>
        <w:pStyle w:val="Tijeloteksta21"/>
        <w:widowControl/>
        <w:tabs>
          <w:tab w:val="left" w:pos="720"/>
        </w:tabs>
        <w:overflowPunct/>
        <w:autoSpaceDE/>
        <w:autoSpaceDN/>
        <w:adjustRightInd/>
        <w:textAlignment w:val="auto"/>
        <w:rPr>
          <w:rFonts w:cs="Arial"/>
          <w:b w:val="0"/>
          <w:szCs w:val="22"/>
        </w:rPr>
      </w:pPr>
    </w:p>
    <w:p w:rsidR="00C44574" w:rsidRPr="00F103CA" w:rsidRDefault="00C44574" w:rsidP="00F527D5">
      <w:pPr>
        <w:pStyle w:val="Tijeloteksta21"/>
        <w:widowControl/>
        <w:numPr>
          <w:ilvl w:val="0"/>
          <w:numId w:val="3"/>
        </w:numPr>
        <w:tabs>
          <w:tab w:val="left" w:pos="720"/>
        </w:tabs>
        <w:overflowPunct/>
        <w:autoSpaceDE/>
        <w:autoSpaceDN/>
        <w:adjustRightInd/>
        <w:textAlignment w:val="auto"/>
        <w:rPr>
          <w:rFonts w:cs="Arial"/>
          <w:szCs w:val="22"/>
        </w:rPr>
      </w:pPr>
      <w:r w:rsidRPr="00F103CA">
        <w:rPr>
          <w:rFonts w:cs="Arial"/>
          <w:szCs w:val="22"/>
        </w:rPr>
        <w:t xml:space="preserve">TJV - </w:t>
      </w:r>
      <w:r>
        <w:rPr>
          <w:rFonts w:cs="Arial"/>
          <w:szCs w:val="22"/>
        </w:rPr>
        <w:t>podružnica Robni terminali Zagreb (dalje u tekstu: RTZ)</w:t>
      </w:r>
    </w:p>
    <w:p w:rsidR="0022225B" w:rsidRDefault="0022225B" w:rsidP="00C44574">
      <w:pPr>
        <w:pStyle w:val="Tijeloteksta21"/>
        <w:widowControl/>
        <w:tabs>
          <w:tab w:val="left" w:pos="720"/>
        </w:tabs>
        <w:overflowPunct/>
        <w:autoSpaceDE/>
        <w:autoSpaceDN/>
        <w:adjustRightInd/>
        <w:textAlignment w:val="auto"/>
        <w:rPr>
          <w:rFonts w:cs="Arial"/>
          <w:b w:val="0"/>
          <w:szCs w:val="22"/>
        </w:rPr>
      </w:pPr>
    </w:p>
    <w:p w:rsidR="0022225B" w:rsidRPr="00354D82" w:rsidRDefault="0022225B" w:rsidP="0022225B">
      <w:pPr>
        <w:pStyle w:val="Tijeloteksta21"/>
        <w:widowControl/>
        <w:overflowPunct/>
        <w:autoSpaceDE/>
        <w:autoSpaceDN/>
        <w:adjustRightInd/>
        <w:textAlignment w:val="auto"/>
        <w:rPr>
          <w:rFonts w:cs="Arial"/>
          <w:szCs w:val="22"/>
          <w:u w:val="single"/>
        </w:rPr>
      </w:pPr>
      <w:r w:rsidRPr="00354D82">
        <w:rPr>
          <w:rFonts w:cs="Arial"/>
          <w:szCs w:val="22"/>
        </w:rPr>
        <w:t>SLUŽBENIK ZA INFORMIRANJE</w:t>
      </w:r>
      <w:r w:rsidRPr="00354D82">
        <w:rPr>
          <w:rFonts w:cs="Arial"/>
          <w:szCs w:val="22"/>
          <w:u w:val="single"/>
        </w:rPr>
        <w:t xml:space="preserve"> </w:t>
      </w:r>
    </w:p>
    <w:p w:rsidR="0022225B" w:rsidRDefault="0022225B" w:rsidP="0022225B">
      <w:pPr>
        <w:pStyle w:val="Tijeloteksta21"/>
        <w:widowControl/>
        <w:tabs>
          <w:tab w:val="left" w:pos="720"/>
        </w:tabs>
        <w:overflowPunct/>
        <w:autoSpaceDE/>
        <w:autoSpaceDN/>
        <w:adjustRightInd/>
        <w:textAlignment w:val="auto"/>
        <w:rPr>
          <w:rFonts w:cs="Arial"/>
          <w:szCs w:val="22"/>
        </w:rPr>
      </w:pPr>
    </w:p>
    <w:p w:rsidR="0022225B" w:rsidRPr="006C7337" w:rsidRDefault="0022225B" w:rsidP="0022225B">
      <w:pPr>
        <w:pStyle w:val="Tijeloteksta21"/>
        <w:widowControl/>
        <w:tabs>
          <w:tab w:val="left" w:pos="720"/>
        </w:tabs>
        <w:overflowPunct/>
        <w:autoSpaceDE/>
        <w:autoSpaceDN/>
        <w:adjustRightInd/>
        <w:textAlignment w:val="auto"/>
        <w:rPr>
          <w:rFonts w:cs="Arial"/>
          <w:szCs w:val="22"/>
        </w:rPr>
      </w:pPr>
      <w:r w:rsidRPr="00BF5137">
        <w:rPr>
          <w:rFonts w:cs="Arial"/>
          <w:b w:val="0"/>
          <w:szCs w:val="22"/>
        </w:rPr>
        <w:t xml:space="preserve">Za obavljanje poslova službenika za informiranje </w:t>
      </w:r>
      <w:r>
        <w:rPr>
          <w:rFonts w:cs="Arial"/>
          <w:b w:val="0"/>
          <w:szCs w:val="22"/>
        </w:rPr>
        <w:t>u podružnici RTZ imenovana je Andreja Kralj.</w:t>
      </w:r>
    </w:p>
    <w:p w:rsidR="0022225B" w:rsidRDefault="0022225B" w:rsidP="0022225B">
      <w:pPr>
        <w:pStyle w:val="Tijeloteksta21"/>
        <w:widowControl/>
        <w:tabs>
          <w:tab w:val="left" w:pos="720"/>
        </w:tabs>
        <w:overflowPunct/>
        <w:autoSpaceDE/>
        <w:autoSpaceDN/>
        <w:adjustRightInd/>
        <w:textAlignment w:val="auto"/>
        <w:rPr>
          <w:rFonts w:cs="Arial"/>
          <w:b w:val="0"/>
          <w:szCs w:val="22"/>
        </w:rPr>
      </w:pPr>
    </w:p>
    <w:p w:rsidR="0022225B" w:rsidRDefault="0022225B" w:rsidP="0022225B">
      <w:pPr>
        <w:pStyle w:val="Tijeloteksta21"/>
        <w:widowControl/>
        <w:tabs>
          <w:tab w:val="left" w:pos="720"/>
        </w:tabs>
        <w:overflowPunct/>
        <w:autoSpaceDE/>
        <w:autoSpaceDN/>
        <w:adjustRightInd/>
        <w:textAlignment w:val="auto"/>
        <w:rPr>
          <w:rFonts w:cs="Arial"/>
          <w:b w:val="0"/>
          <w:szCs w:val="22"/>
        </w:rPr>
      </w:pPr>
      <w:r>
        <w:rPr>
          <w:rFonts w:cs="Arial"/>
          <w:b w:val="0"/>
          <w:szCs w:val="22"/>
        </w:rPr>
        <w:t>Sukladno članku 13. stavku 2. Zakona,</w:t>
      </w:r>
      <w:r w:rsidRPr="00BF5137">
        <w:rPr>
          <w:rFonts w:cs="Arial"/>
          <w:b w:val="0"/>
          <w:szCs w:val="22"/>
        </w:rPr>
        <w:t xml:space="preserve"> </w:t>
      </w:r>
      <w:r>
        <w:rPr>
          <w:rFonts w:cs="Arial"/>
          <w:b w:val="0"/>
          <w:szCs w:val="22"/>
        </w:rPr>
        <w:t xml:space="preserve">javnost je </w:t>
      </w:r>
      <w:r w:rsidRPr="00BF5137">
        <w:rPr>
          <w:rFonts w:cs="Arial"/>
          <w:b w:val="0"/>
          <w:szCs w:val="22"/>
        </w:rPr>
        <w:t>upozna</w:t>
      </w:r>
      <w:r>
        <w:rPr>
          <w:rFonts w:cs="Arial"/>
          <w:b w:val="0"/>
          <w:szCs w:val="22"/>
        </w:rPr>
        <w:t>ta</w:t>
      </w:r>
      <w:r w:rsidRPr="00BF5137">
        <w:rPr>
          <w:rFonts w:cs="Arial"/>
          <w:b w:val="0"/>
          <w:szCs w:val="22"/>
        </w:rPr>
        <w:t xml:space="preserve"> sa službenim podacima službeni</w:t>
      </w:r>
      <w:r>
        <w:rPr>
          <w:rFonts w:cs="Arial"/>
          <w:b w:val="0"/>
          <w:szCs w:val="22"/>
        </w:rPr>
        <w:t>ce</w:t>
      </w:r>
      <w:r w:rsidRPr="00BF5137">
        <w:rPr>
          <w:rFonts w:cs="Arial"/>
          <w:b w:val="0"/>
          <w:szCs w:val="22"/>
        </w:rPr>
        <w:t xml:space="preserve"> za informiranje</w:t>
      </w:r>
      <w:r>
        <w:rPr>
          <w:rFonts w:cs="Arial"/>
          <w:b w:val="0"/>
          <w:szCs w:val="22"/>
        </w:rPr>
        <w:t xml:space="preserve"> objavom Odluke o imenovanju službenice za informiranje, URBROJ: D-15802015 od 11. kolovoza 2015. godine na internet stranicama RTZ-a, kao što je navedeno pod odjeljkom V. ovog Zapisnika, u tablici proaktivne objave pod rubrikom "6. Informiranje javnosti". Navedena Odluka donijeta je temeljem Pravilnika o korporativnom komuniciranju i informiranju javnosti od 27.5.2015. </w:t>
      </w:r>
      <w:r w:rsidR="00136F13">
        <w:rPr>
          <w:rFonts w:cs="Arial"/>
          <w:b w:val="0"/>
          <w:szCs w:val="22"/>
        </w:rPr>
        <w:t>godine. U točki 2. navedene Odluke navodi se da je imenovana službenica</w:t>
      </w:r>
      <w:r w:rsidR="007B4DAF">
        <w:rPr>
          <w:rFonts w:cs="Arial"/>
          <w:b w:val="0"/>
          <w:szCs w:val="22"/>
        </w:rPr>
        <w:t xml:space="preserve"> sukladno navedenom Pravilniku odgovorna za komunikaciju s medijima, organizaciju konferencija za medije i brifinga za novinare, pripremu objava za medije i odgovore na upite medija iz djelokruga rada podružnice.</w:t>
      </w:r>
    </w:p>
    <w:p w:rsidR="006D5EA6" w:rsidRDefault="00BC6D13" w:rsidP="0022225B">
      <w:pPr>
        <w:pStyle w:val="Tijeloteksta21"/>
        <w:widowControl/>
        <w:tabs>
          <w:tab w:val="left" w:pos="720"/>
        </w:tabs>
        <w:overflowPunct/>
        <w:autoSpaceDE/>
        <w:autoSpaceDN/>
        <w:adjustRightInd/>
        <w:textAlignment w:val="auto"/>
        <w:rPr>
          <w:rFonts w:cs="Arial"/>
          <w:b w:val="0"/>
          <w:szCs w:val="22"/>
        </w:rPr>
      </w:pPr>
      <w:r>
        <w:rPr>
          <w:rFonts w:cs="Arial"/>
          <w:b w:val="0"/>
          <w:szCs w:val="22"/>
        </w:rPr>
        <w:t>Međutim, p</w:t>
      </w:r>
      <w:r w:rsidR="00B525C7">
        <w:rPr>
          <w:rFonts w:cs="Arial"/>
          <w:b w:val="0"/>
          <w:szCs w:val="22"/>
        </w:rPr>
        <w:t>od p</w:t>
      </w:r>
      <w:r>
        <w:rPr>
          <w:rFonts w:cs="Arial"/>
          <w:b w:val="0"/>
          <w:szCs w:val="22"/>
        </w:rPr>
        <w:t>oslov</w:t>
      </w:r>
      <w:r w:rsidR="00B525C7">
        <w:rPr>
          <w:rFonts w:cs="Arial"/>
          <w:b w:val="0"/>
          <w:szCs w:val="22"/>
        </w:rPr>
        <w:t>e</w:t>
      </w:r>
      <w:r>
        <w:rPr>
          <w:rFonts w:cs="Arial"/>
          <w:b w:val="0"/>
          <w:szCs w:val="22"/>
        </w:rPr>
        <w:t xml:space="preserve"> </w:t>
      </w:r>
      <w:r w:rsidR="00B525C7">
        <w:rPr>
          <w:rFonts w:cs="Arial"/>
          <w:b w:val="0"/>
          <w:szCs w:val="22"/>
        </w:rPr>
        <w:t>službenika za informiranje spadaju poslovi navedeni u članku 13. Zakona, dok poslovi navedeni</w:t>
      </w:r>
      <w:r>
        <w:rPr>
          <w:rFonts w:cs="Arial"/>
          <w:b w:val="0"/>
          <w:szCs w:val="22"/>
        </w:rPr>
        <w:t xml:space="preserve"> u točki 2. spomenute Odluke nisu poslovi službenika za informiranje, već službenika koji obavlja poslove glasnogovornika </w:t>
      </w:r>
      <w:r w:rsidR="00B525C7">
        <w:rPr>
          <w:rFonts w:cs="Arial"/>
          <w:b w:val="0"/>
          <w:szCs w:val="22"/>
        </w:rPr>
        <w:t xml:space="preserve">odnosno organizacijske jedinice nadležne za odnose s javnošću, </w:t>
      </w:r>
      <w:r>
        <w:rPr>
          <w:rFonts w:cs="Arial"/>
          <w:b w:val="0"/>
          <w:szCs w:val="22"/>
        </w:rPr>
        <w:t xml:space="preserve">sukladno odredbama Zakona o medijima ("Narodne novine" broj </w:t>
      </w:r>
      <w:r w:rsidRPr="00BC6D13">
        <w:rPr>
          <w:b w:val="0"/>
        </w:rPr>
        <w:t>59/04</w:t>
      </w:r>
      <w:r>
        <w:rPr>
          <w:b w:val="0"/>
        </w:rPr>
        <w:t>,</w:t>
      </w:r>
      <w:r w:rsidRPr="00BC6D13">
        <w:rPr>
          <w:b w:val="0"/>
        </w:rPr>
        <w:t xml:space="preserve"> 84/11</w:t>
      </w:r>
      <w:r>
        <w:rPr>
          <w:b w:val="0"/>
        </w:rPr>
        <w:t xml:space="preserve"> i 81/13). </w:t>
      </w:r>
    </w:p>
    <w:p w:rsidR="00BC6D13" w:rsidRDefault="00BC6D13" w:rsidP="0022225B">
      <w:pPr>
        <w:pStyle w:val="Tijeloteksta21"/>
        <w:widowControl/>
        <w:tabs>
          <w:tab w:val="left" w:pos="720"/>
        </w:tabs>
        <w:overflowPunct/>
        <w:autoSpaceDE/>
        <w:autoSpaceDN/>
        <w:adjustRightInd/>
        <w:textAlignment w:val="auto"/>
        <w:rPr>
          <w:rFonts w:cs="Arial"/>
          <w:szCs w:val="22"/>
        </w:rPr>
      </w:pPr>
    </w:p>
    <w:p w:rsidR="00C44574" w:rsidRDefault="00C44574" w:rsidP="00C44574">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RTZ, utvrđeno je sljedeće:</w:t>
      </w:r>
    </w:p>
    <w:p w:rsidR="00C44574" w:rsidRPr="00C73C1C" w:rsidRDefault="00C44574" w:rsidP="00C44574">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C44574" w:rsidRPr="004D37A2" w:rsidTr="00517171">
        <w:trPr>
          <w:cnfStyle w:val="100000000000"/>
          <w:trHeight w:val="288"/>
        </w:trPr>
        <w:tc>
          <w:tcPr>
            <w:cnfStyle w:val="001000000000"/>
            <w:tcW w:w="9598" w:type="dxa"/>
            <w:gridSpan w:val="3"/>
            <w:tcBorders>
              <w:bottom w:val="single" w:sz="4" w:space="0" w:color="auto"/>
            </w:tcBorders>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C44574"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C44574" w:rsidRPr="004D37A2" w:rsidRDefault="00C44574" w:rsidP="00517171">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C44574" w:rsidRPr="004D37A2" w:rsidTr="00517171">
        <w:trPr>
          <w:cnfStyle w:val="000000100000"/>
          <w:trHeight w:val="288"/>
        </w:trPr>
        <w:tc>
          <w:tcPr>
            <w:cnfStyle w:val="001000000000"/>
            <w:tcW w:w="3199" w:type="dxa"/>
            <w:shd w:val="clear" w:color="auto" w:fill="EEECE1" w:themeFill="background2"/>
          </w:tcPr>
          <w:p w:rsidR="00C44574"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44574"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C44574" w:rsidRDefault="00C44574" w:rsidP="00517171">
            <w:pPr>
              <w:cnfStyle w:val="000000100000"/>
              <w:rPr>
                <w:rFonts w:ascii="Arial" w:hAnsi="Arial" w:cs="Arial"/>
                <w:sz w:val="20"/>
                <w:szCs w:val="20"/>
              </w:rPr>
            </w:pPr>
            <w:r w:rsidRPr="004D37A2">
              <w:rPr>
                <w:rFonts w:ascii="Arial" w:hAnsi="Arial" w:cs="Arial"/>
                <w:sz w:val="20"/>
                <w:szCs w:val="20"/>
              </w:rPr>
              <w:t>čl. 10. st. 1., toč. 2.</w:t>
            </w:r>
          </w:p>
          <w:p w:rsidR="00C44574" w:rsidRDefault="00C44574" w:rsidP="00517171">
            <w:pPr>
              <w:cnfStyle w:val="000000100000"/>
              <w:rPr>
                <w:rFonts w:ascii="Arial" w:hAnsi="Arial" w:cs="Arial"/>
                <w:sz w:val="20"/>
                <w:szCs w:val="20"/>
              </w:rPr>
            </w:pPr>
          </w:p>
          <w:p w:rsidR="00C44574" w:rsidRPr="004D37A2" w:rsidRDefault="00C44574" w:rsidP="00517171">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C44574"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p w:rsidR="00C44574" w:rsidRDefault="00C44574" w:rsidP="00517171">
            <w:pPr>
              <w:pStyle w:val="Tijeloteksta21"/>
              <w:widowControl/>
              <w:tabs>
                <w:tab w:val="left" w:pos="720"/>
              </w:tabs>
              <w:overflowPunct/>
              <w:autoSpaceDE/>
              <w:autoSpaceDN/>
              <w:adjustRightInd/>
              <w:jc w:val="left"/>
              <w:textAlignment w:val="auto"/>
              <w:cnfStyle w:val="000000100000"/>
              <w:rPr>
                <w:rFonts w:cs="Arial"/>
                <w:sz w:val="20"/>
              </w:rPr>
            </w:pPr>
          </w:p>
          <w:p w:rsidR="00C44574" w:rsidRPr="004D37A2" w:rsidRDefault="00C44574" w:rsidP="0051717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C44574"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C44574" w:rsidRPr="004D37A2"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C44574" w:rsidRPr="004D37A2" w:rsidRDefault="00C44574" w:rsidP="00517171">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C44574" w:rsidRPr="00072804"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44574"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C44574" w:rsidRPr="004D37A2" w:rsidRDefault="00C44574"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C44574" w:rsidRPr="004D37A2" w:rsidTr="00517171">
        <w:trPr>
          <w:trHeight w:val="288"/>
        </w:trPr>
        <w:tc>
          <w:tcPr>
            <w:cnfStyle w:val="001000000000"/>
            <w:tcW w:w="3199" w:type="dxa"/>
            <w:shd w:val="clear" w:color="auto" w:fill="EEECE1" w:themeFill="background2"/>
          </w:tcPr>
          <w:p w:rsidR="00C44574"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godišnjih planova, programa</w:t>
            </w:r>
            <w:r>
              <w:rPr>
                <w:rFonts w:cs="Arial"/>
                <w:sz w:val="20"/>
              </w:rPr>
              <w:t>, strategija, uputa</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C44574" w:rsidRDefault="00C44574" w:rsidP="00517171">
            <w:pPr>
              <w:cnfStyle w:val="000000000000"/>
              <w:rPr>
                <w:rFonts w:ascii="Arial" w:hAnsi="Arial" w:cs="Arial"/>
                <w:sz w:val="20"/>
                <w:szCs w:val="20"/>
              </w:rPr>
            </w:pPr>
            <w:r w:rsidRPr="004D37A2">
              <w:rPr>
                <w:rFonts w:ascii="Arial" w:hAnsi="Arial" w:cs="Arial"/>
                <w:sz w:val="20"/>
                <w:szCs w:val="20"/>
              </w:rPr>
              <w:t>čl. 10. st. 1. toč. 4.</w:t>
            </w:r>
          </w:p>
          <w:p w:rsidR="00C44574" w:rsidRDefault="00C44574" w:rsidP="00517171">
            <w:pPr>
              <w:cnfStyle w:val="000000000000"/>
              <w:rPr>
                <w:rFonts w:ascii="Arial" w:hAnsi="Arial" w:cs="Arial"/>
                <w:sz w:val="20"/>
                <w:szCs w:val="20"/>
              </w:rPr>
            </w:pPr>
          </w:p>
          <w:p w:rsidR="00C44574" w:rsidRPr="004D37A2" w:rsidRDefault="00C44574" w:rsidP="00517171">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C44574"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p w:rsidR="00C44574" w:rsidRPr="004D37A2" w:rsidRDefault="00C44574"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C44574"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C44574" w:rsidRPr="004D37A2" w:rsidTr="00517171">
        <w:trPr>
          <w:cnfStyle w:val="000000100000"/>
          <w:trHeight w:val="288"/>
        </w:trPr>
        <w:tc>
          <w:tcPr>
            <w:cnfStyle w:val="001000000000"/>
            <w:tcW w:w="3199" w:type="dxa"/>
            <w:shd w:val="clear" w:color="auto" w:fill="EEECE1" w:themeFill="background2"/>
          </w:tcPr>
          <w:p w:rsidR="00160BA1" w:rsidRDefault="00160BA1" w:rsidP="00517171">
            <w:pPr>
              <w:pStyle w:val="Tijeloteksta21"/>
              <w:widowControl/>
              <w:tabs>
                <w:tab w:val="left" w:pos="720"/>
              </w:tabs>
              <w:overflowPunct/>
              <w:autoSpaceDE/>
              <w:autoSpaceDN/>
              <w:adjustRightInd/>
              <w:jc w:val="left"/>
              <w:textAlignment w:val="auto"/>
              <w:rPr>
                <w:rFonts w:cs="Arial"/>
                <w:sz w:val="20"/>
              </w:rPr>
            </w:pPr>
          </w:p>
          <w:p w:rsidR="00C44574"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C44574" w:rsidRDefault="00C44574" w:rsidP="00517171">
            <w:pPr>
              <w:cnfStyle w:val="000000100000"/>
              <w:rPr>
                <w:rFonts w:ascii="Arial" w:hAnsi="Arial" w:cs="Arial"/>
                <w:sz w:val="20"/>
                <w:szCs w:val="20"/>
              </w:rPr>
            </w:pPr>
            <w:r w:rsidRPr="004D37A2">
              <w:rPr>
                <w:rFonts w:ascii="Arial" w:hAnsi="Arial" w:cs="Arial"/>
                <w:sz w:val="20"/>
                <w:szCs w:val="20"/>
              </w:rPr>
              <w:t>čl. 10. st. 1. toč. 4.</w:t>
            </w:r>
          </w:p>
          <w:p w:rsidR="00C44574" w:rsidRDefault="00C44574" w:rsidP="00517171">
            <w:pPr>
              <w:cnfStyle w:val="000000100000"/>
              <w:rPr>
                <w:rFonts w:ascii="Arial" w:hAnsi="Arial" w:cs="Arial"/>
                <w:sz w:val="20"/>
                <w:szCs w:val="20"/>
              </w:rPr>
            </w:pPr>
          </w:p>
          <w:p w:rsidR="00C44574" w:rsidRDefault="00C44574" w:rsidP="00517171">
            <w:pPr>
              <w:cnfStyle w:val="000000100000"/>
              <w:rPr>
                <w:rFonts w:ascii="Arial" w:hAnsi="Arial" w:cs="Arial"/>
                <w:sz w:val="20"/>
                <w:szCs w:val="20"/>
              </w:rPr>
            </w:pPr>
          </w:p>
          <w:p w:rsidR="00C44574" w:rsidRPr="004D37A2" w:rsidRDefault="00C44574"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160BA1" w:rsidRDefault="00160BA1" w:rsidP="00517171">
            <w:pPr>
              <w:pStyle w:val="Tijeloteksta21"/>
              <w:widowControl/>
              <w:tabs>
                <w:tab w:val="left" w:pos="720"/>
              </w:tabs>
              <w:overflowPunct/>
              <w:autoSpaceDE/>
              <w:autoSpaceDN/>
              <w:adjustRightInd/>
              <w:jc w:val="center"/>
              <w:textAlignment w:val="auto"/>
              <w:cnfStyle w:val="000000100000"/>
              <w:rPr>
                <w:rFonts w:cs="Arial"/>
                <w:b w:val="0"/>
                <w:sz w:val="20"/>
              </w:rPr>
            </w:pPr>
          </w:p>
          <w:p w:rsidR="00C44574" w:rsidRPr="00160BA1" w:rsidRDefault="00C44574" w:rsidP="00160BA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w:t>
            </w:r>
            <w:r w:rsidR="00160BA1">
              <w:rPr>
                <w:rFonts w:cs="Arial"/>
                <w:b w:val="0"/>
                <w:sz w:val="20"/>
              </w:rPr>
              <w:t>java</w:t>
            </w:r>
          </w:p>
          <w:p w:rsidR="00C44574" w:rsidRPr="009A56B1" w:rsidRDefault="00C44574" w:rsidP="009A56B1">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C44574" w:rsidRDefault="009A56B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C44574" w:rsidRPr="004D37A2"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p>
        </w:tc>
      </w:tr>
      <w:tr w:rsidR="00C44574" w:rsidRPr="004D37A2" w:rsidTr="00517171">
        <w:trPr>
          <w:trHeight w:val="288"/>
        </w:trPr>
        <w:tc>
          <w:tcPr>
            <w:cnfStyle w:val="001000000000"/>
            <w:tcW w:w="3199" w:type="dxa"/>
            <w:shd w:val="clear" w:color="auto" w:fill="EEECE1" w:themeFill="background2"/>
          </w:tcPr>
          <w:p w:rsidR="00C44574"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C44574" w:rsidRDefault="00C44574" w:rsidP="00517171">
            <w:pPr>
              <w:pStyle w:val="Tijeloteksta21"/>
              <w:widowControl/>
              <w:tabs>
                <w:tab w:val="left" w:pos="720"/>
              </w:tabs>
              <w:overflowPunct/>
              <w:autoSpaceDE/>
              <w:autoSpaceDN/>
              <w:adjustRightInd/>
              <w:jc w:val="left"/>
              <w:textAlignment w:val="auto"/>
              <w:rPr>
                <w:rFonts w:cs="Arial"/>
                <w:sz w:val="20"/>
              </w:rPr>
            </w:pP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C44574" w:rsidRDefault="00C44574" w:rsidP="00517171">
            <w:pPr>
              <w:cnfStyle w:val="000000000000"/>
              <w:rPr>
                <w:rFonts w:ascii="Arial" w:hAnsi="Arial" w:cs="Arial"/>
                <w:sz w:val="20"/>
                <w:szCs w:val="20"/>
              </w:rPr>
            </w:pPr>
            <w:r w:rsidRPr="004D37A2">
              <w:rPr>
                <w:rFonts w:ascii="Arial" w:hAnsi="Arial" w:cs="Arial"/>
                <w:sz w:val="20"/>
                <w:szCs w:val="20"/>
              </w:rPr>
              <w:t>čl. 10. st. 1. toč. 4.</w:t>
            </w:r>
          </w:p>
          <w:p w:rsidR="00C44574" w:rsidRDefault="00C44574" w:rsidP="00517171">
            <w:pPr>
              <w:cnfStyle w:val="000000000000"/>
              <w:rPr>
                <w:rFonts w:ascii="Arial" w:hAnsi="Arial" w:cs="Arial"/>
                <w:sz w:val="20"/>
                <w:szCs w:val="20"/>
              </w:rPr>
            </w:pPr>
          </w:p>
          <w:p w:rsidR="00C44574" w:rsidRPr="004D37A2" w:rsidRDefault="00C44574" w:rsidP="00517171">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C44574" w:rsidRPr="005C646E"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C44574" w:rsidRPr="004D37A2" w:rsidRDefault="00C44574" w:rsidP="00517171">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C44574" w:rsidRPr="004D37A2" w:rsidRDefault="009A56B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C44574" w:rsidRPr="004D37A2" w:rsidTr="00517171">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C44574" w:rsidRDefault="00C44574" w:rsidP="00517171">
            <w:pPr>
              <w:pStyle w:val="Tijeloteksta21"/>
              <w:widowControl/>
              <w:tabs>
                <w:tab w:val="left" w:pos="720"/>
              </w:tabs>
              <w:overflowPunct/>
              <w:autoSpaceDE/>
              <w:autoSpaceDN/>
              <w:adjustRightInd/>
              <w:jc w:val="center"/>
              <w:textAlignment w:val="auto"/>
              <w:rPr>
                <w:rFonts w:cs="Arial"/>
                <w:sz w:val="20"/>
              </w:rPr>
            </w:pPr>
          </w:p>
          <w:p w:rsidR="00C44574" w:rsidRPr="004D37A2" w:rsidRDefault="00C44574"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C44574" w:rsidRPr="004D37A2" w:rsidRDefault="00C44574" w:rsidP="00517171">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C44574" w:rsidRPr="004D37A2" w:rsidRDefault="00160BA1"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w:t>
            </w:r>
            <w:r w:rsidR="00C44574" w:rsidRPr="005C646E">
              <w:rPr>
                <w:rFonts w:cs="Arial"/>
                <w:b w:val="0"/>
                <w:sz w:val="20"/>
              </w:rPr>
              <w:t>adovoljava</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C44574" w:rsidRPr="004D37A2" w:rsidRDefault="00C44574" w:rsidP="00517171">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C44574" w:rsidRPr="004D37A2" w:rsidRDefault="00C44574" w:rsidP="00517171">
            <w:pPr>
              <w:cnfStyle w:val="000000100000"/>
              <w:rPr>
                <w:rFonts w:ascii="Arial" w:hAnsi="Arial" w:cs="Arial"/>
                <w:sz w:val="20"/>
                <w:szCs w:val="20"/>
              </w:rPr>
            </w:pPr>
          </w:p>
        </w:tc>
        <w:tc>
          <w:tcPr>
            <w:tcW w:w="3200" w:type="dxa"/>
            <w:shd w:val="clear" w:color="auto" w:fill="EEECE1" w:themeFill="background2"/>
          </w:tcPr>
          <w:p w:rsidR="00C44574" w:rsidRPr="008E65A7" w:rsidRDefault="00160BA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C44574" w:rsidRPr="005C646E">
              <w:rPr>
                <w:rFonts w:cs="Arial"/>
                <w:b w:val="0"/>
                <w:sz w:val="20"/>
              </w:rPr>
              <w:t>adovoljava</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C44574" w:rsidRPr="004D37A2" w:rsidRDefault="00C44574" w:rsidP="00517171">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C44574" w:rsidRPr="00D0324D"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C44574" w:rsidRPr="004D37A2" w:rsidRDefault="00C44574" w:rsidP="00517171">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C44574" w:rsidRPr="004D37A2" w:rsidRDefault="00160BA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C44574">
              <w:rPr>
                <w:rFonts w:cs="Arial"/>
                <w:b w:val="0"/>
                <w:sz w:val="20"/>
              </w:rPr>
              <w:t>adovoljava</w:t>
            </w:r>
          </w:p>
        </w:tc>
      </w:tr>
      <w:tr w:rsidR="00C44574"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C44574" w:rsidRPr="004D37A2" w:rsidRDefault="00C44574"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C44574" w:rsidRPr="004D37A2" w:rsidRDefault="00C44574" w:rsidP="00517171">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C44574" w:rsidRPr="004D37A2" w:rsidRDefault="00C44574" w:rsidP="00517171">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C44574" w:rsidRPr="004D37A2" w:rsidRDefault="00C44574" w:rsidP="00A41F3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w:t>
            </w:r>
            <w:r w:rsidR="00A41F31">
              <w:rPr>
                <w:rFonts w:cs="Arial"/>
                <w:b w:val="0"/>
                <w:sz w:val="20"/>
              </w:rPr>
              <w:t>ije primjenjivo</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C44574" w:rsidRPr="004D37A2" w:rsidRDefault="00C44574" w:rsidP="00517171">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C44574" w:rsidRPr="004D37A2" w:rsidRDefault="00C44574" w:rsidP="00A41F3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41F31">
              <w:rPr>
                <w:rFonts w:cs="Arial"/>
                <w:b w:val="0"/>
                <w:sz w:val="20"/>
              </w:rPr>
              <w:t>ije primjenjivo</w:t>
            </w:r>
          </w:p>
        </w:tc>
      </w:tr>
      <w:tr w:rsidR="00C44574"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C44574" w:rsidRPr="004D37A2" w:rsidRDefault="00C44574"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C44574" w:rsidRPr="004D37A2" w:rsidRDefault="00C44574" w:rsidP="00517171">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C44574" w:rsidRPr="005C646E" w:rsidRDefault="00160BA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informacija o javnim uslugama koje tijelo pruža na vidljivom mjestu, s poveznicom na one koji se pružaju elektroničkim putem (e-usluge)</w:t>
            </w:r>
          </w:p>
        </w:tc>
        <w:tc>
          <w:tcPr>
            <w:tcW w:w="3199" w:type="dxa"/>
            <w:shd w:val="clear" w:color="auto" w:fill="EEECE1" w:themeFill="background2"/>
          </w:tcPr>
          <w:p w:rsidR="00C44574" w:rsidRPr="004D37A2" w:rsidRDefault="00C44574" w:rsidP="00517171">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C44574" w:rsidRPr="004D37A2" w:rsidRDefault="00C44574" w:rsidP="00517171">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C44574" w:rsidRPr="004D37A2" w:rsidRDefault="00160BA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w:t>
            </w:r>
            <w:r w:rsidR="00C44574">
              <w:rPr>
                <w:rFonts w:cs="Arial"/>
                <w:b w:val="0"/>
                <w:sz w:val="20"/>
              </w:rPr>
              <w:t>adovoljava</w:t>
            </w:r>
          </w:p>
        </w:tc>
      </w:tr>
      <w:tr w:rsidR="00C44574" w:rsidRPr="004D37A2" w:rsidTr="00517171">
        <w:trPr>
          <w:trHeight w:val="288"/>
        </w:trPr>
        <w:tc>
          <w:tcPr>
            <w:cnfStyle w:val="001000000000"/>
            <w:tcW w:w="9598" w:type="dxa"/>
            <w:gridSpan w:val="3"/>
            <w:tcBorders>
              <w:top w:val="single" w:sz="4" w:space="0" w:color="auto"/>
            </w:tcBorders>
            <w:shd w:val="clear" w:color="auto" w:fill="BFBFBF" w:themeFill="background1" w:themeFillShade="BF"/>
          </w:tcPr>
          <w:p w:rsidR="00C44574" w:rsidRPr="004D37A2" w:rsidRDefault="00C44574" w:rsidP="00517171">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načinu ostvarivanja prava na pristup informacijama i ponovne uporabe, podataka za kontakt službenika za informiranje, obrazaca za ostvarivanje prava  te visine naknade</w:t>
            </w:r>
          </w:p>
        </w:tc>
        <w:tc>
          <w:tcPr>
            <w:tcW w:w="3199" w:type="dxa"/>
            <w:shd w:val="clear" w:color="auto" w:fill="EEECE1" w:themeFill="background2"/>
          </w:tcPr>
          <w:p w:rsidR="00C44574" w:rsidRPr="004D37A2" w:rsidRDefault="00C44574" w:rsidP="00517171">
            <w:pPr>
              <w:cnfStyle w:val="000000100000"/>
              <w:rPr>
                <w:rFonts w:ascii="Arial" w:hAnsi="Arial" w:cs="Arial"/>
                <w:color w:val="000000"/>
                <w:sz w:val="20"/>
                <w:szCs w:val="20"/>
              </w:rPr>
            </w:pPr>
            <w:r w:rsidRPr="004D37A2">
              <w:rPr>
                <w:rFonts w:ascii="Arial" w:hAnsi="Arial" w:cs="Arial"/>
                <w:sz w:val="20"/>
                <w:szCs w:val="20"/>
              </w:rPr>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C44574" w:rsidRPr="004D37A2" w:rsidRDefault="00C44574" w:rsidP="00517171">
            <w:pPr>
              <w:cnfStyle w:val="000000100000"/>
              <w:rPr>
                <w:rFonts w:ascii="Arial" w:hAnsi="Arial" w:cs="Arial"/>
                <w:sz w:val="20"/>
                <w:szCs w:val="20"/>
              </w:rPr>
            </w:pPr>
            <w:r w:rsidRPr="004D37A2">
              <w:rPr>
                <w:rFonts w:ascii="Arial" w:hAnsi="Arial" w:cs="Arial"/>
                <w:color w:val="000000"/>
                <w:sz w:val="20"/>
                <w:szCs w:val="20"/>
              </w:rPr>
              <w:t>Kriteriji o naknadi (NN 12/14), Pravilnik o službenom upisniku (NN 83/14) s obrascima</w:t>
            </w:r>
          </w:p>
        </w:tc>
        <w:tc>
          <w:tcPr>
            <w:tcW w:w="3200" w:type="dxa"/>
            <w:shd w:val="clear" w:color="auto" w:fill="EEECE1" w:themeFill="background2"/>
          </w:tcPr>
          <w:p w:rsidR="00C44574" w:rsidRPr="008E65A7" w:rsidRDefault="00160BA1"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Djelomično</w:t>
            </w:r>
            <w:r w:rsidR="00C44574">
              <w:rPr>
                <w:rFonts w:cs="Arial"/>
                <w:b w:val="0"/>
                <w:sz w:val="20"/>
              </w:rPr>
              <w:t xml:space="preserve"> z</w:t>
            </w:r>
            <w:r w:rsidR="00C44574" w:rsidRPr="008E65A7">
              <w:rPr>
                <w:rFonts w:cs="Arial"/>
                <w:b w:val="0"/>
                <w:sz w:val="20"/>
              </w:rPr>
              <w:t>adovoljava</w:t>
            </w:r>
          </w:p>
        </w:tc>
      </w:tr>
      <w:tr w:rsidR="00C44574" w:rsidRPr="004D37A2" w:rsidTr="00517171">
        <w:trPr>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odgovora na najčešće postavljana pitanja, o načinu podnošenja upita građana i medija</w:t>
            </w:r>
          </w:p>
        </w:tc>
        <w:tc>
          <w:tcPr>
            <w:tcW w:w="3199" w:type="dxa"/>
            <w:shd w:val="clear" w:color="auto" w:fill="EEECE1" w:themeFill="background2"/>
          </w:tcPr>
          <w:p w:rsidR="00C44574" w:rsidRPr="004D37A2" w:rsidRDefault="00C44574" w:rsidP="00517171">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C44574" w:rsidRPr="004D37A2" w:rsidTr="00517171">
        <w:trPr>
          <w:cnfStyle w:val="000000100000"/>
          <w:trHeight w:val="288"/>
        </w:trPr>
        <w:tc>
          <w:tcPr>
            <w:cnfStyle w:val="001000000000"/>
            <w:tcW w:w="3199"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C44574" w:rsidRPr="004D37A2" w:rsidRDefault="00C44574" w:rsidP="00517171">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C44574" w:rsidRPr="004D37A2"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C44574" w:rsidRPr="00276E18" w:rsidRDefault="00C44574" w:rsidP="00C44574">
      <w:pPr>
        <w:pStyle w:val="Tijeloteksta21"/>
        <w:widowControl/>
        <w:tabs>
          <w:tab w:val="left" w:pos="720"/>
        </w:tabs>
        <w:overflowPunct/>
        <w:autoSpaceDE/>
        <w:autoSpaceDN/>
        <w:adjustRightInd/>
        <w:textAlignment w:val="auto"/>
        <w:rPr>
          <w:rFonts w:cs="Arial"/>
          <w:b w:val="0"/>
          <w:szCs w:val="22"/>
        </w:rPr>
      </w:pPr>
    </w:p>
    <w:p w:rsidR="00C44574" w:rsidRPr="00C73C1C" w:rsidRDefault="00C44574" w:rsidP="00C44574">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C44574" w:rsidRPr="00BB7435" w:rsidTr="00517171">
        <w:trPr>
          <w:cnfStyle w:val="100000000000"/>
          <w:trHeight w:val="288"/>
        </w:trPr>
        <w:tc>
          <w:tcPr>
            <w:cnfStyle w:val="001000000000"/>
            <w:tcW w:w="9598" w:type="dxa"/>
            <w:gridSpan w:val="3"/>
            <w:tcBorders>
              <w:bottom w:val="single" w:sz="4" w:space="0" w:color="auto"/>
            </w:tcBorders>
          </w:tcPr>
          <w:p w:rsidR="00C44574" w:rsidRPr="00BB7435" w:rsidRDefault="00C44574"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C44574" w:rsidRPr="00BB7435" w:rsidTr="00517171">
        <w:trPr>
          <w:cnfStyle w:val="000000100000"/>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C44574" w:rsidRPr="00BB7435" w:rsidRDefault="00C44574" w:rsidP="00517171">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C44574" w:rsidRPr="008E65A7"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44574" w:rsidRPr="00BB7435" w:rsidTr="00517171">
        <w:trPr>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C44574" w:rsidRPr="00BB7435" w:rsidRDefault="00C44574"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C44574" w:rsidRPr="00BB7435"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44574" w:rsidRPr="00BB7435" w:rsidTr="00517171">
        <w:trPr>
          <w:cnfStyle w:val="000000100000"/>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C44574" w:rsidRPr="00BB7435" w:rsidRDefault="00C44574" w:rsidP="00517171">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C44574" w:rsidRPr="00BB7435"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44574" w:rsidRPr="00BB7435" w:rsidTr="00517171">
        <w:trPr>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C44574" w:rsidRPr="00BB7435" w:rsidRDefault="00C44574" w:rsidP="00517171">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C44574" w:rsidRPr="00BB7435"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C44574" w:rsidRPr="00BB7435" w:rsidTr="00517171">
        <w:trPr>
          <w:cnfStyle w:val="000000100000"/>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C44574" w:rsidRPr="00BB7435" w:rsidRDefault="00C44574" w:rsidP="00517171">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C44574" w:rsidRPr="00BB7435"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C44574" w:rsidRDefault="00C44574" w:rsidP="00C44574">
      <w:pPr>
        <w:pStyle w:val="Tijeloteksta21"/>
        <w:widowControl/>
        <w:tabs>
          <w:tab w:val="left" w:pos="720"/>
        </w:tabs>
        <w:overflowPunct/>
        <w:autoSpaceDE/>
        <w:autoSpaceDN/>
        <w:adjustRightInd/>
        <w:textAlignment w:val="auto"/>
        <w:rPr>
          <w:rFonts w:cs="Arial"/>
          <w:b w:val="0"/>
          <w:szCs w:val="22"/>
        </w:rPr>
      </w:pPr>
    </w:p>
    <w:p w:rsidR="00C44574" w:rsidRDefault="00C44574" w:rsidP="00C44574">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C44574" w:rsidRPr="00BB7435" w:rsidTr="00517171">
        <w:trPr>
          <w:cnfStyle w:val="100000000000"/>
          <w:trHeight w:val="288"/>
        </w:trPr>
        <w:tc>
          <w:tcPr>
            <w:cnfStyle w:val="001000000000"/>
            <w:tcW w:w="9598" w:type="dxa"/>
            <w:gridSpan w:val="3"/>
            <w:tcBorders>
              <w:bottom w:val="single" w:sz="4" w:space="0" w:color="auto"/>
            </w:tcBorders>
          </w:tcPr>
          <w:p w:rsidR="00C44574" w:rsidRPr="00BB7435" w:rsidRDefault="00C44574" w:rsidP="00517171">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C44574" w:rsidRPr="00BB7435" w:rsidTr="00517171">
        <w:trPr>
          <w:cnfStyle w:val="000000100000"/>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C44574" w:rsidRPr="00BB7435" w:rsidRDefault="00C44574" w:rsidP="00517171">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C44574" w:rsidRPr="00BB7435"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C44574" w:rsidRPr="00BB7435" w:rsidTr="00517171">
        <w:trPr>
          <w:trHeight w:val="288"/>
        </w:trPr>
        <w:tc>
          <w:tcPr>
            <w:cnfStyle w:val="001000000000"/>
            <w:tcW w:w="3199" w:type="dxa"/>
            <w:shd w:val="clear" w:color="auto" w:fill="EEECE1" w:themeFill="background2"/>
          </w:tcPr>
          <w:p w:rsidR="00C44574" w:rsidRPr="00BB7435" w:rsidRDefault="00C44574" w:rsidP="00517171">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C44574" w:rsidRPr="00BB7435" w:rsidRDefault="00C44574" w:rsidP="00517171">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C44574" w:rsidRPr="008E65A7"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8E65A7">
              <w:rPr>
                <w:rFonts w:cs="Arial"/>
                <w:b w:val="0"/>
                <w:sz w:val="20"/>
              </w:rPr>
              <w:t>adovoljava</w:t>
            </w:r>
          </w:p>
        </w:tc>
      </w:tr>
    </w:tbl>
    <w:p w:rsidR="00C44574" w:rsidRDefault="00C44574" w:rsidP="00C44574">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C44574" w:rsidRPr="0064113E" w:rsidTr="00517171">
        <w:trPr>
          <w:cnfStyle w:val="100000000000"/>
          <w:trHeight w:val="288"/>
        </w:trPr>
        <w:tc>
          <w:tcPr>
            <w:cnfStyle w:val="001000000000"/>
            <w:tcW w:w="9598" w:type="dxa"/>
            <w:gridSpan w:val="3"/>
            <w:tcBorders>
              <w:bottom w:val="single" w:sz="4" w:space="0" w:color="auto"/>
            </w:tcBorders>
          </w:tcPr>
          <w:p w:rsidR="00C44574" w:rsidRPr="0064113E" w:rsidRDefault="00C44574" w:rsidP="00517171">
            <w:pPr>
              <w:pStyle w:val="Tijeloteksta21"/>
              <w:widowControl/>
              <w:tabs>
                <w:tab w:val="left" w:pos="720"/>
              </w:tabs>
              <w:overflowPunct/>
              <w:autoSpaceDE/>
              <w:autoSpaceDN/>
              <w:adjustRightInd/>
              <w:jc w:val="left"/>
              <w:textAlignment w:val="auto"/>
              <w:rPr>
                <w:rFonts w:cs="Arial"/>
                <w:sz w:val="20"/>
              </w:rPr>
            </w:pPr>
            <w:r w:rsidRPr="0064113E">
              <w:rPr>
                <w:rFonts w:cs="Arial"/>
                <w:sz w:val="20"/>
              </w:rPr>
              <w:lastRenderedPageBreak/>
              <w:t>Izvješće o provedbi zakona</w:t>
            </w:r>
          </w:p>
        </w:tc>
      </w:tr>
      <w:tr w:rsidR="00C44574" w:rsidRPr="0064113E" w:rsidTr="00517171">
        <w:trPr>
          <w:cnfStyle w:val="000000100000"/>
          <w:trHeight w:val="288"/>
        </w:trPr>
        <w:tc>
          <w:tcPr>
            <w:cnfStyle w:val="001000000000"/>
            <w:tcW w:w="3199" w:type="dxa"/>
            <w:shd w:val="clear" w:color="auto" w:fill="EEECE1" w:themeFill="background2"/>
          </w:tcPr>
          <w:p w:rsidR="00C44574" w:rsidRPr="0064113E" w:rsidRDefault="00C44574" w:rsidP="00517171">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C44574" w:rsidRPr="0064113E" w:rsidRDefault="00C44574" w:rsidP="00517171">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C44574" w:rsidRPr="0064113E" w:rsidRDefault="00C44574" w:rsidP="0051717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C44574" w:rsidRPr="0064113E" w:rsidTr="00517171">
        <w:trPr>
          <w:trHeight w:val="288"/>
        </w:trPr>
        <w:tc>
          <w:tcPr>
            <w:cnfStyle w:val="001000000000"/>
            <w:tcW w:w="3199" w:type="dxa"/>
            <w:shd w:val="clear" w:color="auto" w:fill="EEECE1" w:themeFill="background2"/>
          </w:tcPr>
          <w:p w:rsidR="00C44574" w:rsidRPr="0064113E" w:rsidRDefault="00C44574" w:rsidP="00517171">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C44574" w:rsidRPr="0064113E" w:rsidRDefault="00C44574" w:rsidP="00517171">
            <w:pPr>
              <w:cnfStyle w:val="000000000000"/>
              <w:rPr>
                <w:rFonts w:ascii="Arial" w:hAnsi="Arial" w:cs="Arial"/>
                <w:color w:val="000000"/>
                <w:sz w:val="20"/>
                <w:szCs w:val="20"/>
              </w:rPr>
            </w:pPr>
          </w:p>
        </w:tc>
        <w:tc>
          <w:tcPr>
            <w:tcW w:w="3200" w:type="dxa"/>
            <w:shd w:val="clear" w:color="auto" w:fill="EEECE1" w:themeFill="background2"/>
          </w:tcPr>
          <w:p w:rsidR="00C44574" w:rsidRPr="0064113E" w:rsidRDefault="00C44574" w:rsidP="00517171">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C44574" w:rsidRDefault="00C44574" w:rsidP="00C44574">
      <w:pPr>
        <w:pStyle w:val="Tijeloteksta21"/>
        <w:widowControl/>
        <w:tabs>
          <w:tab w:val="left" w:pos="720"/>
        </w:tabs>
        <w:overflowPunct/>
        <w:autoSpaceDE/>
        <w:autoSpaceDN/>
        <w:adjustRightInd/>
        <w:textAlignment w:val="auto"/>
        <w:rPr>
          <w:rFonts w:cs="Arial"/>
          <w:b w:val="0"/>
          <w:szCs w:val="22"/>
        </w:rPr>
      </w:pPr>
    </w:p>
    <w:p w:rsidR="00C44574" w:rsidRDefault="00C44574" w:rsidP="00C4457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pogledu proaktivne objave informacija </w:t>
      </w:r>
      <w:r w:rsidR="00160BA1">
        <w:rPr>
          <w:rFonts w:cs="Arial"/>
          <w:b w:val="0"/>
          <w:szCs w:val="22"/>
        </w:rPr>
        <w:t>RTZ</w:t>
      </w:r>
      <w:r>
        <w:rPr>
          <w:rFonts w:cs="Arial"/>
          <w:b w:val="0"/>
          <w:szCs w:val="22"/>
        </w:rPr>
        <w:t>-a, utvrđena je povreda članka 10. stavka 1. Zakona u sljedećim točkama:</w:t>
      </w:r>
    </w:p>
    <w:p w:rsidR="00C44574" w:rsidRDefault="00C44574" w:rsidP="00C44574">
      <w:pPr>
        <w:pStyle w:val="Tijeloteksta21"/>
        <w:widowControl/>
        <w:tabs>
          <w:tab w:val="left" w:pos="720"/>
        </w:tabs>
        <w:overflowPunct/>
        <w:autoSpaceDE/>
        <w:autoSpaceDN/>
        <w:adjustRightInd/>
        <w:textAlignment w:val="auto"/>
        <w:rPr>
          <w:rFonts w:cs="Arial"/>
          <w:b w:val="0"/>
          <w:szCs w:val="22"/>
        </w:rPr>
      </w:pPr>
    </w:p>
    <w:p w:rsidR="00C44574" w:rsidRDefault="00C44574" w:rsidP="00C4457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 </w:t>
      </w:r>
      <w:r w:rsidR="00160BA1">
        <w:rPr>
          <w:rFonts w:cs="Arial"/>
          <w:b w:val="0"/>
          <w:szCs w:val="22"/>
        </w:rPr>
        <w:t xml:space="preserve">RTZ </w:t>
      </w:r>
      <w:r>
        <w:rPr>
          <w:rFonts w:cs="Arial"/>
          <w:b w:val="0"/>
          <w:szCs w:val="22"/>
        </w:rPr>
        <w:t xml:space="preserve">ne objavljuje </w:t>
      </w:r>
      <w:r w:rsidRPr="00185A4A">
        <w:rPr>
          <w:rFonts w:cs="Arial"/>
          <w:b w:val="0"/>
          <w:szCs w:val="22"/>
        </w:rPr>
        <w:t xml:space="preserve">godišnje planove, programe, strategije, upute, izvješća o radu i druge odgovarajuće dokumente koji se odnose na područje rada </w:t>
      </w:r>
      <w:r w:rsidR="003F34B2">
        <w:rPr>
          <w:rFonts w:cs="Arial"/>
          <w:b w:val="0"/>
          <w:szCs w:val="22"/>
        </w:rPr>
        <w:t xml:space="preserve">navedene podružnice u </w:t>
      </w:r>
      <w:r w:rsidRPr="00185A4A">
        <w:rPr>
          <w:rFonts w:cs="Arial"/>
          <w:b w:val="0"/>
          <w:szCs w:val="22"/>
        </w:rPr>
        <w:t>tijel</w:t>
      </w:r>
      <w:r w:rsidR="003F34B2">
        <w:rPr>
          <w:rFonts w:cs="Arial"/>
          <w:b w:val="0"/>
          <w:szCs w:val="22"/>
        </w:rPr>
        <w:t>u</w:t>
      </w:r>
      <w:r w:rsidRPr="00185A4A">
        <w:rPr>
          <w:rFonts w:cs="Arial"/>
          <w:b w:val="0"/>
          <w:szCs w:val="22"/>
        </w:rPr>
        <w:t xml:space="preserve"> javne vlasti</w:t>
      </w:r>
      <w:r>
        <w:rPr>
          <w:rFonts w:cs="Arial"/>
          <w:b w:val="0"/>
          <w:szCs w:val="22"/>
        </w:rPr>
        <w:t>;</w:t>
      </w:r>
    </w:p>
    <w:p w:rsidR="00E314F5" w:rsidRDefault="00C44574" w:rsidP="00E314F5">
      <w:pPr>
        <w:pStyle w:val="Tijeloteksta21"/>
        <w:tabs>
          <w:tab w:val="left" w:pos="720"/>
        </w:tabs>
        <w:rPr>
          <w:rFonts w:cs="Arial"/>
          <w:b w:val="0"/>
          <w:szCs w:val="22"/>
        </w:rPr>
      </w:pPr>
      <w:r>
        <w:rPr>
          <w:rFonts w:cs="Arial"/>
          <w:b w:val="0"/>
          <w:szCs w:val="22"/>
        </w:rPr>
        <w:t xml:space="preserve">- točka 13. Zakona </w:t>
      </w:r>
      <w:r w:rsidR="00160BA1">
        <w:rPr>
          <w:rFonts w:cs="Arial"/>
          <w:b w:val="0"/>
          <w:szCs w:val="22"/>
        </w:rPr>
        <w:t xml:space="preserve">(djelomično) </w:t>
      </w:r>
      <w:r>
        <w:rPr>
          <w:rFonts w:cs="Arial"/>
          <w:b w:val="0"/>
          <w:szCs w:val="22"/>
        </w:rPr>
        <w:t xml:space="preserve">- </w:t>
      </w:r>
      <w:r w:rsidR="00160BA1">
        <w:rPr>
          <w:rFonts w:cs="Arial"/>
          <w:b w:val="0"/>
          <w:szCs w:val="22"/>
        </w:rPr>
        <w:t>RTZ</w:t>
      </w:r>
      <w:r>
        <w:rPr>
          <w:rFonts w:cs="Arial"/>
          <w:b w:val="0"/>
          <w:szCs w:val="22"/>
        </w:rPr>
        <w:t xml:space="preserve"> objavljuje informacije </w:t>
      </w:r>
      <w:r w:rsidRPr="001E5882">
        <w:rPr>
          <w:rFonts w:cs="Arial"/>
          <w:b w:val="0"/>
          <w:szCs w:val="22"/>
        </w:rPr>
        <w:t>o</w:t>
      </w:r>
      <w:r w:rsidR="00E314F5" w:rsidRPr="001E5882">
        <w:rPr>
          <w:rFonts w:cs="Arial"/>
          <w:b w:val="0"/>
          <w:szCs w:val="22"/>
        </w:rPr>
        <w:t xml:space="preserve"> načinu i uvjetima ostvarivanja prava na pristup informacijama </w:t>
      </w:r>
      <w:r w:rsidR="00E314F5" w:rsidRPr="0027078A">
        <w:rPr>
          <w:rFonts w:cs="Arial"/>
          <w:b w:val="0"/>
          <w:szCs w:val="22"/>
        </w:rPr>
        <w:t xml:space="preserve">i ponovnu uporabu informacija na vidljivu mjestu, s podacima za kontakt službenika za informiranje, </w:t>
      </w:r>
      <w:r w:rsidR="00D4553C">
        <w:rPr>
          <w:rFonts w:cs="Arial"/>
          <w:b w:val="0"/>
          <w:szCs w:val="22"/>
        </w:rPr>
        <w:t>no nisu objavljeni svi potrebni</w:t>
      </w:r>
      <w:r w:rsidR="00E314F5" w:rsidRPr="0027078A">
        <w:rPr>
          <w:rFonts w:cs="Arial"/>
          <w:b w:val="0"/>
          <w:szCs w:val="22"/>
        </w:rPr>
        <w:t xml:space="preserve"> obrasci </w:t>
      </w:r>
      <w:r w:rsidR="00E314F5">
        <w:rPr>
          <w:rFonts w:cs="Arial"/>
          <w:b w:val="0"/>
          <w:szCs w:val="22"/>
        </w:rPr>
        <w:t>(</w:t>
      </w:r>
      <w:r w:rsidR="00D4553C">
        <w:rPr>
          <w:rFonts w:cs="Arial"/>
          <w:b w:val="0"/>
          <w:szCs w:val="22"/>
        </w:rPr>
        <w:t>nije objavljen obrazac za ponovnu uporabu informacija</w:t>
      </w:r>
      <w:r w:rsidR="00E314F5">
        <w:rPr>
          <w:rFonts w:cs="Arial"/>
          <w:b w:val="0"/>
          <w:szCs w:val="22"/>
        </w:rPr>
        <w:t>)</w:t>
      </w:r>
      <w:r w:rsidR="00E314F5" w:rsidRPr="0027078A">
        <w:rPr>
          <w:rFonts w:cs="Arial"/>
          <w:b w:val="0"/>
          <w:szCs w:val="22"/>
        </w:rPr>
        <w:t xml:space="preserve">, </w:t>
      </w:r>
      <w:r w:rsidR="00D4553C">
        <w:rPr>
          <w:rFonts w:cs="Arial"/>
          <w:b w:val="0"/>
          <w:szCs w:val="22"/>
        </w:rPr>
        <w:t xml:space="preserve">a objavljeni obrasci nisu upotrebljivi u elektroničkom obliku. Također </w:t>
      </w:r>
      <w:r w:rsidR="00E314F5" w:rsidRPr="0027078A">
        <w:rPr>
          <w:rFonts w:cs="Arial"/>
          <w:b w:val="0"/>
          <w:szCs w:val="22"/>
        </w:rPr>
        <w:t>ne</w:t>
      </w:r>
      <w:r w:rsidR="00D4553C">
        <w:rPr>
          <w:rFonts w:cs="Arial"/>
          <w:b w:val="0"/>
          <w:szCs w:val="22"/>
        </w:rPr>
        <w:t xml:space="preserve">ma </w:t>
      </w:r>
      <w:r w:rsidR="00E314F5" w:rsidRPr="0027078A">
        <w:rPr>
          <w:rFonts w:cs="Arial"/>
          <w:b w:val="0"/>
          <w:szCs w:val="22"/>
        </w:rPr>
        <w:t>obavijesti</w:t>
      </w:r>
      <w:r w:rsidR="00D4553C">
        <w:rPr>
          <w:rFonts w:cs="Arial"/>
          <w:b w:val="0"/>
          <w:szCs w:val="22"/>
        </w:rPr>
        <w:t xml:space="preserve"> </w:t>
      </w:r>
      <w:r w:rsidR="00E314F5" w:rsidRPr="0027078A">
        <w:rPr>
          <w:rFonts w:cs="Arial"/>
          <w:b w:val="0"/>
          <w:szCs w:val="22"/>
        </w:rPr>
        <w:t>o visini naknade za pristup informacijama i ponovnu uporabu informacija, sukladno kriterijima iz članka 19. stavka 3. Zakona (tj</w:t>
      </w:r>
      <w:r w:rsidR="00D4553C">
        <w:rPr>
          <w:rFonts w:cs="Arial"/>
          <w:b w:val="0"/>
          <w:szCs w:val="22"/>
        </w:rPr>
        <w:t>.</w:t>
      </w:r>
      <w:r w:rsidR="00E314F5" w:rsidRPr="0027078A">
        <w:rPr>
          <w:rFonts w:cs="Arial"/>
          <w:b w:val="0"/>
          <w:szCs w:val="22"/>
        </w:rPr>
        <w:t xml:space="preserve"> ni</w:t>
      </w:r>
      <w:r w:rsidR="00D4553C">
        <w:rPr>
          <w:rFonts w:cs="Arial"/>
          <w:b w:val="0"/>
          <w:szCs w:val="22"/>
        </w:rPr>
        <w:t>su</w:t>
      </w:r>
      <w:r w:rsidR="00E314F5" w:rsidRPr="0027078A">
        <w:rPr>
          <w:rFonts w:cs="Arial"/>
          <w:b w:val="0"/>
          <w:szCs w:val="22"/>
        </w:rPr>
        <w:t xml:space="preserve"> objav</w:t>
      </w:r>
      <w:r w:rsidR="00D4553C">
        <w:rPr>
          <w:rFonts w:cs="Arial"/>
          <w:b w:val="0"/>
          <w:szCs w:val="22"/>
        </w:rPr>
        <w:t>ljeni</w:t>
      </w:r>
      <w:r w:rsidR="00E314F5" w:rsidRPr="0027078A">
        <w:rPr>
          <w:rFonts w:cs="Arial"/>
          <w:b w:val="0"/>
          <w:szCs w:val="22"/>
        </w:rPr>
        <w:t xml:space="preserve"> Kriterij</w:t>
      </w:r>
      <w:r w:rsidR="00464EF0">
        <w:rPr>
          <w:rFonts w:cs="Arial"/>
          <w:b w:val="0"/>
          <w:szCs w:val="22"/>
        </w:rPr>
        <w:t>i)</w:t>
      </w:r>
      <w:r w:rsidR="00E314F5">
        <w:rPr>
          <w:rFonts w:cs="Arial"/>
          <w:b w:val="0"/>
          <w:szCs w:val="22"/>
        </w:rPr>
        <w:t xml:space="preserve">. </w:t>
      </w:r>
      <w:r w:rsidR="00E314F5" w:rsidRPr="0027078A">
        <w:rPr>
          <w:rFonts w:cs="Arial"/>
          <w:b w:val="0"/>
          <w:szCs w:val="22"/>
        </w:rPr>
        <w:t xml:space="preserve">Isto tako, </w:t>
      </w:r>
      <w:r w:rsidR="00E314F5">
        <w:rPr>
          <w:rFonts w:cs="Arial"/>
          <w:b w:val="0"/>
          <w:szCs w:val="22"/>
        </w:rPr>
        <w:t>RTZ</w:t>
      </w:r>
      <w:r w:rsidR="00E314F5" w:rsidRPr="0027078A">
        <w:rPr>
          <w:rFonts w:cs="Arial"/>
          <w:b w:val="0"/>
          <w:szCs w:val="22"/>
        </w:rPr>
        <w:t xml:space="preserve"> ima objavljen Katalog informacija iako od stupanja na snagu Zakona </w:t>
      </w:r>
      <w:r w:rsidR="00E314F5">
        <w:rPr>
          <w:rFonts w:cs="Arial"/>
          <w:b w:val="0"/>
          <w:szCs w:val="22"/>
        </w:rPr>
        <w:t>više ne postoji navedena obveza</w:t>
      </w:r>
      <w:r w:rsidR="00D4553C">
        <w:rPr>
          <w:rFonts w:cs="Arial"/>
          <w:b w:val="0"/>
          <w:szCs w:val="22"/>
        </w:rPr>
        <w:t>, već obveza proaktivne objave informacija sukladno članku 10. stavku 1. Zakona, te je isti potrebno ukloniti s internetskih stranica.</w:t>
      </w:r>
    </w:p>
    <w:p w:rsidR="00C44574" w:rsidRDefault="00C44574" w:rsidP="00C44574">
      <w:pPr>
        <w:pStyle w:val="Tijeloteksta21"/>
        <w:widowControl/>
        <w:tabs>
          <w:tab w:val="left" w:pos="720"/>
        </w:tabs>
        <w:overflowPunct/>
        <w:autoSpaceDE/>
        <w:autoSpaceDN/>
        <w:adjustRightInd/>
        <w:textAlignment w:val="auto"/>
        <w:rPr>
          <w:rFonts w:cs="Arial"/>
          <w:b w:val="0"/>
          <w:szCs w:val="22"/>
        </w:rPr>
      </w:pPr>
    </w:p>
    <w:p w:rsidR="0051006B" w:rsidRDefault="0051006B" w:rsidP="00C44574">
      <w:pPr>
        <w:pStyle w:val="Tijeloteksta21"/>
        <w:widowControl/>
        <w:tabs>
          <w:tab w:val="left" w:pos="720"/>
        </w:tabs>
        <w:overflowPunct/>
        <w:autoSpaceDE/>
        <w:autoSpaceDN/>
        <w:adjustRightInd/>
        <w:textAlignment w:val="auto"/>
        <w:rPr>
          <w:rFonts w:cs="Arial"/>
          <w:b w:val="0"/>
          <w:szCs w:val="22"/>
        </w:rPr>
      </w:pPr>
    </w:p>
    <w:p w:rsidR="0051006B" w:rsidRPr="00DC4A2A" w:rsidRDefault="0051006B" w:rsidP="0051006B">
      <w:pPr>
        <w:pStyle w:val="Tijeloteksta21"/>
        <w:widowControl/>
        <w:numPr>
          <w:ilvl w:val="0"/>
          <w:numId w:val="3"/>
        </w:numPr>
        <w:tabs>
          <w:tab w:val="left" w:pos="720"/>
        </w:tabs>
        <w:overflowPunct/>
        <w:autoSpaceDE/>
        <w:autoSpaceDN/>
        <w:adjustRightInd/>
        <w:textAlignment w:val="auto"/>
        <w:rPr>
          <w:rFonts w:cs="Arial"/>
          <w:szCs w:val="22"/>
        </w:rPr>
      </w:pPr>
      <w:r w:rsidRPr="00DC4A2A">
        <w:rPr>
          <w:rFonts w:cs="Arial"/>
          <w:szCs w:val="22"/>
        </w:rPr>
        <w:t>TJV - podružnica Arena Zagreb (dalje u tekstu: AZ)</w:t>
      </w:r>
    </w:p>
    <w:p w:rsidR="0051006B" w:rsidRPr="00F103CA" w:rsidRDefault="0051006B" w:rsidP="0051006B">
      <w:pPr>
        <w:pStyle w:val="Tijeloteksta21"/>
        <w:widowControl/>
        <w:tabs>
          <w:tab w:val="left" w:pos="720"/>
        </w:tabs>
        <w:overflowPunct/>
        <w:autoSpaceDE/>
        <w:autoSpaceDN/>
        <w:adjustRightInd/>
        <w:textAlignment w:val="auto"/>
        <w:rPr>
          <w:rFonts w:cs="Arial"/>
          <w:szCs w:val="22"/>
        </w:rPr>
      </w:pPr>
    </w:p>
    <w:p w:rsidR="0051006B" w:rsidRDefault="0051006B" w:rsidP="0051006B">
      <w:pPr>
        <w:pStyle w:val="Tijeloteksta21"/>
        <w:widowControl/>
        <w:tabs>
          <w:tab w:val="left" w:pos="720"/>
        </w:tabs>
        <w:overflowPunct/>
        <w:autoSpaceDE/>
        <w:autoSpaceDN/>
        <w:adjustRightInd/>
        <w:textAlignment w:val="auto"/>
        <w:rPr>
          <w:rFonts w:cs="Arial"/>
          <w:b w:val="0"/>
          <w:szCs w:val="22"/>
        </w:rPr>
      </w:pPr>
      <w:r>
        <w:rPr>
          <w:rFonts w:cs="Arial"/>
          <w:b w:val="0"/>
          <w:szCs w:val="22"/>
        </w:rPr>
        <w:t>Uvidom u internetsku stranicu AZ, utvrđeno je sljedeće:</w:t>
      </w:r>
    </w:p>
    <w:p w:rsidR="0051006B" w:rsidRPr="00C73C1C" w:rsidRDefault="0051006B" w:rsidP="0051006B">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51006B" w:rsidRPr="004D37A2" w:rsidTr="00D26993">
        <w:trPr>
          <w:cnfStyle w:val="100000000000"/>
          <w:trHeight w:val="288"/>
        </w:trPr>
        <w:tc>
          <w:tcPr>
            <w:cnfStyle w:val="001000000000"/>
            <w:tcW w:w="9598" w:type="dxa"/>
            <w:gridSpan w:val="3"/>
            <w:tcBorders>
              <w:bottom w:val="single" w:sz="4" w:space="0" w:color="auto"/>
            </w:tcBorders>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Proaktivna objava informacija (na internet stranici tijela javne vlasti)</w:t>
            </w:r>
          </w:p>
        </w:tc>
      </w:tr>
      <w:tr w:rsidR="0051006B" w:rsidRPr="004D37A2" w:rsidTr="00D269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1. Propisi</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zakona i ostalih propisa koji se odnose na njihovo područje rada</w:t>
            </w:r>
          </w:p>
        </w:tc>
        <w:tc>
          <w:tcPr>
            <w:tcW w:w="3199" w:type="dxa"/>
            <w:shd w:val="clear" w:color="auto" w:fill="EEECE1" w:themeFill="background2"/>
          </w:tcPr>
          <w:p w:rsidR="0051006B" w:rsidRPr="004D37A2" w:rsidRDefault="0051006B" w:rsidP="00D26993">
            <w:pPr>
              <w:cnfStyle w:val="000000000000"/>
              <w:rPr>
                <w:rFonts w:ascii="Arial" w:hAnsi="Arial" w:cs="Arial"/>
                <w:sz w:val="20"/>
                <w:szCs w:val="20"/>
              </w:rPr>
            </w:pPr>
            <w:r w:rsidRPr="004D37A2">
              <w:rPr>
                <w:rFonts w:ascii="Arial" w:hAnsi="Arial" w:cs="Arial"/>
                <w:sz w:val="20"/>
                <w:szCs w:val="20"/>
              </w:rPr>
              <w:t>čl. 10. st. 1. toč. 1.</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51006B" w:rsidRPr="004D37A2" w:rsidTr="00D26993">
        <w:trPr>
          <w:cnfStyle w:val="000000100000"/>
          <w:trHeight w:val="288"/>
        </w:trPr>
        <w:tc>
          <w:tcPr>
            <w:cnfStyle w:val="001000000000"/>
            <w:tcW w:w="3199" w:type="dxa"/>
            <w:shd w:val="clear" w:color="auto" w:fill="EEECE1" w:themeFill="background2"/>
          </w:tcPr>
          <w:p w:rsidR="0051006B"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-Objava općih akata i odluka kojima se utječe na interese korisnika</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006B"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p>
        </w:tc>
        <w:tc>
          <w:tcPr>
            <w:tcW w:w="3199" w:type="dxa"/>
            <w:shd w:val="clear" w:color="auto" w:fill="EEECE1" w:themeFill="background2"/>
          </w:tcPr>
          <w:p w:rsidR="0051006B" w:rsidRDefault="0051006B" w:rsidP="00D26993">
            <w:pPr>
              <w:cnfStyle w:val="000000100000"/>
              <w:rPr>
                <w:rFonts w:ascii="Arial" w:hAnsi="Arial" w:cs="Arial"/>
                <w:sz w:val="20"/>
                <w:szCs w:val="20"/>
              </w:rPr>
            </w:pPr>
            <w:r w:rsidRPr="004D37A2">
              <w:rPr>
                <w:rFonts w:ascii="Arial" w:hAnsi="Arial" w:cs="Arial"/>
                <w:sz w:val="20"/>
                <w:szCs w:val="20"/>
              </w:rPr>
              <w:t>čl. 10. st. 1., toč. 2.</w:t>
            </w:r>
          </w:p>
          <w:p w:rsidR="0051006B" w:rsidRDefault="0051006B" w:rsidP="00D26993">
            <w:pPr>
              <w:cnfStyle w:val="000000100000"/>
              <w:rPr>
                <w:rFonts w:ascii="Arial" w:hAnsi="Arial" w:cs="Arial"/>
                <w:sz w:val="20"/>
                <w:szCs w:val="20"/>
              </w:rPr>
            </w:pPr>
          </w:p>
          <w:p w:rsidR="0051006B" w:rsidRPr="004D37A2" w:rsidRDefault="0051006B" w:rsidP="00D26993">
            <w:pPr>
              <w:cnfStyle w:val="0000001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51006B" w:rsidRPr="00404549"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51006B" w:rsidRPr="00404549" w:rsidRDefault="0051006B" w:rsidP="00D269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51006B" w:rsidRPr="004D37A2"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nacrta podzakonskih i općih akata (samo za obveznike provedbe javnog savjetovanja)</w:t>
            </w:r>
          </w:p>
        </w:tc>
        <w:tc>
          <w:tcPr>
            <w:tcW w:w="3199" w:type="dxa"/>
            <w:shd w:val="clear" w:color="auto" w:fill="EEECE1" w:themeFill="background2"/>
          </w:tcPr>
          <w:p w:rsidR="0051006B" w:rsidRPr="004D37A2" w:rsidRDefault="0051006B" w:rsidP="00D26993">
            <w:pPr>
              <w:cnfStyle w:val="000000000000"/>
              <w:rPr>
                <w:rFonts w:ascii="Arial" w:hAnsi="Arial" w:cs="Arial"/>
                <w:sz w:val="20"/>
                <w:szCs w:val="20"/>
              </w:rPr>
            </w:pPr>
            <w:r w:rsidRPr="004D37A2">
              <w:rPr>
                <w:rFonts w:ascii="Arial" w:hAnsi="Arial" w:cs="Arial"/>
                <w:sz w:val="20"/>
                <w:szCs w:val="20"/>
              </w:rPr>
              <w:t>čl. 1</w:t>
            </w:r>
            <w:r>
              <w:rPr>
                <w:rFonts w:ascii="Arial" w:hAnsi="Arial" w:cs="Arial"/>
                <w:sz w:val="20"/>
                <w:szCs w:val="20"/>
              </w:rPr>
              <w:t>0. st. 1. toč. 3.</w:t>
            </w:r>
          </w:p>
        </w:tc>
        <w:tc>
          <w:tcPr>
            <w:tcW w:w="3200" w:type="dxa"/>
            <w:shd w:val="clear" w:color="auto" w:fill="EEECE1" w:themeFill="background2"/>
          </w:tcPr>
          <w:p w:rsidR="0051006B" w:rsidRPr="00072804"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51006B" w:rsidRPr="004D37A2" w:rsidTr="00D269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51006B" w:rsidRPr="004D37A2" w:rsidRDefault="0051006B" w:rsidP="00D269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2. Planiranje i izvještavanje</w:t>
            </w:r>
          </w:p>
        </w:tc>
      </w:tr>
      <w:tr w:rsidR="0051006B" w:rsidRPr="004D37A2" w:rsidTr="00D26993">
        <w:trPr>
          <w:trHeight w:val="288"/>
        </w:trPr>
        <w:tc>
          <w:tcPr>
            <w:cnfStyle w:val="001000000000"/>
            <w:tcW w:w="3199" w:type="dxa"/>
            <w:shd w:val="clear" w:color="auto" w:fill="EEECE1" w:themeFill="background2"/>
          </w:tcPr>
          <w:p w:rsidR="0051006B"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godišnjih planova, programa</w:t>
            </w:r>
            <w:r>
              <w:rPr>
                <w:rFonts w:cs="Arial"/>
                <w:sz w:val="20"/>
              </w:rPr>
              <w:t>, strategija, uputa</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1006B" w:rsidRDefault="0051006B" w:rsidP="00D26993">
            <w:pPr>
              <w:cnfStyle w:val="000000000000"/>
              <w:rPr>
                <w:rFonts w:ascii="Arial" w:hAnsi="Arial" w:cs="Arial"/>
                <w:sz w:val="20"/>
                <w:szCs w:val="20"/>
              </w:rPr>
            </w:pPr>
            <w:r w:rsidRPr="004D37A2">
              <w:rPr>
                <w:rFonts w:ascii="Arial" w:hAnsi="Arial" w:cs="Arial"/>
                <w:sz w:val="20"/>
                <w:szCs w:val="20"/>
              </w:rPr>
              <w:t>čl. 10. st. 1. toč. 4.</w:t>
            </w:r>
          </w:p>
          <w:p w:rsidR="0051006B" w:rsidRDefault="0051006B" w:rsidP="00D26993">
            <w:pPr>
              <w:cnfStyle w:val="000000000000"/>
              <w:rPr>
                <w:rFonts w:ascii="Arial" w:hAnsi="Arial" w:cs="Arial"/>
                <w:sz w:val="20"/>
                <w:szCs w:val="20"/>
              </w:rPr>
            </w:pPr>
          </w:p>
          <w:p w:rsidR="0051006B" w:rsidRPr="004D37A2" w:rsidRDefault="0051006B" w:rsidP="00D26993">
            <w:pPr>
              <w:cnfStyle w:val="000000000000"/>
              <w:rPr>
                <w:rFonts w:ascii="Arial" w:hAnsi="Arial" w:cs="Arial"/>
                <w:sz w:val="20"/>
                <w:szCs w:val="20"/>
              </w:rPr>
            </w:pPr>
            <w:r>
              <w:rPr>
                <w:rFonts w:ascii="Arial" w:hAnsi="Arial" w:cs="Arial"/>
                <w:sz w:val="20"/>
                <w:szCs w:val="20"/>
              </w:rPr>
              <w:t>čl. 10.a, Pravilnik o Središnjem katalogu službenih dokumenata RH</w:t>
            </w:r>
          </w:p>
        </w:tc>
        <w:tc>
          <w:tcPr>
            <w:tcW w:w="3200" w:type="dxa"/>
            <w:shd w:val="clear" w:color="auto" w:fill="EEECE1" w:themeFill="background2"/>
          </w:tcPr>
          <w:p w:rsidR="0051006B"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p w:rsidR="0051006B" w:rsidRPr="004D37A2" w:rsidRDefault="0051006B" w:rsidP="00D269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51006B" w:rsidRPr="004D37A2" w:rsidTr="00D26993">
        <w:trPr>
          <w:cnfStyle w:val="000000100000"/>
          <w:trHeight w:val="288"/>
        </w:trPr>
        <w:tc>
          <w:tcPr>
            <w:cnfStyle w:val="001000000000"/>
            <w:tcW w:w="3199" w:type="dxa"/>
            <w:shd w:val="clear" w:color="auto" w:fill="EEECE1" w:themeFill="background2"/>
          </w:tcPr>
          <w:p w:rsidR="0051006B"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strateških dokumenata</w:t>
            </w:r>
          </w:p>
          <w:p w:rsidR="0051006B" w:rsidRDefault="0051006B" w:rsidP="00D26993">
            <w:pPr>
              <w:pStyle w:val="Tijeloteksta21"/>
              <w:widowControl/>
              <w:tabs>
                <w:tab w:val="left" w:pos="720"/>
              </w:tabs>
              <w:overflowPunct/>
              <w:autoSpaceDE/>
              <w:autoSpaceDN/>
              <w:adjustRightInd/>
              <w:jc w:val="left"/>
              <w:textAlignment w:val="auto"/>
              <w:rPr>
                <w:rFonts w:cs="Arial"/>
                <w:sz w:val="20"/>
              </w:rPr>
            </w:pP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1006B" w:rsidRDefault="0051006B" w:rsidP="00D26993">
            <w:pPr>
              <w:cnfStyle w:val="000000100000"/>
              <w:rPr>
                <w:rFonts w:ascii="Arial" w:hAnsi="Arial" w:cs="Arial"/>
                <w:sz w:val="20"/>
                <w:szCs w:val="20"/>
              </w:rPr>
            </w:pPr>
            <w:r w:rsidRPr="004D37A2">
              <w:rPr>
                <w:rFonts w:ascii="Arial" w:hAnsi="Arial" w:cs="Arial"/>
                <w:sz w:val="20"/>
                <w:szCs w:val="20"/>
              </w:rPr>
              <w:t>čl. 10. st. 1. toč. 4.</w:t>
            </w:r>
          </w:p>
          <w:p w:rsidR="0051006B" w:rsidRDefault="0051006B" w:rsidP="00D26993">
            <w:pPr>
              <w:cnfStyle w:val="000000100000"/>
              <w:rPr>
                <w:rFonts w:ascii="Arial" w:hAnsi="Arial" w:cs="Arial"/>
                <w:sz w:val="20"/>
                <w:szCs w:val="20"/>
              </w:rPr>
            </w:pPr>
          </w:p>
          <w:p w:rsidR="0051006B" w:rsidRDefault="0051006B" w:rsidP="00D26993">
            <w:pPr>
              <w:cnfStyle w:val="000000100000"/>
              <w:rPr>
                <w:rFonts w:ascii="Arial" w:hAnsi="Arial" w:cs="Arial"/>
                <w:sz w:val="20"/>
                <w:szCs w:val="20"/>
              </w:rPr>
            </w:pPr>
          </w:p>
          <w:p w:rsidR="0051006B" w:rsidRPr="004D37A2" w:rsidRDefault="0051006B" w:rsidP="00D269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a, Pravilnik o Središnjem katalogu službenih dokumenata RH </w:t>
            </w:r>
          </w:p>
        </w:tc>
        <w:tc>
          <w:tcPr>
            <w:tcW w:w="3200" w:type="dxa"/>
            <w:shd w:val="clear" w:color="auto" w:fill="EEECE1" w:themeFill="background2"/>
          </w:tcPr>
          <w:p w:rsidR="0051006B"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p>
          <w:p w:rsidR="0051006B" w:rsidRPr="00F527D5"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p w:rsidR="0051006B" w:rsidRPr="00F527D5" w:rsidRDefault="0051006B" w:rsidP="00D26993">
            <w:pPr>
              <w:pStyle w:val="Tijeloteksta21"/>
              <w:widowControl/>
              <w:tabs>
                <w:tab w:val="left" w:pos="720"/>
              </w:tabs>
              <w:overflowPunct/>
              <w:autoSpaceDE/>
              <w:autoSpaceDN/>
              <w:adjustRightInd/>
              <w:jc w:val="left"/>
              <w:textAlignment w:val="auto"/>
              <w:cnfStyle w:val="000000100000"/>
              <w:rPr>
                <w:rFonts w:cs="Arial"/>
                <w:sz w:val="20"/>
              </w:rPr>
            </w:pPr>
            <w:r>
              <w:rPr>
                <w:rFonts w:cs="Arial"/>
                <w:sz w:val="20"/>
              </w:rPr>
              <w:t>----------------------------------------------</w:t>
            </w:r>
          </w:p>
          <w:p w:rsidR="0051006B"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obveznik</w:t>
            </w:r>
          </w:p>
          <w:p w:rsidR="0051006B" w:rsidRPr="004D37A2"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p>
        </w:tc>
      </w:tr>
      <w:tr w:rsidR="0051006B" w:rsidRPr="004D37A2" w:rsidTr="00D26993">
        <w:trPr>
          <w:trHeight w:val="288"/>
        </w:trPr>
        <w:tc>
          <w:tcPr>
            <w:cnfStyle w:val="001000000000"/>
            <w:tcW w:w="3199" w:type="dxa"/>
            <w:shd w:val="clear" w:color="auto" w:fill="EEECE1" w:themeFill="background2"/>
          </w:tcPr>
          <w:p w:rsidR="0051006B"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izvješća o radu</w:t>
            </w:r>
          </w:p>
          <w:p w:rsidR="0051006B" w:rsidRDefault="0051006B" w:rsidP="00D26993">
            <w:pPr>
              <w:pStyle w:val="Tijeloteksta21"/>
              <w:widowControl/>
              <w:tabs>
                <w:tab w:val="left" w:pos="720"/>
              </w:tabs>
              <w:overflowPunct/>
              <w:autoSpaceDE/>
              <w:autoSpaceDN/>
              <w:adjustRightInd/>
              <w:jc w:val="left"/>
              <w:textAlignment w:val="auto"/>
              <w:rPr>
                <w:rFonts w:cs="Arial"/>
                <w:sz w:val="20"/>
              </w:rPr>
            </w:pP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Pr>
                <w:rFonts w:cs="Arial"/>
                <w:sz w:val="20"/>
              </w:rPr>
              <w:t>----------------------------------------------</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Dostava u Središnji katalog službenih dokumenata RH</w:t>
            </w:r>
          </w:p>
        </w:tc>
        <w:tc>
          <w:tcPr>
            <w:tcW w:w="3199" w:type="dxa"/>
            <w:shd w:val="clear" w:color="auto" w:fill="EEECE1" w:themeFill="background2"/>
          </w:tcPr>
          <w:p w:rsidR="0051006B" w:rsidRDefault="0051006B" w:rsidP="00D26993">
            <w:pPr>
              <w:cnfStyle w:val="000000000000"/>
              <w:rPr>
                <w:rFonts w:ascii="Arial" w:hAnsi="Arial" w:cs="Arial"/>
                <w:sz w:val="20"/>
                <w:szCs w:val="20"/>
              </w:rPr>
            </w:pPr>
            <w:r w:rsidRPr="004D37A2">
              <w:rPr>
                <w:rFonts w:ascii="Arial" w:hAnsi="Arial" w:cs="Arial"/>
                <w:sz w:val="20"/>
                <w:szCs w:val="20"/>
              </w:rPr>
              <w:t>čl. 10. st. 1. toč. 4.</w:t>
            </w:r>
          </w:p>
          <w:p w:rsidR="0051006B" w:rsidRDefault="0051006B" w:rsidP="00D26993">
            <w:pPr>
              <w:cnfStyle w:val="000000000000"/>
              <w:rPr>
                <w:rFonts w:ascii="Arial" w:hAnsi="Arial" w:cs="Arial"/>
                <w:sz w:val="20"/>
                <w:szCs w:val="20"/>
              </w:rPr>
            </w:pPr>
          </w:p>
          <w:p w:rsidR="0051006B" w:rsidRPr="004D37A2" w:rsidRDefault="0051006B" w:rsidP="00D26993">
            <w:pPr>
              <w:cnfStyle w:val="0000000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a, Pravilnik o Središnjem katalogu službenih dokumenata RH</w:t>
            </w:r>
          </w:p>
        </w:tc>
        <w:tc>
          <w:tcPr>
            <w:tcW w:w="3200" w:type="dxa"/>
            <w:shd w:val="clear" w:color="auto" w:fill="EEECE1" w:themeFill="background2"/>
          </w:tcPr>
          <w:p w:rsidR="0051006B" w:rsidRPr="005C646E"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w:t>
            </w:r>
            <w:r w:rsidRPr="005C646E">
              <w:rPr>
                <w:rFonts w:cs="Arial"/>
                <w:b w:val="0"/>
                <w:sz w:val="20"/>
              </w:rPr>
              <w:t>adovoljava</w:t>
            </w:r>
          </w:p>
          <w:p w:rsidR="0051006B" w:rsidRPr="004D37A2" w:rsidRDefault="0051006B" w:rsidP="00D26993">
            <w:pPr>
              <w:pStyle w:val="Tijeloteksta21"/>
              <w:widowControl/>
              <w:tabs>
                <w:tab w:val="left" w:pos="720"/>
              </w:tabs>
              <w:overflowPunct/>
              <w:autoSpaceDE/>
              <w:autoSpaceDN/>
              <w:adjustRightInd/>
              <w:jc w:val="left"/>
              <w:textAlignment w:val="auto"/>
              <w:cnfStyle w:val="000000000000"/>
              <w:rPr>
                <w:rFonts w:cs="Arial"/>
                <w:sz w:val="20"/>
              </w:rPr>
            </w:pPr>
            <w:r>
              <w:rPr>
                <w:rFonts w:cs="Arial"/>
                <w:sz w:val="20"/>
              </w:rPr>
              <w:t>----------------------------------------------</w:t>
            </w:r>
          </w:p>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obveznik</w:t>
            </w:r>
          </w:p>
        </w:tc>
      </w:tr>
      <w:tr w:rsidR="0051006B" w:rsidRPr="004D37A2" w:rsidTr="00D26993">
        <w:trPr>
          <w:cnfStyle w:val="000000100000"/>
          <w:trHeight w:val="288"/>
        </w:trPr>
        <w:tc>
          <w:tcPr>
            <w:cnfStyle w:val="001000000000"/>
            <w:tcW w:w="9598" w:type="dxa"/>
            <w:gridSpan w:val="3"/>
            <w:tcBorders>
              <w:top w:val="single" w:sz="4" w:space="0" w:color="auto"/>
            </w:tcBorders>
            <w:shd w:val="clear" w:color="auto" w:fill="BFBFBF" w:themeFill="background1" w:themeFillShade="BF"/>
          </w:tcPr>
          <w:p w:rsidR="0051006B" w:rsidRDefault="0051006B" w:rsidP="00D26993">
            <w:pPr>
              <w:pStyle w:val="Tijeloteksta21"/>
              <w:widowControl/>
              <w:tabs>
                <w:tab w:val="left" w:pos="720"/>
              </w:tabs>
              <w:overflowPunct/>
              <w:autoSpaceDE/>
              <w:autoSpaceDN/>
              <w:adjustRightInd/>
              <w:jc w:val="center"/>
              <w:textAlignment w:val="auto"/>
              <w:rPr>
                <w:rFonts w:cs="Arial"/>
                <w:sz w:val="20"/>
              </w:rPr>
            </w:pPr>
          </w:p>
          <w:p w:rsidR="0051006B" w:rsidRPr="004D37A2" w:rsidRDefault="0051006B" w:rsidP="00D269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3. Financijska transparentnost</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proračuna, financijskog plana ili drugog odgovarajućeg dokumenta kojim se utvrđuju prihodi i rashodi</w:t>
            </w:r>
          </w:p>
        </w:tc>
        <w:tc>
          <w:tcPr>
            <w:tcW w:w="3199" w:type="dxa"/>
            <w:shd w:val="clear" w:color="auto" w:fill="EEECE1" w:themeFill="background2"/>
          </w:tcPr>
          <w:p w:rsidR="0051006B" w:rsidRPr="004D37A2" w:rsidRDefault="0051006B" w:rsidP="00D26993">
            <w:pPr>
              <w:cnfStyle w:val="000000000000"/>
              <w:rPr>
                <w:rFonts w:ascii="Arial" w:hAnsi="Arial" w:cs="Arial"/>
                <w:sz w:val="20"/>
                <w:szCs w:val="20"/>
              </w:rPr>
            </w:pPr>
            <w:r w:rsidRPr="004D37A2">
              <w:rPr>
                <w:rFonts w:ascii="Arial" w:hAnsi="Arial" w:cs="Arial"/>
                <w:sz w:val="20"/>
                <w:szCs w:val="20"/>
              </w:rPr>
              <w:t>čl. 10. st. 1. toč. 7.</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Ne zadovoljava</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financijskog izvješća odnosno izvješća o izvršenju proračuna ili financijskog plana</w:t>
            </w:r>
          </w:p>
        </w:tc>
        <w:tc>
          <w:tcPr>
            <w:tcW w:w="3199" w:type="dxa"/>
            <w:shd w:val="clear" w:color="auto" w:fill="EEECE1" w:themeFill="background2"/>
          </w:tcPr>
          <w:p w:rsidR="0051006B" w:rsidRPr="004D37A2" w:rsidRDefault="0051006B" w:rsidP="00D26993">
            <w:pPr>
              <w:cnfStyle w:val="000000100000"/>
              <w:rPr>
                <w:rFonts w:ascii="Arial" w:hAnsi="Arial" w:cs="Arial"/>
                <w:color w:val="000000"/>
                <w:sz w:val="20"/>
                <w:szCs w:val="20"/>
              </w:rPr>
            </w:pPr>
            <w:r w:rsidRPr="004D37A2">
              <w:rPr>
                <w:rFonts w:ascii="Arial" w:hAnsi="Arial" w:cs="Arial"/>
                <w:color w:val="000000"/>
                <w:sz w:val="20"/>
                <w:szCs w:val="20"/>
              </w:rPr>
              <w:t>čl. 10. st. 1. toč. 4. i 7.</w:t>
            </w:r>
          </w:p>
          <w:p w:rsidR="0051006B" w:rsidRPr="004D37A2" w:rsidRDefault="0051006B" w:rsidP="00D26993">
            <w:pPr>
              <w:cnfStyle w:val="000000100000"/>
              <w:rPr>
                <w:rFonts w:ascii="Arial" w:hAnsi="Arial" w:cs="Arial"/>
                <w:sz w:val="20"/>
                <w:szCs w:val="20"/>
              </w:rPr>
            </w:pPr>
          </w:p>
        </w:tc>
        <w:tc>
          <w:tcPr>
            <w:tcW w:w="3200" w:type="dxa"/>
            <w:shd w:val="clear" w:color="auto" w:fill="EEECE1" w:themeFill="background2"/>
          </w:tcPr>
          <w:p w:rsidR="0051006B" w:rsidRPr="008E65A7"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w:t>
            </w:r>
            <w:r w:rsidRPr="008E65A7">
              <w:rPr>
                <w:rFonts w:cs="Arial"/>
                <w:b w:val="0"/>
                <w:sz w:val="20"/>
              </w:rPr>
              <w:t>adovoljava</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dodijeljenim bespovratnim sredstvima, sponzorstvima, donacijama ili drugim pomoćima, uključujući popis korisnika i visinu iznosa</w:t>
            </w:r>
          </w:p>
        </w:tc>
        <w:tc>
          <w:tcPr>
            <w:tcW w:w="3199" w:type="dxa"/>
            <w:shd w:val="clear" w:color="auto" w:fill="EEECE1" w:themeFill="background2"/>
          </w:tcPr>
          <w:p w:rsidR="0051006B" w:rsidRPr="004D37A2" w:rsidRDefault="0051006B" w:rsidP="00D26993">
            <w:pPr>
              <w:cnfStyle w:val="000000000000"/>
              <w:rPr>
                <w:rFonts w:ascii="Arial" w:hAnsi="Arial" w:cs="Arial"/>
                <w:sz w:val="20"/>
                <w:szCs w:val="20"/>
              </w:rPr>
            </w:pPr>
            <w:r>
              <w:rPr>
                <w:rFonts w:ascii="Arial" w:hAnsi="Arial" w:cs="Arial"/>
                <w:sz w:val="20"/>
                <w:szCs w:val="20"/>
              </w:rPr>
              <w:t>čl. 10.</w:t>
            </w:r>
            <w:r w:rsidRPr="004D37A2">
              <w:rPr>
                <w:rFonts w:ascii="Arial" w:hAnsi="Arial" w:cs="Arial"/>
                <w:sz w:val="20"/>
                <w:szCs w:val="20"/>
              </w:rPr>
              <w:t xml:space="preserve"> st. 1. toč. 8.</w:t>
            </w:r>
          </w:p>
        </w:tc>
        <w:tc>
          <w:tcPr>
            <w:tcW w:w="3200" w:type="dxa"/>
            <w:shd w:val="clear" w:color="auto" w:fill="EEECE1" w:themeFill="background2"/>
          </w:tcPr>
          <w:p w:rsidR="0051006B" w:rsidRPr="00D0324D"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postupcima javne nabave i dokumentaciji za nadmetanje te informacije o izvršavanju ugovora i druge informacije sukladno zakonu kojim se uređuju javne nabave</w:t>
            </w:r>
          </w:p>
        </w:tc>
        <w:tc>
          <w:tcPr>
            <w:tcW w:w="3199" w:type="dxa"/>
            <w:shd w:val="clear" w:color="auto" w:fill="EEECE1" w:themeFill="background2"/>
          </w:tcPr>
          <w:p w:rsidR="0051006B" w:rsidRPr="004D37A2" w:rsidRDefault="0051006B" w:rsidP="00D26993">
            <w:pPr>
              <w:cnfStyle w:val="000000100000"/>
              <w:rPr>
                <w:rFonts w:ascii="Arial" w:hAnsi="Arial" w:cs="Arial"/>
                <w:sz w:val="20"/>
                <w:szCs w:val="20"/>
              </w:rPr>
            </w:pPr>
            <w:r w:rsidRPr="004D37A2">
              <w:rPr>
                <w:rFonts w:ascii="Arial" w:hAnsi="Arial" w:cs="Arial"/>
                <w:sz w:val="20"/>
                <w:szCs w:val="20"/>
              </w:rPr>
              <w:t>čl. 10. st. 1. toč. 9.</w:t>
            </w:r>
          </w:p>
        </w:tc>
        <w:tc>
          <w:tcPr>
            <w:tcW w:w="3200" w:type="dxa"/>
            <w:shd w:val="clear" w:color="auto" w:fill="EEECE1" w:themeFill="background2"/>
          </w:tcPr>
          <w:p w:rsidR="0051006B" w:rsidRPr="004D37A2" w:rsidRDefault="0051006B" w:rsidP="00A41F31">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w:t>
            </w:r>
            <w:r w:rsidR="00A41F31">
              <w:rPr>
                <w:rFonts w:cs="Arial"/>
                <w:b w:val="0"/>
                <w:sz w:val="20"/>
              </w:rPr>
              <w:t>ij</w:t>
            </w:r>
            <w:r>
              <w:rPr>
                <w:rFonts w:cs="Arial"/>
                <w:b w:val="0"/>
                <w:sz w:val="20"/>
              </w:rPr>
              <w:t xml:space="preserve">e </w:t>
            </w:r>
            <w:r w:rsidR="00A41F31">
              <w:rPr>
                <w:rFonts w:cs="Arial"/>
                <w:b w:val="0"/>
                <w:sz w:val="20"/>
              </w:rPr>
              <w:t>primjenjivo</w:t>
            </w:r>
          </w:p>
        </w:tc>
      </w:tr>
      <w:tr w:rsidR="0051006B" w:rsidRPr="004D37A2" w:rsidTr="00D26993">
        <w:trPr>
          <w:trHeight w:val="288"/>
        </w:trPr>
        <w:tc>
          <w:tcPr>
            <w:cnfStyle w:val="001000000000"/>
            <w:tcW w:w="9598" w:type="dxa"/>
            <w:gridSpan w:val="3"/>
            <w:tcBorders>
              <w:top w:val="single" w:sz="4" w:space="0" w:color="auto"/>
            </w:tcBorders>
            <w:shd w:val="clear" w:color="auto" w:fill="BFBFBF" w:themeFill="background1" w:themeFillShade="BF"/>
          </w:tcPr>
          <w:p w:rsidR="0051006B" w:rsidRPr="004D37A2" w:rsidRDefault="0051006B" w:rsidP="00D269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4. Organizacija i rad tijela</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unutarnjem ustrojstvu s imenima čelnika i voditelja ustrojstvenih jedinica i njihovim kontakt podacima</w:t>
            </w:r>
          </w:p>
        </w:tc>
        <w:tc>
          <w:tcPr>
            <w:tcW w:w="3199" w:type="dxa"/>
            <w:shd w:val="clear" w:color="auto" w:fill="EEECE1" w:themeFill="background2"/>
          </w:tcPr>
          <w:p w:rsidR="0051006B" w:rsidRPr="004D37A2" w:rsidRDefault="0051006B" w:rsidP="00D26993">
            <w:pPr>
              <w:cnfStyle w:val="000000100000"/>
              <w:rPr>
                <w:rFonts w:ascii="Arial" w:hAnsi="Arial" w:cs="Arial"/>
                <w:sz w:val="20"/>
                <w:szCs w:val="20"/>
              </w:rPr>
            </w:pPr>
            <w:r w:rsidRPr="004D37A2">
              <w:rPr>
                <w:rFonts w:ascii="Arial" w:hAnsi="Arial" w:cs="Arial"/>
                <w:sz w:val="20"/>
                <w:szCs w:val="20"/>
              </w:rPr>
              <w:t>čl. 10. st. 1. toč. 11.</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zaključaka sa službenih sjednica i službenih dokumenata usvojenih na tim sjednicama</w:t>
            </w:r>
          </w:p>
        </w:tc>
        <w:tc>
          <w:tcPr>
            <w:tcW w:w="3199" w:type="dxa"/>
            <w:shd w:val="clear" w:color="auto" w:fill="EEECE1" w:themeFill="background2"/>
          </w:tcPr>
          <w:p w:rsidR="0051006B" w:rsidRPr="004D37A2" w:rsidRDefault="0051006B" w:rsidP="00D26993">
            <w:pPr>
              <w:cnfStyle w:val="000000000000"/>
              <w:rPr>
                <w:rFonts w:ascii="Arial" w:hAnsi="Arial" w:cs="Arial"/>
                <w:sz w:val="20"/>
                <w:szCs w:val="20"/>
              </w:rPr>
            </w:pPr>
            <w:r w:rsidRPr="004D37A2">
              <w:rPr>
                <w:rFonts w:ascii="Arial" w:hAnsi="Arial" w:cs="Arial"/>
                <w:color w:val="000000"/>
                <w:sz w:val="20"/>
                <w:szCs w:val="20"/>
              </w:rPr>
              <w:t>čl. 10. st. 1. toč. 12.</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radu formalnih radnih tijela iz njihove nadležnosti</w:t>
            </w:r>
          </w:p>
        </w:tc>
        <w:tc>
          <w:tcPr>
            <w:tcW w:w="3199" w:type="dxa"/>
            <w:shd w:val="clear" w:color="auto" w:fill="EEECE1" w:themeFill="background2"/>
          </w:tcPr>
          <w:p w:rsidR="0051006B" w:rsidRPr="004D37A2" w:rsidRDefault="0051006B" w:rsidP="00D26993">
            <w:pPr>
              <w:cnfStyle w:val="000000100000"/>
              <w:rPr>
                <w:rFonts w:ascii="Arial" w:hAnsi="Arial" w:cs="Arial"/>
                <w:sz w:val="20"/>
                <w:szCs w:val="20"/>
              </w:rPr>
            </w:pPr>
            <w:r w:rsidRPr="004D37A2">
              <w:rPr>
                <w:rFonts w:ascii="Arial" w:hAnsi="Arial" w:cs="Arial"/>
                <w:sz w:val="20"/>
                <w:szCs w:val="20"/>
              </w:rPr>
              <w:t>čl. 10</w:t>
            </w:r>
            <w:r>
              <w:rPr>
                <w:rFonts w:ascii="Arial" w:hAnsi="Arial" w:cs="Arial"/>
                <w:sz w:val="20"/>
                <w:szCs w:val="20"/>
              </w:rPr>
              <w:t>.</w:t>
            </w:r>
            <w:r w:rsidRPr="004D37A2">
              <w:rPr>
                <w:rFonts w:ascii="Arial" w:hAnsi="Arial" w:cs="Arial"/>
                <w:sz w:val="20"/>
                <w:szCs w:val="20"/>
              </w:rPr>
              <w:t xml:space="preserve"> st. 1. toč. 1</w:t>
            </w:r>
            <w:r>
              <w:rPr>
                <w:rFonts w:ascii="Arial" w:hAnsi="Arial" w:cs="Arial"/>
                <w:sz w:val="20"/>
                <w:szCs w:val="20"/>
              </w:rPr>
              <w:t>2</w:t>
            </w:r>
            <w:r w:rsidRPr="004D37A2">
              <w:rPr>
                <w:rFonts w:ascii="Arial" w:hAnsi="Arial" w:cs="Arial"/>
                <w:sz w:val="20"/>
                <w:szCs w:val="20"/>
              </w:rPr>
              <w:t>.</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51006B" w:rsidRPr="004D37A2" w:rsidTr="00D26993">
        <w:trPr>
          <w:trHeight w:val="288"/>
        </w:trPr>
        <w:tc>
          <w:tcPr>
            <w:cnfStyle w:val="001000000000"/>
            <w:tcW w:w="9598" w:type="dxa"/>
            <w:gridSpan w:val="3"/>
            <w:tcBorders>
              <w:top w:val="single" w:sz="4" w:space="0" w:color="auto"/>
            </w:tcBorders>
            <w:shd w:val="clear" w:color="auto" w:fill="BFBFBF" w:themeFill="background1" w:themeFillShade="BF"/>
          </w:tcPr>
          <w:p w:rsidR="0051006B" w:rsidRPr="004D37A2" w:rsidRDefault="0051006B" w:rsidP="00D269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5. Informacije o uslugama</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registara i baza podataka ili informacija o registrima i bazama podataka iz njihove nadležnosti s metapodacima te načinu pristupa i ponovne uporabe</w:t>
            </w:r>
          </w:p>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uvjeta za ponovnu uporabu (čl. 31. st. 5.) i ugovora o isključivim pravima (čl. 34. st. 6.)</w:t>
            </w:r>
          </w:p>
        </w:tc>
        <w:tc>
          <w:tcPr>
            <w:tcW w:w="3199" w:type="dxa"/>
            <w:shd w:val="clear" w:color="auto" w:fill="EEECE1" w:themeFill="background2"/>
          </w:tcPr>
          <w:p w:rsidR="0051006B" w:rsidRPr="004D37A2" w:rsidRDefault="0051006B" w:rsidP="00D26993">
            <w:pPr>
              <w:cnfStyle w:val="000000100000"/>
              <w:rPr>
                <w:rFonts w:ascii="Arial" w:hAnsi="Arial" w:cs="Arial"/>
                <w:sz w:val="20"/>
                <w:szCs w:val="20"/>
              </w:rPr>
            </w:pPr>
            <w:r w:rsidRPr="004D37A2">
              <w:rPr>
                <w:rFonts w:ascii="Arial" w:hAnsi="Arial" w:cs="Arial"/>
                <w:sz w:val="20"/>
                <w:szCs w:val="20"/>
              </w:rPr>
              <w:t>čl. 10. st. 1. toč. 5.</w:t>
            </w:r>
          </w:p>
        </w:tc>
        <w:tc>
          <w:tcPr>
            <w:tcW w:w="3200" w:type="dxa"/>
            <w:shd w:val="clear" w:color="auto" w:fill="EEECE1" w:themeFill="background2"/>
          </w:tcPr>
          <w:p w:rsidR="0051006B" w:rsidRPr="005C646E"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informacija o javnim uslugama koje tijelo pruža na vidljivom mjestu, s poveznicom na one koji se pružaju elektroničkim putem (e-usluge)</w:t>
            </w:r>
          </w:p>
        </w:tc>
        <w:tc>
          <w:tcPr>
            <w:tcW w:w="3199" w:type="dxa"/>
            <w:shd w:val="clear" w:color="auto" w:fill="EEECE1" w:themeFill="background2"/>
          </w:tcPr>
          <w:p w:rsidR="0051006B" w:rsidRPr="004D37A2" w:rsidRDefault="0051006B" w:rsidP="00D26993">
            <w:pPr>
              <w:cnfStyle w:val="000000000000"/>
              <w:rPr>
                <w:rFonts w:ascii="Arial" w:hAnsi="Arial" w:cs="Arial"/>
                <w:sz w:val="20"/>
                <w:szCs w:val="20"/>
              </w:rPr>
            </w:pPr>
            <w:r w:rsidRPr="004D37A2">
              <w:rPr>
                <w:rFonts w:ascii="Arial" w:hAnsi="Arial" w:cs="Arial"/>
                <w:sz w:val="20"/>
                <w:szCs w:val="20"/>
              </w:rPr>
              <w:t>čl. 10. st.1. toč.6.</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obavijesti o raspisanim natječajima, dokumentaciji potrebnoj za sudjelovanje u natječajnom postupku i obavijesti o ishodu natječajnog postupka</w:t>
            </w:r>
          </w:p>
        </w:tc>
        <w:tc>
          <w:tcPr>
            <w:tcW w:w="3199" w:type="dxa"/>
            <w:shd w:val="clear" w:color="auto" w:fill="EEECE1" w:themeFill="background2"/>
          </w:tcPr>
          <w:p w:rsidR="0051006B" w:rsidRPr="004D37A2" w:rsidRDefault="0051006B" w:rsidP="00D26993">
            <w:pPr>
              <w:cnfStyle w:val="000000100000"/>
              <w:rPr>
                <w:rFonts w:ascii="Arial" w:hAnsi="Arial" w:cs="Arial"/>
                <w:sz w:val="20"/>
                <w:szCs w:val="20"/>
              </w:rPr>
            </w:pPr>
            <w:r w:rsidRPr="004D37A2">
              <w:rPr>
                <w:rFonts w:ascii="Arial" w:hAnsi="Arial" w:cs="Arial"/>
                <w:sz w:val="20"/>
                <w:szCs w:val="20"/>
              </w:rPr>
              <w:t>čl. 10. st. 1. toč. 10.</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Ne zadovoljava</w:t>
            </w:r>
          </w:p>
        </w:tc>
      </w:tr>
      <w:tr w:rsidR="0051006B" w:rsidRPr="004D37A2" w:rsidTr="00D26993">
        <w:trPr>
          <w:trHeight w:val="288"/>
        </w:trPr>
        <w:tc>
          <w:tcPr>
            <w:cnfStyle w:val="001000000000"/>
            <w:tcW w:w="9598" w:type="dxa"/>
            <w:gridSpan w:val="3"/>
            <w:tcBorders>
              <w:top w:val="single" w:sz="4" w:space="0" w:color="auto"/>
            </w:tcBorders>
            <w:shd w:val="clear" w:color="auto" w:fill="BFBFBF" w:themeFill="background1" w:themeFillShade="BF"/>
          </w:tcPr>
          <w:p w:rsidR="0051006B" w:rsidRPr="004D37A2" w:rsidRDefault="0051006B" w:rsidP="00D26993">
            <w:pPr>
              <w:pStyle w:val="Tijeloteksta21"/>
              <w:widowControl/>
              <w:tabs>
                <w:tab w:val="left" w:pos="720"/>
              </w:tabs>
              <w:overflowPunct/>
              <w:autoSpaceDE/>
              <w:autoSpaceDN/>
              <w:adjustRightInd/>
              <w:jc w:val="center"/>
              <w:textAlignment w:val="auto"/>
              <w:rPr>
                <w:rFonts w:cs="Arial"/>
                <w:sz w:val="20"/>
              </w:rPr>
            </w:pPr>
            <w:r w:rsidRPr="004D37A2">
              <w:rPr>
                <w:rFonts w:cs="Arial"/>
                <w:sz w:val="20"/>
              </w:rPr>
              <w:t>6. Informiranje javnosti</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xml:space="preserve">- Objava obavijesti o načinu ostvarivanja prava na pristup informacijama i ponovne uporabe, podataka za kontakt </w:t>
            </w:r>
            <w:r w:rsidRPr="004D37A2">
              <w:rPr>
                <w:rFonts w:cs="Arial"/>
                <w:sz w:val="20"/>
              </w:rPr>
              <w:lastRenderedPageBreak/>
              <w:t>službenika za informiranje, obrazaca za ostvarivanje prava  te visine naknade</w:t>
            </w:r>
          </w:p>
        </w:tc>
        <w:tc>
          <w:tcPr>
            <w:tcW w:w="3199" w:type="dxa"/>
            <w:shd w:val="clear" w:color="auto" w:fill="EEECE1" w:themeFill="background2"/>
          </w:tcPr>
          <w:p w:rsidR="0051006B" w:rsidRPr="004D37A2" w:rsidRDefault="0051006B" w:rsidP="00D26993">
            <w:pPr>
              <w:cnfStyle w:val="000000100000"/>
              <w:rPr>
                <w:rFonts w:ascii="Arial" w:hAnsi="Arial" w:cs="Arial"/>
                <w:color w:val="000000"/>
                <w:sz w:val="20"/>
                <w:szCs w:val="20"/>
              </w:rPr>
            </w:pPr>
            <w:r w:rsidRPr="004D37A2">
              <w:rPr>
                <w:rFonts w:ascii="Arial" w:hAnsi="Arial" w:cs="Arial"/>
                <w:sz w:val="20"/>
                <w:szCs w:val="20"/>
              </w:rPr>
              <w:lastRenderedPageBreak/>
              <w:t>čl. 10. st. 1. toč. 13., u vezi s čl. 13., čl. 19. st. 3., čl. 32.</w:t>
            </w:r>
            <w:r>
              <w:rPr>
                <w:rFonts w:ascii="Arial" w:hAnsi="Arial" w:cs="Arial"/>
                <w:sz w:val="20"/>
                <w:szCs w:val="20"/>
              </w:rPr>
              <w:t xml:space="preserve"> st. 4., odnosno čl. 33.</w:t>
            </w:r>
            <w:r w:rsidRPr="004D37A2">
              <w:rPr>
                <w:rFonts w:ascii="Arial" w:hAnsi="Arial" w:cs="Arial"/>
                <w:sz w:val="20"/>
                <w:szCs w:val="20"/>
              </w:rPr>
              <w:t xml:space="preserve"> st. 3.</w:t>
            </w:r>
          </w:p>
          <w:p w:rsidR="0051006B" w:rsidRPr="004D37A2" w:rsidRDefault="0051006B" w:rsidP="00D26993">
            <w:pPr>
              <w:cnfStyle w:val="000000100000"/>
              <w:rPr>
                <w:rFonts w:ascii="Arial" w:hAnsi="Arial" w:cs="Arial"/>
                <w:sz w:val="20"/>
                <w:szCs w:val="20"/>
              </w:rPr>
            </w:pPr>
            <w:r w:rsidRPr="004D37A2">
              <w:rPr>
                <w:rFonts w:ascii="Arial" w:hAnsi="Arial" w:cs="Arial"/>
                <w:color w:val="000000"/>
                <w:sz w:val="20"/>
                <w:szCs w:val="20"/>
              </w:rPr>
              <w:t xml:space="preserve">Kriteriji o naknadi (NN 12/14), </w:t>
            </w:r>
            <w:r w:rsidRPr="004D37A2">
              <w:rPr>
                <w:rFonts w:ascii="Arial" w:hAnsi="Arial" w:cs="Arial"/>
                <w:color w:val="000000"/>
                <w:sz w:val="20"/>
                <w:szCs w:val="20"/>
              </w:rPr>
              <w:lastRenderedPageBreak/>
              <w:t>Pravilnik o službenom upisniku (NN 83/14) s obrascima</w:t>
            </w:r>
          </w:p>
        </w:tc>
        <w:tc>
          <w:tcPr>
            <w:tcW w:w="3200" w:type="dxa"/>
            <w:shd w:val="clear" w:color="auto" w:fill="EEECE1" w:themeFill="background2"/>
          </w:tcPr>
          <w:p w:rsidR="0051006B" w:rsidRPr="008E65A7"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lastRenderedPageBreak/>
              <w:t>Ne z</w:t>
            </w:r>
            <w:r w:rsidRPr="008E65A7">
              <w:rPr>
                <w:rFonts w:cs="Arial"/>
                <w:b w:val="0"/>
                <w:sz w:val="20"/>
              </w:rPr>
              <w:t>adovoljava</w:t>
            </w:r>
          </w:p>
        </w:tc>
      </w:tr>
      <w:tr w:rsidR="0051006B" w:rsidRPr="004D37A2" w:rsidTr="00D26993">
        <w:trPr>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lastRenderedPageBreak/>
              <w:t>- Objava odgovora na najčešće postavljana pitanja, o načinu podnošenja upita građana i medija</w:t>
            </w:r>
          </w:p>
        </w:tc>
        <w:tc>
          <w:tcPr>
            <w:tcW w:w="3199" w:type="dxa"/>
            <w:shd w:val="clear" w:color="auto" w:fill="EEECE1" w:themeFill="background2"/>
          </w:tcPr>
          <w:p w:rsidR="0051006B" w:rsidRPr="004D37A2" w:rsidRDefault="0051006B" w:rsidP="00D26993">
            <w:pPr>
              <w:cnfStyle w:val="0000000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Zadovoljava</w:t>
            </w:r>
          </w:p>
        </w:tc>
      </w:tr>
      <w:tr w:rsidR="0051006B" w:rsidRPr="004D37A2" w:rsidTr="00D26993">
        <w:trPr>
          <w:cnfStyle w:val="000000100000"/>
          <w:trHeight w:val="288"/>
        </w:trPr>
        <w:tc>
          <w:tcPr>
            <w:cnfStyle w:val="001000000000"/>
            <w:tcW w:w="3199"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left"/>
              <w:textAlignment w:val="auto"/>
              <w:rPr>
                <w:rFonts w:cs="Arial"/>
                <w:sz w:val="20"/>
              </w:rPr>
            </w:pPr>
            <w:r w:rsidRPr="004D37A2">
              <w:rPr>
                <w:rFonts w:cs="Arial"/>
                <w:sz w:val="20"/>
              </w:rPr>
              <w:t>- Objava ostalih informacija (vijesti, priopćenja za javnost, podataka o aktivnostima, itd.)</w:t>
            </w:r>
          </w:p>
        </w:tc>
        <w:tc>
          <w:tcPr>
            <w:tcW w:w="3199" w:type="dxa"/>
            <w:shd w:val="clear" w:color="auto" w:fill="EEECE1" w:themeFill="background2"/>
          </w:tcPr>
          <w:p w:rsidR="0051006B" w:rsidRPr="004D37A2" w:rsidRDefault="0051006B" w:rsidP="00D26993">
            <w:pPr>
              <w:cnfStyle w:val="000000100000"/>
              <w:rPr>
                <w:rFonts w:ascii="Arial" w:hAnsi="Arial" w:cs="Arial"/>
                <w:color w:val="000000"/>
                <w:sz w:val="20"/>
                <w:szCs w:val="20"/>
              </w:rPr>
            </w:pPr>
            <w:r w:rsidRPr="004D37A2">
              <w:rPr>
                <w:rFonts w:ascii="Arial" w:hAnsi="Arial" w:cs="Arial"/>
                <w:color w:val="000000"/>
                <w:sz w:val="20"/>
                <w:szCs w:val="20"/>
              </w:rPr>
              <w:t>čl. 10. st. 1. toč. 14.</w:t>
            </w:r>
          </w:p>
        </w:tc>
        <w:tc>
          <w:tcPr>
            <w:tcW w:w="3200" w:type="dxa"/>
            <w:shd w:val="clear" w:color="auto" w:fill="EEECE1" w:themeFill="background2"/>
          </w:tcPr>
          <w:p w:rsidR="0051006B" w:rsidRPr="004D37A2"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Zadovoljava</w:t>
            </w:r>
          </w:p>
        </w:tc>
      </w:tr>
    </w:tbl>
    <w:p w:rsidR="0051006B" w:rsidRPr="00276E18" w:rsidRDefault="0051006B" w:rsidP="0051006B">
      <w:pPr>
        <w:pStyle w:val="Tijeloteksta21"/>
        <w:widowControl/>
        <w:tabs>
          <w:tab w:val="left" w:pos="720"/>
        </w:tabs>
        <w:overflowPunct/>
        <w:autoSpaceDE/>
        <w:autoSpaceDN/>
        <w:adjustRightInd/>
        <w:textAlignment w:val="auto"/>
        <w:rPr>
          <w:rFonts w:cs="Arial"/>
          <w:b w:val="0"/>
          <w:szCs w:val="22"/>
        </w:rPr>
      </w:pPr>
    </w:p>
    <w:p w:rsidR="0051006B" w:rsidRPr="00C73C1C" w:rsidRDefault="0051006B" w:rsidP="0051006B">
      <w:pPr>
        <w:pStyle w:val="Tijeloteksta21"/>
        <w:widowControl/>
        <w:tabs>
          <w:tab w:val="left" w:pos="720"/>
        </w:tabs>
        <w:overflowPunct/>
        <w:autoSpaceDE/>
        <w:autoSpaceDN/>
        <w:adjustRightInd/>
        <w:textAlignment w:val="auto"/>
        <w:rPr>
          <w:rFonts w:cs="Arial"/>
          <w:szCs w:val="22"/>
        </w:rPr>
      </w:pPr>
    </w:p>
    <w:tbl>
      <w:tblPr>
        <w:tblStyle w:val="ColorfulList1"/>
        <w:tblW w:w="0" w:type="auto"/>
        <w:tblLook w:val="04A0"/>
      </w:tblPr>
      <w:tblGrid>
        <w:gridCol w:w="3199"/>
        <w:gridCol w:w="3199"/>
        <w:gridCol w:w="3200"/>
      </w:tblGrid>
      <w:tr w:rsidR="0051006B" w:rsidRPr="00BB7435" w:rsidTr="00D26993">
        <w:trPr>
          <w:cnfStyle w:val="100000000000"/>
          <w:trHeight w:val="288"/>
        </w:trPr>
        <w:tc>
          <w:tcPr>
            <w:cnfStyle w:val="001000000000"/>
            <w:tcW w:w="9598" w:type="dxa"/>
            <w:gridSpan w:val="3"/>
            <w:tcBorders>
              <w:bottom w:val="single" w:sz="4" w:space="0" w:color="auto"/>
            </w:tcBorders>
          </w:tcPr>
          <w:p w:rsidR="0051006B" w:rsidRPr="00BB7435" w:rsidRDefault="0051006B" w:rsidP="00D269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Savjetovanje s javnošću (samo za tijela koja su obveznici)</w:t>
            </w:r>
          </w:p>
        </w:tc>
      </w:tr>
      <w:tr w:rsidR="0051006B" w:rsidRPr="00BB7435" w:rsidTr="00D26993">
        <w:trPr>
          <w:cnfStyle w:val="000000100000"/>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w:t>
            </w:r>
            <w:r>
              <w:rPr>
                <w:rFonts w:ascii="Arial" w:hAnsi="Arial" w:cs="Arial"/>
                <w:b w:val="0"/>
                <w:sz w:val="20"/>
                <w:szCs w:val="20"/>
              </w:rPr>
              <w:t>plana savjetovanja s javnošću</w:t>
            </w:r>
          </w:p>
        </w:tc>
        <w:tc>
          <w:tcPr>
            <w:tcW w:w="3199" w:type="dxa"/>
            <w:shd w:val="clear" w:color="auto" w:fill="EEECE1" w:themeFill="background2"/>
          </w:tcPr>
          <w:p w:rsidR="0051006B" w:rsidRPr="00BB7435" w:rsidRDefault="0051006B" w:rsidP="00D26993">
            <w:pPr>
              <w:cnfStyle w:val="000000100000"/>
              <w:rPr>
                <w:rFonts w:ascii="Arial" w:hAnsi="Arial" w:cs="Arial"/>
                <w:color w:val="000000"/>
                <w:sz w:val="20"/>
                <w:szCs w:val="20"/>
              </w:rPr>
            </w:pPr>
            <w:r w:rsidRPr="00BB7435">
              <w:rPr>
                <w:rFonts w:ascii="Arial" w:hAnsi="Arial" w:cs="Arial"/>
                <w:color w:val="000000"/>
                <w:sz w:val="20"/>
                <w:szCs w:val="20"/>
              </w:rPr>
              <w:t>čl. 11. st. 5. i 6.</w:t>
            </w:r>
          </w:p>
        </w:tc>
        <w:tc>
          <w:tcPr>
            <w:tcW w:w="3200" w:type="dxa"/>
            <w:shd w:val="clear" w:color="auto" w:fill="EEECE1" w:themeFill="background2"/>
          </w:tcPr>
          <w:p w:rsidR="0051006B" w:rsidRPr="008E65A7"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51006B" w:rsidRPr="00BB7435" w:rsidTr="00D26993">
        <w:trPr>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sz w:val="20"/>
                <w:szCs w:val="20"/>
              </w:rPr>
            </w:pPr>
            <w:r>
              <w:rPr>
                <w:rFonts w:ascii="Arial" w:hAnsi="Arial" w:cs="Arial"/>
                <w:b w:val="0"/>
                <w:sz w:val="20"/>
                <w:szCs w:val="20"/>
              </w:rPr>
              <w:t>- N</w:t>
            </w:r>
            <w:r w:rsidRPr="00BB7435">
              <w:rPr>
                <w:rFonts w:ascii="Arial" w:hAnsi="Arial" w:cs="Arial"/>
                <w:b w:val="0"/>
                <w:sz w:val="20"/>
                <w:szCs w:val="20"/>
              </w:rPr>
              <w:t xml:space="preserve">ačin provođenja savjetovanja  </w:t>
            </w:r>
            <w:r>
              <w:rPr>
                <w:rFonts w:ascii="Arial" w:hAnsi="Arial" w:cs="Arial"/>
                <w:b w:val="0"/>
                <w:sz w:val="20"/>
                <w:szCs w:val="20"/>
              </w:rPr>
              <w:t xml:space="preserve">i </w:t>
            </w:r>
            <w:r w:rsidRPr="00BB7435">
              <w:rPr>
                <w:rFonts w:ascii="Arial" w:hAnsi="Arial" w:cs="Arial"/>
                <w:b w:val="0"/>
                <w:sz w:val="20"/>
                <w:szCs w:val="20"/>
              </w:rPr>
              <w:t>poveznic</w:t>
            </w:r>
            <w:r>
              <w:rPr>
                <w:rFonts w:ascii="Arial" w:hAnsi="Arial" w:cs="Arial"/>
                <w:b w:val="0"/>
                <w:sz w:val="20"/>
                <w:szCs w:val="20"/>
              </w:rPr>
              <w:t>e</w:t>
            </w:r>
            <w:r w:rsidRPr="00BB7435">
              <w:rPr>
                <w:rFonts w:ascii="Arial" w:hAnsi="Arial" w:cs="Arial"/>
                <w:b w:val="0"/>
                <w:sz w:val="20"/>
                <w:szCs w:val="20"/>
              </w:rPr>
              <w:t xml:space="preserve"> na mjesto </w:t>
            </w:r>
            <w:r>
              <w:rPr>
                <w:rFonts w:ascii="Arial" w:hAnsi="Arial" w:cs="Arial"/>
                <w:b w:val="0"/>
                <w:sz w:val="20"/>
                <w:szCs w:val="20"/>
              </w:rPr>
              <w:t>gdje se objavljuju savjetovanja</w:t>
            </w:r>
          </w:p>
        </w:tc>
        <w:tc>
          <w:tcPr>
            <w:tcW w:w="3199" w:type="dxa"/>
            <w:shd w:val="clear" w:color="auto" w:fill="EEECE1" w:themeFill="background2"/>
          </w:tcPr>
          <w:p w:rsidR="0051006B" w:rsidRPr="00BB7435" w:rsidRDefault="0051006B" w:rsidP="00D26993">
            <w:pPr>
              <w:cnfStyle w:val="000000000000"/>
              <w:rPr>
                <w:rFonts w:ascii="Arial" w:hAnsi="Arial" w:cs="Arial"/>
                <w:color w:val="000000"/>
                <w:sz w:val="20"/>
                <w:szCs w:val="20"/>
              </w:rPr>
            </w:pPr>
            <w:r w:rsidRPr="00BB7435">
              <w:rPr>
                <w:rFonts w:ascii="Arial" w:hAnsi="Arial" w:cs="Arial"/>
                <w:color w:val="000000"/>
                <w:sz w:val="20"/>
                <w:szCs w:val="20"/>
              </w:rPr>
              <w:t xml:space="preserve">čl. 11. st. 2. </w:t>
            </w:r>
          </w:p>
        </w:tc>
        <w:tc>
          <w:tcPr>
            <w:tcW w:w="3200" w:type="dxa"/>
            <w:shd w:val="clear" w:color="auto" w:fill="EEECE1" w:themeFill="background2"/>
          </w:tcPr>
          <w:p w:rsidR="0051006B" w:rsidRPr="00BB7435"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51006B" w:rsidRPr="00BB7435" w:rsidTr="00D26993">
        <w:trPr>
          <w:cnfStyle w:val="000000100000"/>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sz w:val="20"/>
                <w:szCs w:val="20"/>
              </w:rPr>
            </w:pPr>
            <w:r>
              <w:rPr>
                <w:rFonts w:ascii="Arial" w:hAnsi="Arial" w:cs="Arial"/>
                <w:b w:val="0"/>
                <w:sz w:val="20"/>
                <w:szCs w:val="20"/>
              </w:rPr>
              <w:t>- S</w:t>
            </w:r>
            <w:r w:rsidRPr="00BB7435">
              <w:rPr>
                <w:rFonts w:ascii="Arial" w:hAnsi="Arial" w:cs="Arial"/>
                <w:b w:val="0"/>
                <w:sz w:val="20"/>
                <w:szCs w:val="20"/>
              </w:rPr>
              <w:t xml:space="preserve">lužbenik za informiranje zadužen </w:t>
            </w:r>
            <w:r>
              <w:rPr>
                <w:rFonts w:ascii="Arial" w:hAnsi="Arial" w:cs="Arial"/>
                <w:b w:val="0"/>
                <w:sz w:val="20"/>
                <w:szCs w:val="20"/>
              </w:rPr>
              <w:t xml:space="preserve">je </w:t>
            </w:r>
            <w:r w:rsidRPr="00BB7435">
              <w:rPr>
                <w:rFonts w:ascii="Arial" w:hAnsi="Arial" w:cs="Arial"/>
                <w:b w:val="0"/>
                <w:sz w:val="20"/>
                <w:szCs w:val="20"/>
              </w:rPr>
              <w:t xml:space="preserve">za provedbu savjetovanja ili </w:t>
            </w:r>
            <w:r>
              <w:rPr>
                <w:rFonts w:ascii="Arial" w:hAnsi="Arial" w:cs="Arial"/>
                <w:b w:val="0"/>
                <w:sz w:val="20"/>
                <w:szCs w:val="20"/>
              </w:rPr>
              <w:t xml:space="preserve">je </w:t>
            </w:r>
            <w:r w:rsidRPr="00BB7435">
              <w:rPr>
                <w:rFonts w:ascii="Arial" w:hAnsi="Arial" w:cs="Arial"/>
                <w:b w:val="0"/>
                <w:sz w:val="20"/>
                <w:szCs w:val="20"/>
              </w:rPr>
              <w:t>za to imenovana druga osoba (npr. koordinator za provedbu savjetovanja s javnošću</w:t>
            </w:r>
            <w:r>
              <w:rPr>
                <w:rFonts w:ascii="Arial" w:hAnsi="Arial" w:cs="Arial"/>
                <w:b w:val="0"/>
                <w:sz w:val="20"/>
                <w:szCs w:val="20"/>
              </w:rPr>
              <w:t>)</w:t>
            </w:r>
          </w:p>
        </w:tc>
        <w:tc>
          <w:tcPr>
            <w:tcW w:w="3199" w:type="dxa"/>
            <w:shd w:val="clear" w:color="auto" w:fill="EEECE1" w:themeFill="background2"/>
          </w:tcPr>
          <w:p w:rsidR="0051006B" w:rsidRPr="00BB7435" w:rsidRDefault="0051006B" w:rsidP="00D26993">
            <w:pPr>
              <w:cnfStyle w:val="000000100000"/>
              <w:rPr>
                <w:rFonts w:ascii="Arial" w:hAnsi="Arial" w:cs="Arial"/>
                <w:color w:val="000000"/>
                <w:sz w:val="20"/>
                <w:szCs w:val="20"/>
              </w:rPr>
            </w:pPr>
            <w:r w:rsidRPr="00BB7435">
              <w:rPr>
                <w:rFonts w:ascii="Arial" w:hAnsi="Arial" w:cs="Arial"/>
                <w:color w:val="000000"/>
                <w:sz w:val="20"/>
                <w:szCs w:val="20"/>
              </w:rPr>
              <w:t>čl. 13.</w:t>
            </w:r>
          </w:p>
        </w:tc>
        <w:tc>
          <w:tcPr>
            <w:tcW w:w="3200" w:type="dxa"/>
            <w:shd w:val="clear" w:color="auto" w:fill="EEECE1" w:themeFill="background2"/>
          </w:tcPr>
          <w:p w:rsidR="0051006B" w:rsidRPr="00BB7435"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51006B" w:rsidRPr="00BB7435" w:rsidTr="00D26993">
        <w:trPr>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sz w:val="20"/>
                <w:szCs w:val="20"/>
              </w:rPr>
            </w:pPr>
            <w:r>
              <w:rPr>
                <w:rFonts w:ascii="Arial" w:hAnsi="Arial" w:cs="Arial"/>
                <w:b w:val="0"/>
                <w:sz w:val="20"/>
                <w:szCs w:val="20"/>
              </w:rPr>
              <w:t>- D</w:t>
            </w:r>
            <w:r w:rsidRPr="00BB7435">
              <w:rPr>
                <w:rFonts w:ascii="Arial" w:hAnsi="Arial" w:cs="Arial"/>
                <w:b w:val="0"/>
                <w:sz w:val="20"/>
                <w:szCs w:val="20"/>
              </w:rPr>
              <w:t>uljin</w:t>
            </w:r>
            <w:r>
              <w:rPr>
                <w:rFonts w:ascii="Arial" w:hAnsi="Arial" w:cs="Arial"/>
                <w:b w:val="0"/>
                <w:sz w:val="20"/>
                <w:szCs w:val="20"/>
              </w:rPr>
              <w:t>a</w:t>
            </w:r>
            <w:r w:rsidRPr="00BB7435">
              <w:rPr>
                <w:rFonts w:ascii="Arial" w:hAnsi="Arial" w:cs="Arial"/>
                <w:b w:val="0"/>
                <w:sz w:val="20"/>
                <w:szCs w:val="20"/>
              </w:rPr>
              <w:t xml:space="preserve"> trajanja savjetovanja?</w:t>
            </w:r>
          </w:p>
        </w:tc>
        <w:tc>
          <w:tcPr>
            <w:tcW w:w="3199" w:type="dxa"/>
            <w:shd w:val="clear" w:color="auto" w:fill="EEECE1" w:themeFill="background2"/>
          </w:tcPr>
          <w:p w:rsidR="0051006B" w:rsidRPr="00BB7435" w:rsidRDefault="0051006B" w:rsidP="00D26993">
            <w:pPr>
              <w:cnfStyle w:val="000000000000"/>
              <w:rPr>
                <w:rFonts w:ascii="Arial" w:hAnsi="Arial" w:cs="Arial"/>
                <w:color w:val="000000"/>
                <w:sz w:val="20"/>
                <w:szCs w:val="20"/>
              </w:rPr>
            </w:pPr>
            <w:r w:rsidRPr="00BB7435">
              <w:rPr>
                <w:rFonts w:ascii="Arial" w:hAnsi="Arial" w:cs="Arial"/>
                <w:color w:val="000000"/>
                <w:sz w:val="20"/>
                <w:szCs w:val="20"/>
              </w:rPr>
              <w:t xml:space="preserve">čl. 11. st. 3. </w:t>
            </w:r>
          </w:p>
        </w:tc>
        <w:tc>
          <w:tcPr>
            <w:tcW w:w="3200" w:type="dxa"/>
            <w:shd w:val="clear" w:color="auto" w:fill="EEECE1" w:themeFill="background2"/>
          </w:tcPr>
          <w:p w:rsidR="0051006B" w:rsidRPr="00BB7435"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r w:rsidR="0051006B" w:rsidRPr="00BB7435" w:rsidTr="00D26993">
        <w:trPr>
          <w:cnfStyle w:val="000000100000"/>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sz w:val="20"/>
                <w:szCs w:val="20"/>
              </w:rPr>
            </w:pPr>
            <w:r>
              <w:rPr>
                <w:rFonts w:ascii="Arial" w:hAnsi="Arial" w:cs="Arial"/>
                <w:b w:val="0"/>
                <w:sz w:val="20"/>
                <w:szCs w:val="20"/>
              </w:rPr>
              <w:t>- O</w:t>
            </w:r>
            <w:r w:rsidRPr="00BB7435">
              <w:rPr>
                <w:rFonts w:ascii="Arial" w:hAnsi="Arial" w:cs="Arial"/>
                <w:b w:val="0"/>
                <w:sz w:val="20"/>
                <w:szCs w:val="20"/>
              </w:rPr>
              <w:t>bjav</w:t>
            </w:r>
            <w:r>
              <w:rPr>
                <w:rFonts w:ascii="Arial" w:hAnsi="Arial" w:cs="Arial"/>
                <w:b w:val="0"/>
                <w:sz w:val="20"/>
                <w:szCs w:val="20"/>
              </w:rPr>
              <w:t>a</w:t>
            </w:r>
            <w:r w:rsidRPr="00BB7435">
              <w:rPr>
                <w:rFonts w:ascii="Arial" w:hAnsi="Arial" w:cs="Arial"/>
                <w:b w:val="0"/>
                <w:sz w:val="20"/>
                <w:szCs w:val="20"/>
              </w:rPr>
              <w:t xml:space="preserve"> izvješća o provedenim savjetovanjima sa zaprimljenim prijedlozima i primjedbama te očitovanjima s razlozima za prihvaćanje ili neprihvaćanje pojedinih prijedloga i primjedbi? </w:t>
            </w:r>
          </w:p>
        </w:tc>
        <w:tc>
          <w:tcPr>
            <w:tcW w:w="3199" w:type="dxa"/>
            <w:shd w:val="clear" w:color="auto" w:fill="EEECE1" w:themeFill="background2"/>
          </w:tcPr>
          <w:p w:rsidR="0051006B" w:rsidRPr="00BB7435" w:rsidRDefault="0051006B" w:rsidP="00D26993">
            <w:pPr>
              <w:cnfStyle w:val="000000100000"/>
              <w:rPr>
                <w:rFonts w:ascii="Arial" w:hAnsi="Arial" w:cs="Arial"/>
                <w:color w:val="000000"/>
                <w:sz w:val="20"/>
                <w:szCs w:val="20"/>
              </w:rPr>
            </w:pPr>
            <w:r w:rsidRPr="00BB7435">
              <w:rPr>
                <w:rFonts w:ascii="Arial" w:hAnsi="Arial" w:cs="Arial"/>
                <w:color w:val="000000"/>
                <w:sz w:val="20"/>
                <w:szCs w:val="20"/>
              </w:rPr>
              <w:t>čl. 1</w:t>
            </w:r>
            <w:r>
              <w:rPr>
                <w:rFonts w:ascii="Arial" w:hAnsi="Arial" w:cs="Arial"/>
                <w:color w:val="000000"/>
                <w:sz w:val="20"/>
                <w:szCs w:val="20"/>
              </w:rPr>
              <w:t>1</w:t>
            </w:r>
            <w:r w:rsidRPr="00BB7435">
              <w:rPr>
                <w:rFonts w:ascii="Arial" w:hAnsi="Arial" w:cs="Arial"/>
                <w:color w:val="000000"/>
                <w:sz w:val="20"/>
                <w:szCs w:val="20"/>
              </w:rPr>
              <w:t xml:space="preserve">. st. 4. </w:t>
            </w:r>
          </w:p>
        </w:tc>
        <w:tc>
          <w:tcPr>
            <w:tcW w:w="3200" w:type="dxa"/>
            <w:shd w:val="clear" w:color="auto" w:fill="EEECE1" w:themeFill="background2"/>
          </w:tcPr>
          <w:p w:rsidR="0051006B" w:rsidRPr="00BB7435"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bl>
    <w:p w:rsidR="0051006B" w:rsidRDefault="0051006B" w:rsidP="0051006B">
      <w:pPr>
        <w:pStyle w:val="Tijeloteksta21"/>
        <w:widowControl/>
        <w:tabs>
          <w:tab w:val="left" w:pos="720"/>
        </w:tabs>
        <w:overflowPunct/>
        <w:autoSpaceDE/>
        <w:autoSpaceDN/>
        <w:adjustRightInd/>
        <w:textAlignment w:val="auto"/>
        <w:rPr>
          <w:rFonts w:cs="Arial"/>
          <w:b w:val="0"/>
          <w:szCs w:val="22"/>
        </w:rPr>
      </w:pPr>
    </w:p>
    <w:p w:rsidR="0051006B" w:rsidRDefault="0051006B" w:rsidP="0051006B">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51006B" w:rsidRPr="00BB7435" w:rsidTr="00D26993">
        <w:trPr>
          <w:cnfStyle w:val="100000000000"/>
          <w:trHeight w:val="288"/>
        </w:trPr>
        <w:tc>
          <w:tcPr>
            <w:cnfStyle w:val="001000000000"/>
            <w:tcW w:w="9598" w:type="dxa"/>
            <w:gridSpan w:val="3"/>
            <w:tcBorders>
              <w:bottom w:val="single" w:sz="4" w:space="0" w:color="auto"/>
            </w:tcBorders>
          </w:tcPr>
          <w:p w:rsidR="0051006B" w:rsidRPr="00BB7435" w:rsidRDefault="0051006B" w:rsidP="00D26993">
            <w:pPr>
              <w:pStyle w:val="Tijeloteksta21"/>
              <w:widowControl/>
              <w:tabs>
                <w:tab w:val="left" w:pos="720"/>
              </w:tabs>
              <w:overflowPunct/>
              <w:autoSpaceDE/>
              <w:autoSpaceDN/>
              <w:adjustRightInd/>
              <w:jc w:val="left"/>
              <w:textAlignment w:val="auto"/>
              <w:rPr>
                <w:rFonts w:cs="Arial"/>
                <w:sz w:val="20"/>
              </w:rPr>
            </w:pPr>
            <w:r w:rsidRPr="00BB7435">
              <w:rPr>
                <w:rFonts w:cs="Arial"/>
                <w:sz w:val="20"/>
              </w:rPr>
              <w:t>Javnost sjednica kolegijalnih tijela</w:t>
            </w:r>
          </w:p>
        </w:tc>
      </w:tr>
      <w:tr w:rsidR="0051006B" w:rsidRPr="00BB7435" w:rsidTr="00D26993">
        <w:trPr>
          <w:cnfStyle w:val="000000100000"/>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color w:val="000000"/>
                <w:sz w:val="20"/>
                <w:szCs w:val="20"/>
              </w:rPr>
            </w:pPr>
            <w:r>
              <w:rPr>
                <w:rFonts w:ascii="Arial" w:hAnsi="Arial" w:cs="Arial"/>
                <w:b w:val="0"/>
                <w:color w:val="000000"/>
                <w:sz w:val="20"/>
                <w:szCs w:val="20"/>
              </w:rPr>
              <w:t xml:space="preserve">- </w:t>
            </w:r>
            <w:r w:rsidRPr="00BB7435">
              <w:rPr>
                <w:rFonts w:ascii="Arial" w:hAnsi="Arial" w:cs="Arial"/>
                <w:b w:val="0"/>
                <w:color w:val="000000"/>
                <w:sz w:val="20"/>
                <w:szCs w:val="20"/>
              </w:rPr>
              <w:t>Objav</w:t>
            </w:r>
            <w:r>
              <w:rPr>
                <w:rFonts w:ascii="Arial" w:hAnsi="Arial" w:cs="Arial"/>
                <w:b w:val="0"/>
                <w:color w:val="000000"/>
                <w:sz w:val="20"/>
                <w:szCs w:val="20"/>
              </w:rPr>
              <w:t>a dnevnog</w:t>
            </w:r>
            <w:r w:rsidRPr="00BB7435">
              <w:rPr>
                <w:rFonts w:ascii="Arial" w:hAnsi="Arial" w:cs="Arial"/>
                <w:b w:val="0"/>
                <w:color w:val="000000"/>
                <w:sz w:val="20"/>
                <w:szCs w:val="20"/>
              </w:rPr>
              <w:t xml:space="preserve"> red</w:t>
            </w:r>
            <w:r>
              <w:rPr>
                <w:rFonts w:ascii="Arial" w:hAnsi="Arial" w:cs="Arial"/>
                <w:b w:val="0"/>
                <w:color w:val="000000"/>
                <w:sz w:val="20"/>
                <w:szCs w:val="20"/>
              </w:rPr>
              <w:t>a</w:t>
            </w:r>
            <w:r w:rsidRPr="00BB7435">
              <w:rPr>
                <w:rFonts w:ascii="Arial" w:hAnsi="Arial" w:cs="Arial"/>
                <w:b w:val="0"/>
                <w:color w:val="000000"/>
                <w:sz w:val="20"/>
                <w:szCs w:val="20"/>
              </w:rPr>
              <w:t xml:space="preserve"> sjednica kolegijalnih službenih tijela, vre</w:t>
            </w:r>
            <w:r>
              <w:rPr>
                <w:rFonts w:ascii="Arial" w:hAnsi="Arial" w:cs="Arial"/>
                <w:b w:val="0"/>
                <w:color w:val="000000"/>
                <w:sz w:val="20"/>
                <w:szCs w:val="20"/>
              </w:rPr>
              <w:t>mena</w:t>
            </w:r>
            <w:r w:rsidRPr="00BB7435">
              <w:rPr>
                <w:rFonts w:ascii="Arial" w:hAnsi="Arial" w:cs="Arial"/>
                <w:b w:val="0"/>
                <w:color w:val="000000"/>
                <w:sz w:val="20"/>
                <w:szCs w:val="20"/>
              </w:rPr>
              <w:t xml:space="preserve"> održavanja i </w:t>
            </w:r>
            <w:r>
              <w:rPr>
                <w:rFonts w:ascii="Arial" w:hAnsi="Arial" w:cs="Arial"/>
                <w:b w:val="0"/>
                <w:color w:val="000000"/>
                <w:sz w:val="20"/>
                <w:szCs w:val="20"/>
              </w:rPr>
              <w:t>informacije o načinu rada</w:t>
            </w:r>
          </w:p>
        </w:tc>
        <w:tc>
          <w:tcPr>
            <w:tcW w:w="3199" w:type="dxa"/>
            <w:shd w:val="clear" w:color="auto" w:fill="EEECE1" w:themeFill="background2"/>
          </w:tcPr>
          <w:p w:rsidR="0051006B" w:rsidRPr="00BB7435" w:rsidRDefault="0051006B" w:rsidP="00D26993">
            <w:pPr>
              <w:cnfStyle w:val="0000001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51006B" w:rsidRPr="00BB7435"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51006B" w:rsidRPr="00BB7435" w:rsidTr="00D26993">
        <w:trPr>
          <w:trHeight w:val="288"/>
        </w:trPr>
        <w:tc>
          <w:tcPr>
            <w:cnfStyle w:val="001000000000"/>
            <w:tcW w:w="3199" w:type="dxa"/>
            <w:shd w:val="clear" w:color="auto" w:fill="EEECE1" w:themeFill="background2"/>
          </w:tcPr>
          <w:p w:rsidR="0051006B" w:rsidRPr="00BB7435" w:rsidRDefault="0051006B" w:rsidP="00D26993">
            <w:pPr>
              <w:rPr>
                <w:rFonts w:ascii="Arial" w:hAnsi="Arial" w:cs="Arial"/>
                <w:b w:val="0"/>
                <w:color w:val="000000"/>
                <w:sz w:val="20"/>
                <w:szCs w:val="20"/>
              </w:rPr>
            </w:pPr>
            <w:r>
              <w:rPr>
                <w:rFonts w:ascii="Arial" w:hAnsi="Arial" w:cs="Arial"/>
                <w:b w:val="0"/>
                <w:color w:val="000000"/>
                <w:sz w:val="20"/>
                <w:szCs w:val="20"/>
              </w:rPr>
              <w:t>- O</w:t>
            </w:r>
            <w:r w:rsidRPr="00BB7435">
              <w:rPr>
                <w:rFonts w:ascii="Arial" w:hAnsi="Arial" w:cs="Arial"/>
                <w:b w:val="0"/>
                <w:color w:val="000000"/>
                <w:sz w:val="20"/>
                <w:szCs w:val="20"/>
              </w:rPr>
              <w:t>bjav</w:t>
            </w:r>
            <w:r>
              <w:rPr>
                <w:rFonts w:ascii="Arial" w:hAnsi="Arial" w:cs="Arial"/>
                <w:b w:val="0"/>
                <w:color w:val="000000"/>
                <w:sz w:val="20"/>
                <w:szCs w:val="20"/>
              </w:rPr>
              <w:t>a</w:t>
            </w:r>
            <w:r w:rsidRPr="00BB7435">
              <w:rPr>
                <w:rFonts w:ascii="Arial" w:hAnsi="Arial" w:cs="Arial"/>
                <w:b w:val="0"/>
                <w:color w:val="000000"/>
                <w:sz w:val="20"/>
                <w:szCs w:val="20"/>
              </w:rPr>
              <w:t xml:space="preserve"> informacij</w:t>
            </w:r>
            <w:r>
              <w:rPr>
                <w:rFonts w:ascii="Arial" w:hAnsi="Arial" w:cs="Arial"/>
                <w:b w:val="0"/>
                <w:color w:val="000000"/>
                <w:sz w:val="20"/>
                <w:szCs w:val="20"/>
              </w:rPr>
              <w:t>a</w:t>
            </w:r>
            <w:r w:rsidRPr="00BB7435">
              <w:rPr>
                <w:rFonts w:ascii="Arial" w:hAnsi="Arial" w:cs="Arial"/>
                <w:b w:val="0"/>
                <w:color w:val="000000"/>
                <w:sz w:val="20"/>
                <w:szCs w:val="20"/>
              </w:rPr>
              <w:t xml:space="preserve"> o mogućnostima neposrednog uvida u rad tijela (prisustvovanja sjednici), broju osoba koje mogu prisustvovati sjedni</w:t>
            </w:r>
            <w:r>
              <w:rPr>
                <w:rFonts w:ascii="Arial" w:hAnsi="Arial" w:cs="Arial"/>
                <w:b w:val="0"/>
                <w:color w:val="000000"/>
                <w:sz w:val="20"/>
                <w:szCs w:val="20"/>
              </w:rPr>
              <w:t>ci kao i načinu prijavljivanja</w:t>
            </w:r>
          </w:p>
        </w:tc>
        <w:tc>
          <w:tcPr>
            <w:tcW w:w="3199" w:type="dxa"/>
            <w:shd w:val="clear" w:color="auto" w:fill="EEECE1" w:themeFill="background2"/>
          </w:tcPr>
          <w:p w:rsidR="0051006B" w:rsidRPr="00BB7435" w:rsidRDefault="0051006B" w:rsidP="00D26993">
            <w:pPr>
              <w:cnfStyle w:val="000000000000"/>
              <w:rPr>
                <w:rFonts w:ascii="Arial" w:hAnsi="Arial" w:cs="Arial"/>
                <w:color w:val="000000"/>
                <w:sz w:val="20"/>
                <w:szCs w:val="20"/>
              </w:rPr>
            </w:pPr>
            <w:r w:rsidRPr="00BB7435">
              <w:rPr>
                <w:rFonts w:ascii="Arial" w:hAnsi="Arial" w:cs="Arial"/>
                <w:color w:val="000000"/>
                <w:sz w:val="20"/>
                <w:szCs w:val="20"/>
              </w:rPr>
              <w:t>čl. 12.</w:t>
            </w:r>
          </w:p>
        </w:tc>
        <w:tc>
          <w:tcPr>
            <w:tcW w:w="3200" w:type="dxa"/>
            <w:shd w:val="clear" w:color="auto" w:fill="EEECE1" w:themeFill="background2"/>
          </w:tcPr>
          <w:p w:rsidR="0051006B" w:rsidRPr="008E65A7"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51006B" w:rsidRDefault="0051006B" w:rsidP="0051006B">
      <w:pPr>
        <w:pStyle w:val="Tijeloteksta21"/>
        <w:widowControl/>
        <w:tabs>
          <w:tab w:val="left" w:pos="720"/>
        </w:tabs>
        <w:overflowPunct/>
        <w:autoSpaceDE/>
        <w:autoSpaceDN/>
        <w:adjustRightInd/>
        <w:textAlignment w:val="auto"/>
        <w:rPr>
          <w:rFonts w:cs="Arial"/>
          <w:b w:val="0"/>
          <w:szCs w:val="22"/>
        </w:rPr>
      </w:pPr>
    </w:p>
    <w:p w:rsidR="0051006B" w:rsidRDefault="0051006B" w:rsidP="0051006B">
      <w:pPr>
        <w:pStyle w:val="Tijeloteksta21"/>
        <w:widowControl/>
        <w:tabs>
          <w:tab w:val="left" w:pos="720"/>
        </w:tabs>
        <w:overflowPunct/>
        <w:autoSpaceDE/>
        <w:autoSpaceDN/>
        <w:adjustRightInd/>
        <w:textAlignment w:val="auto"/>
        <w:rPr>
          <w:rFonts w:cs="Arial"/>
          <w:b w:val="0"/>
          <w:szCs w:val="22"/>
        </w:rPr>
      </w:pPr>
    </w:p>
    <w:tbl>
      <w:tblPr>
        <w:tblStyle w:val="ColorfulList1"/>
        <w:tblW w:w="0" w:type="auto"/>
        <w:tblLook w:val="04A0"/>
      </w:tblPr>
      <w:tblGrid>
        <w:gridCol w:w="3199"/>
        <w:gridCol w:w="3199"/>
        <w:gridCol w:w="3200"/>
      </w:tblGrid>
      <w:tr w:rsidR="0051006B" w:rsidRPr="0064113E" w:rsidTr="00D26993">
        <w:trPr>
          <w:cnfStyle w:val="100000000000"/>
          <w:trHeight w:val="288"/>
        </w:trPr>
        <w:tc>
          <w:tcPr>
            <w:cnfStyle w:val="001000000000"/>
            <w:tcW w:w="9598" w:type="dxa"/>
            <w:gridSpan w:val="3"/>
            <w:tcBorders>
              <w:bottom w:val="single" w:sz="4" w:space="0" w:color="auto"/>
            </w:tcBorders>
          </w:tcPr>
          <w:p w:rsidR="0051006B" w:rsidRPr="0064113E" w:rsidRDefault="0051006B" w:rsidP="00D26993">
            <w:pPr>
              <w:pStyle w:val="Tijeloteksta21"/>
              <w:widowControl/>
              <w:tabs>
                <w:tab w:val="left" w:pos="720"/>
              </w:tabs>
              <w:overflowPunct/>
              <w:autoSpaceDE/>
              <w:autoSpaceDN/>
              <w:adjustRightInd/>
              <w:jc w:val="left"/>
              <w:textAlignment w:val="auto"/>
              <w:rPr>
                <w:rFonts w:cs="Arial"/>
                <w:sz w:val="20"/>
              </w:rPr>
            </w:pPr>
            <w:r w:rsidRPr="0064113E">
              <w:rPr>
                <w:rFonts w:cs="Arial"/>
                <w:sz w:val="20"/>
              </w:rPr>
              <w:t>Izvješće o provedbi zakona</w:t>
            </w:r>
          </w:p>
        </w:tc>
      </w:tr>
      <w:tr w:rsidR="0051006B" w:rsidRPr="0064113E" w:rsidTr="00D26993">
        <w:trPr>
          <w:cnfStyle w:val="000000100000"/>
          <w:trHeight w:val="288"/>
        </w:trPr>
        <w:tc>
          <w:tcPr>
            <w:cnfStyle w:val="001000000000"/>
            <w:tcW w:w="3199" w:type="dxa"/>
            <w:shd w:val="clear" w:color="auto" w:fill="EEECE1" w:themeFill="background2"/>
          </w:tcPr>
          <w:p w:rsidR="0051006B" w:rsidRPr="0064113E" w:rsidRDefault="0051006B" w:rsidP="00D26993">
            <w:pPr>
              <w:rPr>
                <w:rFonts w:ascii="Arial" w:hAnsi="Arial" w:cs="Arial"/>
                <w:b w:val="0"/>
                <w:color w:val="000000"/>
                <w:sz w:val="20"/>
                <w:szCs w:val="20"/>
              </w:rPr>
            </w:pPr>
            <w:r>
              <w:rPr>
                <w:rFonts w:ascii="Arial" w:hAnsi="Arial" w:cs="Arial"/>
                <w:b w:val="0"/>
                <w:color w:val="000000"/>
                <w:sz w:val="20"/>
                <w:szCs w:val="20"/>
              </w:rPr>
              <w:t>- D</w:t>
            </w:r>
            <w:r w:rsidRPr="0064113E">
              <w:rPr>
                <w:rFonts w:ascii="Arial" w:hAnsi="Arial" w:cs="Arial"/>
                <w:b w:val="0"/>
                <w:color w:val="000000"/>
                <w:sz w:val="20"/>
                <w:szCs w:val="20"/>
              </w:rPr>
              <w:t>ostav</w:t>
            </w:r>
            <w:r>
              <w:rPr>
                <w:rFonts w:ascii="Arial" w:hAnsi="Arial" w:cs="Arial"/>
                <w:b w:val="0"/>
                <w:color w:val="000000"/>
                <w:sz w:val="20"/>
                <w:szCs w:val="20"/>
              </w:rPr>
              <w:t>a</w:t>
            </w:r>
            <w:r w:rsidRPr="0064113E">
              <w:rPr>
                <w:rFonts w:ascii="Arial" w:hAnsi="Arial" w:cs="Arial"/>
                <w:b w:val="0"/>
                <w:color w:val="000000"/>
                <w:sz w:val="20"/>
                <w:szCs w:val="20"/>
              </w:rPr>
              <w:t xml:space="preserve"> izvješć</w:t>
            </w:r>
            <w:r>
              <w:rPr>
                <w:rFonts w:ascii="Arial" w:hAnsi="Arial" w:cs="Arial"/>
                <w:b w:val="0"/>
                <w:color w:val="000000"/>
                <w:sz w:val="20"/>
                <w:szCs w:val="20"/>
              </w:rPr>
              <w:t>a</w:t>
            </w:r>
            <w:r w:rsidRPr="0064113E">
              <w:rPr>
                <w:rFonts w:ascii="Arial" w:hAnsi="Arial" w:cs="Arial"/>
                <w:b w:val="0"/>
                <w:color w:val="000000"/>
                <w:sz w:val="20"/>
                <w:szCs w:val="20"/>
              </w:rPr>
              <w:t xml:space="preserve"> o provedbi Zakona </w:t>
            </w:r>
            <w:r>
              <w:rPr>
                <w:rFonts w:ascii="Arial" w:hAnsi="Arial" w:cs="Arial"/>
                <w:b w:val="0"/>
                <w:color w:val="000000"/>
                <w:sz w:val="20"/>
                <w:szCs w:val="20"/>
              </w:rPr>
              <w:t xml:space="preserve">(za prethodnu godinu) </w:t>
            </w:r>
            <w:r w:rsidRPr="0064113E">
              <w:rPr>
                <w:rFonts w:ascii="Arial" w:hAnsi="Arial" w:cs="Arial"/>
                <w:b w:val="0"/>
                <w:color w:val="000000"/>
                <w:sz w:val="20"/>
                <w:szCs w:val="20"/>
              </w:rPr>
              <w:t>P</w:t>
            </w:r>
            <w:r>
              <w:rPr>
                <w:rFonts w:ascii="Arial" w:hAnsi="Arial" w:cs="Arial"/>
                <w:b w:val="0"/>
                <w:color w:val="000000"/>
                <w:sz w:val="20"/>
                <w:szCs w:val="20"/>
              </w:rPr>
              <w:t>ovjereniku za informiranje</w:t>
            </w:r>
          </w:p>
        </w:tc>
        <w:tc>
          <w:tcPr>
            <w:tcW w:w="3199" w:type="dxa"/>
            <w:shd w:val="clear" w:color="auto" w:fill="EEECE1" w:themeFill="background2"/>
          </w:tcPr>
          <w:p w:rsidR="0051006B" w:rsidRPr="0064113E" w:rsidRDefault="0051006B" w:rsidP="00D26993">
            <w:pPr>
              <w:cnfStyle w:val="000000100000"/>
              <w:rPr>
                <w:rFonts w:ascii="Arial" w:hAnsi="Arial" w:cs="Arial"/>
                <w:color w:val="000000"/>
                <w:sz w:val="20"/>
                <w:szCs w:val="20"/>
              </w:rPr>
            </w:pPr>
            <w:r w:rsidRPr="0064113E">
              <w:rPr>
                <w:rFonts w:ascii="Arial" w:hAnsi="Arial" w:cs="Arial"/>
                <w:color w:val="000000"/>
                <w:sz w:val="20"/>
                <w:szCs w:val="20"/>
              </w:rPr>
              <w:t>čl. 60. st. 2.</w:t>
            </w:r>
          </w:p>
        </w:tc>
        <w:tc>
          <w:tcPr>
            <w:tcW w:w="3200" w:type="dxa"/>
            <w:shd w:val="clear" w:color="auto" w:fill="EEECE1" w:themeFill="background2"/>
          </w:tcPr>
          <w:p w:rsidR="0051006B" w:rsidRPr="0064113E" w:rsidRDefault="0051006B" w:rsidP="00D26993">
            <w:pPr>
              <w:pStyle w:val="Tijeloteksta21"/>
              <w:widowControl/>
              <w:tabs>
                <w:tab w:val="left" w:pos="720"/>
              </w:tabs>
              <w:overflowPunct/>
              <w:autoSpaceDE/>
              <w:autoSpaceDN/>
              <w:adjustRightInd/>
              <w:jc w:val="center"/>
              <w:textAlignment w:val="auto"/>
              <w:cnfStyle w:val="000000100000"/>
              <w:rPr>
                <w:rFonts w:cs="Arial"/>
                <w:b w:val="0"/>
                <w:sz w:val="20"/>
              </w:rPr>
            </w:pPr>
            <w:r>
              <w:rPr>
                <w:rFonts w:cs="Arial"/>
                <w:b w:val="0"/>
                <w:sz w:val="20"/>
              </w:rPr>
              <w:t>Nije primjenjivo</w:t>
            </w:r>
          </w:p>
        </w:tc>
      </w:tr>
      <w:tr w:rsidR="0051006B" w:rsidRPr="0064113E" w:rsidTr="00D26993">
        <w:trPr>
          <w:trHeight w:val="288"/>
        </w:trPr>
        <w:tc>
          <w:tcPr>
            <w:cnfStyle w:val="001000000000"/>
            <w:tcW w:w="3199" w:type="dxa"/>
            <w:shd w:val="clear" w:color="auto" w:fill="EEECE1" w:themeFill="background2"/>
          </w:tcPr>
          <w:p w:rsidR="0051006B" w:rsidRPr="0064113E" w:rsidRDefault="0051006B" w:rsidP="00D26993">
            <w:pPr>
              <w:rPr>
                <w:rFonts w:ascii="Arial" w:hAnsi="Arial" w:cs="Arial"/>
                <w:b w:val="0"/>
                <w:color w:val="000000"/>
                <w:sz w:val="20"/>
                <w:szCs w:val="20"/>
              </w:rPr>
            </w:pPr>
            <w:r>
              <w:rPr>
                <w:rFonts w:ascii="Arial" w:hAnsi="Arial" w:cs="Arial"/>
                <w:b w:val="0"/>
                <w:color w:val="000000"/>
                <w:sz w:val="20"/>
                <w:szCs w:val="20"/>
              </w:rPr>
              <w:t>- O</w:t>
            </w:r>
            <w:r w:rsidRPr="0064113E">
              <w:rPr>
                <w:rFonts w:ascii="Arial" w:hAnsi="Arial" w:cs="Arial"/>
                <w:b w:val="0"/>
                <w:color w:val="000000"/>
                <w:sz w:val="20"/>
                <w:szCs w:val="20"/>
              </w:rPr>
              <w:t>bjav</w:t>
            </w:r>
            <w:r>
              <w:rPr>
                <w:rFonts w:ascii="Arial" w:hAnsi="Arial" w:cs="Arial"/>
                <w:b w:val="0"/>
                <w:color w:val="000000"/>
                <w:sz w:val="20"/>
                <w:szCs w:val="20"/>
              </w:rPr>
              <w:t>a izvješća</w:t>
            </w:r>
            <w:r w:rsidRPr="0064113E">
              <w:rPr>
                <w:rFonts w:ascii="Arial" w:hAnsi="Arial" w:cs="Arial"/>
                <w:b w:val="0"/>
                <w:color w:val="000000"/>
                <w:sz w:val="20"/>
                <w:szCs w:val="20"/>
              </w:rPr>
              <w:t xml:space="preserve"> na internet stranici?</w:t>
            </w:r>
          </w:p>
        </w:tc>
        <w:tc>
          <w:tcPr>
            <w:tcW w:w="3199" w:type="dxa"/>
            <w:shd w:val="clear" w:color="auto" w:fill="EEECE1" w:themeFill="background2"/>
          </w:tcPr>
          <w:p w:rsidR="0051006B" w:rsidRPr="0064113E" w:rsidRDefault="0051006B" w:rsidP="00D26993">
            <w:pPr>
              <w:cnfStyle w:val="000000000000"/>
              <w:rPr>
                <w:rFonts w:ascii="Arial" w:hAnsi="Arial" w:cs="Arial"/>
                <w:color w:val="000000"/>
                <w:sz w:val="20"/>
                <w:szCs w:val="20"/>
              </w:rPr>
            </w:pPr>
          </w:p>
        </w:tc>
        <w:tc>
          <w:tcPr>
            <w:tcW w:w="3200" w:type="dxa"/>
            <w:shd w:val="clear" w:color="auto" w:fill="EEECE1" w:themeFill="background2"/>
          </w:tcPr>
          <w:p w:rsidR="0051006B" w:rsidRPr="0064113E" w:rsidRDefault="0051006B" w:rsidP="00D26993">
            <w:pPr>
              <w:pStyle w:val="Tijeloteksta21"/>
              <w:widowControl/>
              <w:tabs>
                <w:tab w:val="left" w:pos="720"/>
              </w:tabs>
              <w:overflowPunct/>
              <w:autoSpaceDE/>
              <w:autoSpaceDN/>
              <w:adjustRightInd/>
              <w:jc w:val="center"/>
              <w:textAlignment w:val="auto"/>
              <w:cnfStyle w:val="000000000000"/>
              <w:rPr>
                <w:rFonts w:cs="Arial"/>
                <w:b w:val="0"/>
                <w:sz w:val="20"/>
              </w:rPr>
            </w:pPr>
            <w:r>
              <w:rPr>
                <w:rFonts w:cs="Arial"/>
                <w:b w:val="0"/>
                <w:sz w:val="20"/>
              </w:rPr>
              <w:t>Nije primjenjivo</w:t>
            </w:r>
          </w:p>
        </w:tc>
      </w:tr>
    </w:tbl>
    <w:p w:rsidR="0051006B" w:rsidRDefault="0051006B" w:rsidP="0051006B">
      <w:pPr>
        <w:pStyle w:val="Tijeloteksta21"/>
        <w:widowControl/>
        <w:tabs>
          <w:tab w:val="left" w:pos="720"/>
        </w:tabs>
        <w:overflowPunct/>
        <w:autoSpaceDE/>
        <w:autoSpaceDN/>
        <w:adjustRightInd/>
        <w:textAlignment w:val="auto"/>
        <w:rPr>
          <w:rFonts w:cs="Arial"/>
          <w:b w:val="0"/>
          <w:szCs w:val="22"/>
        </w:rPr>
      </w:pPr>
    </w:p>
    <w:p w:rsidR="0051006B" w:rsidRDefault="0051006B" w:rsidP="0051006B">
      <w:pPr>
        <w:pStyle w:val="Tijeloteksta21"/>
        <w:widowControl/>
        <w:tabs>
          <w:tab w:val="left" w:pos="720"/>
        </w:tabs>
        <w:overflowPunct/>
        <w:autoSpaceDE/>
        <w:autoSpaceDN/>
        <w:adjustRightInd/>
        <w:textAlignment w:val="auto"/>
        <w:rPr>
          <w:rFonts w:cs="Arial"/>
          <w:b w:val="0"/>
          <w:szCs w:val="22"/>
        </w:rPr>
      </w:pPr>
      <w:r>
        <w:rPr>
          <w:rFonts w:cs="Arial"/>
          <w:b w:val="0"/>
          <w:szCs w:val="22"/>
        </w:rPr>
        <w:t>U pogledu proaktivne objave informacija AZ-a, utvrđena je povreda članka 10. stavka 1. Zakona u sljedećim točkama:</w:t>
      </w:r>
    </w:p>
    <w:p w:rsidR="0051006B" w:rsidRDefault="0051006B" w:rsidP="0051006B">
      <w:pPr>
        <w:pStyle w:val="Tijeloteksta21"/>
        <w:widowControl/>
        <w:tabs>
          <w:tab w:val="left" w:pos="720"/>
        </w:tabs>
        <w:overflowPunct/>
        <w:autoSpaceDE/>
        <w:autoSpaceDN/>
        <w:adjustRightInd/>
        <w:textAlignment w:val="auto"/>
        <w:rPr>
          <w:rFonts w:cs="Arial"/>
          <w:b w:val="0"/>
          <w:szCs w:val="22"/>
        </w:rPr>
      </w:pPr>
    </w:p>
    <w:p w:rsidR="0051006B" w:rsidRDefault="0051006B" w:rsidP="0051006B">
      <w:pPr>
        <w:pStyle w:val="Tijeloteksta21"/>
        <w:widowControl/>
        <w:tabs>
          <w:tab w:val="left" w:pos="720"/>
        </w:tabs>
        <w:overflowPunct/>
        <w:autoSpaceDE/>
        <w:autoSpaceDN/>
        <w:adjustRightInd/>
        <w:textAlignment w:val="auto"/>
        <w:rPr>
          <w:rFonts w:cs="Arial"/>
          <w:b w:val="0"/>
          <w:szCs w:val="22"/>
        </w:rPr>
      </w:pPr>
      <w:r>
        <w:rPr>
          <w:rFonts w:cs="Arial"/>
          <w:b w:val="0"/>
          <w:szCs w:val="22"/>
        </w:rPr>
        <w:t>- točka 1. Zakona - AZ ne objavljuje zakone i ostale propise koji se odnose na njihovo područje rada;</w:t>
      </w:r>
    </w:p>
    <w:p w:rsidR="0051006B" w:rsidRDefault="0051006B" w:rsidP="0051006B">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2. Zakona - AZ ne objavljuje </w:t>
      </w:r>
      <w:r w:rsidRPr="00BF2160">
        <w:rPr>
          <w:rFonts w:cs="Arial"/>
          <w:b w:val="0"/>
          <w:szCs w:val="22"/>
        </w:rPr>
        <w:t>opće akte i odluke koje donose, kojima se utječe na interese korisnika, s razlozima za njihovo donošenje</w:t>
      </w:r>
      <w:r>
        <w:rPr>
          <w:rFonts w:cs="Arial"/>
          <w:b w:val="0"/>
          <w:szCs w:val="22"/>
        </w:rPr>
        <w:t>;</w:t>
      </w:r>
    </w:p>
    <w:p w:rsidR="0051006B" w:rsidRPr="0088785F" w:rsidRDefault="0051006B" w:rsidP="0051006B">
      <w:pPr>
        <w:pStyle w:val="Tijeloteksta21"/>
        <w:widowControl/>
        <w:tabs>
          <w:tab w:val="left" w:pos="720"/>
        </w:tabs>
        <w:overflowPunct/>
        <w:autoSpaceDE/>
        <w:autoSpaceDN/>
        <w:adjustRightInd/>
        <w:textAlignment w:val="auto"/>
        <w:rPr>
          <w:rFonts w:cs="Arial"/>
          <w:b w:val="0"/>
          <w:szCs w:val="22"/>
        </w:rPr>
      </w:pPr>
      <w:r w:rsidRPr="00FC5276">
        <w:rPr>
          <w:rFonts w:cs="Arial"/>
          <w:b w:val="0"/>
          <w:szCs w:val="22"/>
        </w:rPr>
        <w:t>- točka 4. Zakona</w:t>
      </w:r>
      <w:r w:rsidRPr="00F0478B">
        <w:rPr>
          <w:rFonts w:cs="Arial"/>
          <w:b w:val="0"/>
          <w:i/>
          <w:szCs w:val="22"/>
        </w:rPr>
        <w:t xml:space="preserve"> -</w:t>
      </w:r>
      <w:r w:rsidRPr="00BF2160">
        <w:rPr>
          <w:rFonts w:cs="Arial"/>
          <w:b w:val="0"/>
          <w:szCs w:val="22"/>
        </w:rPr>
        <w:t xml:space="preserve"> </w:t>
      </w:r>
      <w:r>
        <w:rPr>
          <w:rFonts w:cs="Arial"/>
          <w:b w:val="0"/>
          <w:szCs w:val="22"/>
        </w:rPr>
        <w:t>AZ</w:t>
      </w:r>
      <w:r w:rsidRPr="0088785F">
        <w:rPr>
          <w:rFonts w:cs="Arial"/>
          <w:b w:val="0"/>
          <w:szCs w:val="22"/>
        </w:rPr>
        <w:t xml:space="preserve"> ne objavljuje godišnje planove, programe, strategije, upute, izvješća o radu i druge odgovarajuće dokumente koji se odnose na područje rada podružnice</w:t>
      </w:r>
      <w:r>
        <w:rPr>
          <w:rFonts w:cs="Arial"/>
          <w:b w:val="0"/>
          <w:szCs w:val="22"/>
        </w:rPr>
        <w:t>;</w:t>
      </w:r>
    </w:p>
    <w:p w:rsidR="0051006B" w:rsidRPr="00A41F31" w:rsidRDefault="0051006B" w:rsidP="0051006B">
      <w:pPr>
        <w:pStyle w:val="Tijeloteksta21"/>
        <w:widowControl/>
        <w:tabs>
          <w:tab w:val="left" w:pos="720"/>
        </w:tabs>
        <w:overflowPunct/>
        <w:autoSpaceDE/>
        <w:autoSpaceDN/>
        <w:adjustRightInd/>
        <w:textAlignment w:val="auto"/>
        <w:rPr>
          <w:rFonts w:cs="Arial"/>
          <w:b w:val="0"/>
          <w:szCs w:val="22"/>
        </w:rPr>
      </w:pPr>
      <w:r w:rsidRPr="00FC5276">
        <w:rPr>
          <w:rFonts w:cs="Arial"/>
          <w:b w:val="0"/>
          <w:szCs w:val="22"/>
        </w:rPr>
        <w:lastRenderedPageBreak/>
        <w:t>- točke 4. i 7. Zakona -</w:t>
      </w:r>
      <w:r w:rsidRPr="00BF2160">
        <w:rPr>
          <w:rFonts w:cs="Arial"/>
          <w:szCs w:val="22"/>
        </w:rPr>
        <w:t xml:space="preserve"> </w:t>
      </w:r>
      <w:r w:rsidRPr="00A41F31">
        <w:rPr>
          <w:rFonts w:cs="Arial"/>
          <w:b w:val="0"/>
          <w:szCs w:val="22"/>
        </w:rPr>
        <w:t xml:space="preserve">AZ ne objavljuje podatke o izvoru financiranja, proračun, financijski plan ili drugi odgovarajući dokument kojim se utvrđuju prihodi i rashodi podružnice TJV te podatke i izvješća o izvršenju proračuna, financijskog plana ili drugog odgovarajućeg dokumenta u odnosu na podružnicu odnosno poveznicu </w:t>
      </w:r>
      <w:r w:rsidR="00100503" w:rsidRPr="00A41F31">
        <w:rPr>
          <w:rFonts w:cs="Arial"/>
          <w:b w:val="0"/>
          <w:szCs w:val="22"/>
        </w:rPr>
        <w:t>na internet stranice</w:t>
      </w:r>
      <w:r w:rsidRPr="00A41F31">
        <w:rPr>
          <w:rFonts w:cs="Arial"/>
          <w:b w:val="0"/>
          <w:szCs w:val="22"/>
        </w:rPr>
        <w:t xml:space="preserve"> TJV u odnosu na podatke o izvoru financiranja navedene podružnice;</w:t>
      </w:r>
    </w:p>
    <w:p w:rsidR="0051006B" w:rsidRPr="0088785F" w:rsidRDefault="0051006B" w:rsidP="0051006B">
      <w:pPr>
        <w:pStyle w:val="Tijeloteksta21"/>
        <w:widowControl/>
        <w:tabs>
          <w:tab w:val="left" w:pos="720"/>
        </w:tabs>
        <w:overflowPunct/>
        <w:autoSpaceDE/>
        <w:autoSpaceDN/>
        <w:adjustRightInd/>
        <w:textAlignment w:val="auto"/>
        <w:rPr>
          <w:rFonts w:cs="Arial"/>
          <w:szCs w:val="22"/>
        </w:rPr>
      </w:pPr>
      <w:r w:rsidRPr="00A41F31">
        <w:rPr>
          <w:rFonts w:cs="Arial"/>
          <w:b w:val="0"/>
          <w:szCs w:val="22"/>
        </w:rPr>
        <w:t>- točka 10. Zakona - AZ ne objavljuje obavijesti ili poveznic</w:t>
      </w:r>
      <w:r w:rsidR="00A41F31">
        <w:rPr>
          <w:rFonts w:cs="Arial"/>
          <w:b w:val="0"/>
          <w:szCs w:val="22"/>
        </w:rPr>
        <w:t>u</w:t>
      </w:r>
      <w:r w:rsidRPr="00A41F31">
        <w:rPr>
          <w:rFonts w:cs="Arial"/>
          <w:b w:val="0"/>
          <w:szCs w:val="22"/>
        </w:rPr>
        <w:t xml:space="preserve"> na internet stranice TJV o raspisanim natječajima (npr. za zapošljavanje), dokumentaciju potrebnu za sudjelovanje u natječajnom postupku te obavijest o ishodu natječajnog postupka</w:t>
      </w:r>
      <w:r w:rsidR="00A41F31">
        <w:rPr>
          <w:rFonts w:cs="Arial"/>
          <w:b w:val="0"/>
          <w:szCs w:val="22"/>
        </w:rPr>
        <w:t xml:space="preserve"> koje se odnose na podružnicu</w:t>
      </w:r>
      <w:r w:rsidR="00A41F31" w:rsidRPr="00A41F31">
        <w:rPr>
          <w:rFonts w:cs="Arial"/>
          <w:b w:val="0"/>
          <w:szCs w:val="22"/>
        </w:rPr>
        <w:t>;</w:t>
      </w:r>
    </w:p>
    <w:p w:rsidR="0051006B" w:rsidRPr="001E5882" w:rsidRDefault="0051006B" w:rsidP="0051006B">
      <w:pPr>
        <w:pStyle w:val="Tijeloteksta21"/>
        <w:widowControl/>
        <w:tabs>
          <w:tab w:val="left" w:pos="720"/>
        </w:tabs>
        <w:overflowPunct/>
        <w:autoSpaceDE/>
        <w:autoSpaceDN/>
        <w:adjustRightInd/>
        <w:textAlignment w:val="auto"/>
        <w:rPr>
          <w:rFonts w:cs="Arial"/>
          <w:b w:val="0"/>
          <w:szCs w:val="22"/>
        </w:rPr>
      </w:pPr>
      <w:r w:rsidRPr="001E5882">
        <w:rPr>
          <w:rFonts w:cs="Arial"/>
          <w:b w:val="0"/>
          <w:szCs w:val="22"/>
        </w:rPr>
        <w:t>- točka 1</w:t>
      </w:r>
      <w:r>
        <w:rPr>
          <w:rFonts w:cs="Arial"/>
          <w:b w:val="0"/>
          <w:szCs w:val="22"/>
        </w:rPr>
        <w:t>1</w:t>
      </w:r>
      <w:r w:rsidRPr="001E5882">
        <w:rPr>
          <w:rFonts w:cs="Arial"/>
          <w:b w:val="0"/>
          <w:szCs w:val="22"/>
        </w:rPr>
        <w:t>. Zakona</w:t>
      </w:r>
      <w:r>
        <w:rPr>
          <w:rFonts w:cs="Arial"/>
          <w:b w:val="0"/>
          <w:szCs w:val="22"/>
        </w:rPr>
        <w:t xml:space="preserve"> </w:t>
      </w:r>
      <w:r w:rsidRPr="001E5882">
        <w:rPr>
          <w:rFonts w:cs="Arial"/>
          <w:b w:val="0"/>
          <w:szCs w:val="22"/>
        </w:rPr>
        <w:t>-</w:t>
      </w:r>
      <w:r>
        <w:rPr>
          <w:rFonts w:cs="Arial"/>
          <w:b w:val="0"/>
          <w:szCs w:val="22"/>
        </w:rPr>
        <w:t xml:space="preserve"> AZ ne objavljuje </w:t>
      </w:r>
      <w:r w:rsidRPr="001E5882">
        <w:rPr>
          <w:rFonts w:cs="Arial"/>
          <w:b w:val="0"/>
          <w:szCs w:val="22"/>
        </w:rPr>
        <w:t>informacije o unutarnjem ustrojstvu tijela javne vlasti, s imenima čelnika tijela</w:t>
      </w:r>
      <w:r>
        <w:rPr>
          <w:rFonts w:cs="Arial"/>
          <w:b w:val="0"/>
          <w:szCs w:val="22"/>
        </w:rPr>
        <w:t xml:space="preserve"> i njihovim </w:t>
      </w:r>
      <w:r w:rsidRPr="001E5882">
        <w:rPr>
          <w:rFonts w:cs="Arial"/>
          <w:b w:val="0"/>
          <w:szCs w:val="22"/>
        </w:rPr>
        <w:t>poda</w:t>
      </w:r>
      <w:r>
        <w:rPr>
          <w:rFonts w:cs="Arial"/>
          <w:b w:val="0"/>
          <w:szCs w:val="22"/>
        </w:rPr>
        <w:t>cima</w:t>
      </w:r>
      <w:r w:rsidRPr="001E5882">
        <w:rPr>
          <w:rFonts w:cs="Arial"/>
          <w:b w:val="0"/>
          <w:szCs w:val="22"/>
        </w:rPr>
        <w:t xml:space="preserve"> za kontakt</w:t>
      </w:r>
      <w:r>
        <w:rPr>
          <w:rFonts w:cs="Arial"/>
          <w:b w:val="0"/>
          <w:szCs w:val="22"/>
        </w:rPr>
        <w:t>;</w:t>
      </w:r>
    </w:p>
    <w:p w:rsidR="0051006B" w:rsidRDefault="0051006B" w:rsidP="00C4457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 AZ ne objavljuje </w:t>
      </w:r>
      <w:r w:rsidRPr="001E5882">
        <w:rPr>
          <w:rFonts w:cs="Arial"/>
          <w:b w:val="0"/>
          <w:szCs w:val="22"/>
        </w:rPr>
        <w:t>obavijest</w:t>
      </w:r>
      <w:r w:rsidR="00A41F31">
        <w:rPr>
          <w:rFonts w:cs="Arial"/>
          <w:b w:val="0"/>
          <w:szCs w:val="22"/>
        </w:rPr>
        <w:t>i</w:t>
      </w:r>
      <w:r w:rsidRPr="001E5882">
        <w:rPr>
          <w:rFonts w:cs="Arial"/>
          <w:b w:val="0"/>
          <w:szCs w:val="22"/>
        </w:rPr>
        <w:t xml:space="preserve"> </w:t>
      </w:r>
      <w:r>
        <w:rPr>
          <w:rFonts w:cs="Arial"/>
          <w:b w:val="0"/>
          <w:szCs w:val="22"/>
        </w:rPr>
        <w:t>ili poveznic</w:t>
      </w:r>
      <w:r w:rsidR="00A41F31">
        <w:rPr>
          <w:rFonts w:cs="Arial"/>
          <w:b w:val="0"/>
          <w:szCs w:val="22"/>
        </w:rPr>
        <w:t>u</w:t>
      </w:r>
      <w:r>
        <w:rPr>
          <w:rFonts w:cs="Arial"/>
          <w:b w:val="0"/>
          <w:szCs w:val="22"/>
        </w:rPr>
        <w:t xml:space="preserve"> na internet stranice TJV </w:t>
      </w:r>
      <w:r w:rsidRPr="00BD3587">
        <w:rPr>
          <w:rFonts w:cs="Arial"/>
          <w:b w:val="0"/>
          <w:szCs w:val="22"/>
        </w:rPr>
        <w:t xml:space="preserve">o načinu i uvjetima ostvarivanja prava na pristup informacijama i ponovnu uporabu informacija na vidljivu mjestu, s podacima za kontakt službenika za informiranje, potrebnim obrascima ili poveznicama na obrasce te visinom naknade za pristup informacijama i ponovnu uporabu informacija, sukladno kriterijima iz članka 19. stavka 3. </w:t>
      </w:r>
      <w:r>
        <w:rPr>
          <w:rFonts w:cs="Arial"/>
          <w:b w:val="0"/>
          <w:szCs w:val="22"/>
        </w:rPr>
        <w:t>Zakona;</w:t>
      </w:r>
    </w:p>
    <w:p w:rsidR="001417ED" w:rsidRDefault="001417ED" w:rsidP="00C44574">
      <w:pPr>
        <w:pStyle w:val="Tijeloteksta21"/>
        <w:widowControl/>
        <w:tabs>
          <w:tab w:val="left" w:pos="720"/>
        </w:tabs>
        <w:overflowPunct/>
        <w:autoSpaceDE/>
        <w:autoSpaceDN/>
        <w:adjustRightInd/>
        <w:textAlignment w:val="auto"/>
        <w:rPr>
          <w:rFonts w:cs="Arial"/>
          <w:b w:val="0"/>
          <w:szCs w:val="22"/>
        </w:rPr>
      </w:pPr>
    </w:p>
    <w:p w:rsidR="0051006B" w:rsidRPr="00521CDA" w:rsidRDefault="0051006B" w:rsidP="0051006B">
      <w:pPr>
        <w:pStyle w:val="Tijeloteksta21"/>
        <w:widowControl/>
        <w:numPr>
          <w:ilvl w:val="0"/>
          <w:numId w:val="3"/>
        </w:numPr>
        <w:tabs>
          <w:tab w:val="left" w:pos="720"/>
        </w:tabs>
        <w:overflowPunct/>
        <w:autoSpaceDE/>
        <w:autoSpaceDN/>
        <w:adjustRightInd/>
        <w:textAlignment w:val="auto"/>
        <w:rPr>
          <w:rFonts w:cs="Arial"/>
          <w:szCs w:val="22"/>
        </w:rPr>
      </w:pPr>
      <w:r w:rsidRPr="00521CDA">
        <w:rPr>
          <w:rFonts w:cs="Arial"/>
          <w:szCs w:val="22"/>
        </w:rPr>
        <w:t>TJV - podružnica Upravljanje nekretninama (dalje u tekstu: UN)</w:t>
      </w:r>
    </w:p>
    <w:p w:rsidR="0051006B" w:rsidRPr="00F103CA" w:rsidRDefault="0051006B" w:rsidP="0051006B">
      <w:pPr>
        <w:pStyle w:val="Tijeloteksta21"/>
        <w:widowControl/>
        <w:tabs>
          <w:tab w:val="left" w:pos="720"/>
        </w:tabs>
        <w:overflowPunct/>
        <w:autoSpaceDE/>
        <w:autoSpaceDN/>
        <w:adjustRightInd/>
        <w:textAlignment w:val="auto"/>
        <w:rPr>
          <w:rFonts w:cs="Arial"/>
          <w:szCs w:val="22"/>
        </w:rPr>
      </w:pPr>
    </w:p>
    <w:p w:rsidR="0051006B" w:rsidRDefault="0051006B" w:rsidP="00C44574">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UN ne posjeduje </w:t>
      </w:r>
      <w:r w:rsidR="005C3332">
        <w:rPr>
          <w:rFonts w:cs="Arial"/>
          <w:b w:val="0"/>
          <w:szCs w:val="22"/>
        </w:rPr>
        <w:t>svoju internetsku stranicu, već je u tom smislu navedena internet stranica TJV</w:t>
      </w:r>
      <w:r w:rsidR="001417ED">
        <w:rPr>
          <w:rFonts w:cs="Arial"/>
          <w:b w:val="0"/>
          <w:szCs w:val="22"/>
        </w:rPr>
        <w:t>. Stoga je potrebno ili da se uspostavi internetska stranica navedene podružnice odnosno ili je TJV u obvezi na svojoj internetskoj stranici staviti poveznicu koja će se odnositi na predmetnu podružnicu te voditi</w:t>
      </w:r>
      <w:r w:rsidR="005C3332">
        <w:rPr>
          <w:rFonts w:cs="Arial"/>
          <w:b w:val="0"/>
          <w:szCs w:val="22"/>
        </w:rPr>
        <w:t xml:space="preserve"> cjelokupnu proaktivnu objavu </w:t>
      </w:r>
      <w:r w:rsidR="001417ED">
        <w:rPr>
          <w:rFonts w:cs="Arial"/>
          <w:b w:val="0"/>
          <w:szCs w:val="22"/>
        </w:rPr>
        <w:t xml:space="preserve">za tu podružnicu, </w:t>
      </w:r>
      <w:r w:rsidR="005C3332">
        <w:rPr>
          <w:rFonts w:cs="Arial"/>
          <w:b w:val="0"/>
          <w:szCs w:val="22"/>
        </w:rPr>
        <w:t>sukladno odredbama članka 10. stavka 1. Zakona.</w:t>
      </w:r>
    </w:p>
    <w:p w:rsidR="0051006B" w:rsidRDefault="0051006B" w:rsidP="00C44574">
      <w:pPr>
        <w:pStyle w:val="Tijeloteksta21"/>
        <w:widowControl/>
        <w:tabs>
          <w:tab w:val="left" w:pos="720"/>
        </w:tabs>
        <w:overflowPunct/>
        <w:autoSpaceDE/>
        <w:autoSpaceDN/>
        <w:adjustRightInd/>
        <w:textAlignment w:val="auto"/>
        <w:rPr>
          <w:rFonts w:cs="Arial"/>
          <w:b w:val="0"/>
          <w:szCs w:val="22"/>
        </w:rPr>
      </w:pPr>
    </w:p>
    <w:p w:rsidR="00A22D2C" w:rsidRDefault="00A22D2C" w:rsidP="00A22D2C">
      <w:pPr>
        <w:pStyle w:val="Tijeloteksta21"/>
        <w:widowControl/>
        <w:overflowPunct/>
        <w:autoSpaceDE/>
        <w:autoSpaceDN/>
        <w:adjustRightInd/>
        <w:textAlignment w:val="auto"/>
        <w:rPr>
          <w:rFonts w:cs="Arial"/>
          <w:b w:val="0"/>
          <w:szCs w:val="22"/>
        </w:rPr>
      </w:pPr>
      <w:r>
        <w:rPr>
          <w:rFonts w:cs="Arial"/>
          <w:b w:val="0"/>
          <w:szCs w:val="22"/>
        </w:rPr>
        <w:t>_______________________________________________________________________________</w:t>
      </w:r>
    </w:p>
    <w:p w:rsidR="00A22D2C" w:rsidRDefault="00A22D2C" w:rsidP="00A22D2C">
      <w:pPr>
        <w:pStyle w:val="Tijeloteksta21"/>
        <w:widowControl/>
        <w:tabs>
          <w:tab w:val="left" w:pos="720"/>
        </w:tabs>
        <w:overflowPunct/>
        <w:autoSpaceDE/>
        <w:autoSpaceDN/>
        <w:adjustRightInd/>
        <w:textAlignment w:val="auto"/>
        <w:rPr>
          <w:rFonts w:cs="Arial"/>
          <w:b w:val="0"/>
          <w:szCs w:val="22"/>
        </w:rPr>
      </w:pPr>
    </w:p>
    <w:p w:rsidR="00A22D2C" w:rsidRPr="00C73C1C" w:rsidRDefault="00A22D2C" w:rsidP="00A22D2C">
      <w:pPr>
        <w:pStyle w:val="Tijeloteksta21"/>
        <w:widowControl/>
        <w:tabs>
          <w:tab w:val="left" w:pos="720"/>
        </w:tabs>
        <w:overflowPunct/>
        <w:autoSpaceDE/>
        <w:autoSpaceDN/>
        <w:adjustRightInd/>
        <w:textAlignment w:val="auto"/>
        <w:rPr>
          <w:rFonts w:cs="Arial"/>
          <w:b w:val="0"/>
          <w:szCs w:val="22"/>
        </w:rPr>
      </w:pPr>
      <w:r>
        <w:rPr>
          <w:rFonts w:cs="Arial"/>
          <w:b w:val="0"/>
          <w:szCs w:val="22"/>
        </w:rPr>
        <w:tab/>
      </w:r>
    </w:p>
    <w:tbl>
      <w:tblPr>
        <w:tblStyle w:val="ColorfulList1"/>
        <w:tblW w:w="0" w:type="auto"/>
        <w:tblLook w:val="04A0"/>
      </w:tblPr>
      <w:tblGrid>
        <w:gridCol w:w="3199"/>
        <w:gridCol w:w="3199"/>
        <w:gridCol w:w="3200"/>
      </w:tblGrid>
      <w:tr w:rsidR="00A22D2C" w:rsidRPr="0064113E" w:rsidTr="003D6A4C">
        <w:trPr>
          <w:cnfStyle w:val="100000000000"/>
          <w:trHeight w:val="288"/>
        </w:trPr>
        <w:tc>
          <w:tcPr>
            <w:cnfStyle w:val="001000000000"/>
            <w:tcW w:w="9598" w:type="dxa"/>
            <w:gridSpan w:val="3"/>
            <w:tcBorders>
              <w:bottom w:val="single" w:sz="4" w:space="0" w:color="auto"/>
            </w:tcBorders>
          </w:tcPr>
          <w:p w:rsidR="00A22D2C" w:rsidRPr="0064113E" w:rsidRDefault="00A22D2C" w:rsidP="003D6A4C">
            <w:pPr>
              <w:pStyle w:val="Tijeloteksta21"/>
              <w:widowControl/>
              <w:tabs>
                <w:tab w:val="left" w:pos="720"/>
              </w:tabs>
              <w:overflowPunct/>
              <w:autoSpaceDE/>
              <w:autoSpaceDN/>
              <w:adjustRightInd/>
              <w:jc w:val="center"/>
              <w:textAlignment w:val="auto"/>
              <w:rPr>
                <w:rFonts w:cs="Arial"/>
                <w:sz w:val="20"/>
              </w:rPr>
            </w:pPr>
            <w:r w:rsidRPr="0064113E">
              <w:rPr>
                <w:rFonts w:cs="Arial"/>
                <w:sz w:val="20"/>
              </w:rPr>
              <w:t>Prekršaji i sankcije</w:t>
            </w:r>
          </w:p>
        </w:tc>
      </w:tr>
      <w:tr w:rsidR="00A22D2C" w:rsidRPr="008207C9" w:rsidTr="003D6A4C">
        <w:trPr>
          <w:cnfStyle w:val="000000100000"/>
          <w:trHeight w:val="673"/>
        </w:trPr>
        <w:tc>
          <w:tcPr>
            <w:cnfStyle w:val="001000000000"/>
            <w:tcW w:w="3199" w:type="dxa"/>
            <w:shd w:val="clear" w:color="auto" w:fill="BFBFBF" w:themeFill="background1" w:themeFillShade="BF"/>
          </w:tcPr>
          <w:p w:rsidR="00A22D2C" w:rsidRPr="008207C9" w:rsidRDefault="00A22D2C" w:rsidP="003D6A4C">
            <w:pPr>
              <w:jc w:val="center"/>
              <w:rPr>
                <w:rFonts w:ascii="Arial" w:hAnsi="Arial" w:cs="Arial"/>
                <w:b w:val="0"/>
                <w:color w:val="auto"/>
                <w:sz w:val="20"/>
                <w:szCs w:val="20"/>
              </w:rPr>
            </w:pPr>
            <w:r w:rsidRPr="008207C9">
              <w:rPr>
                <w:rFonts w:ascii="Arial" w:hAnsi="Arial" w:cs="Arial"/>
                <w:b w:val="0"/>
                <w:color w:val="auto"/>
                <w:sz w:val="20"/>
                <w:szCs w:val="20"/>
              </w:rPr>
              <w:t>Broj pokrenutih prekršajnih postupaka temeljem Zakona?</w:t>
            </w:r>
          </w:p>
        </w:tc>
        <w:tc>
          <w:tcPr>
            <w:tcW w:w="3199" w:type="dxa"/>
            <w:shd w:val="clear" w:color="auto" w:fill="BFBFBF" w:themeFill="background1" w:themeFillShade="BF"/>
          </w:tcPr>
          <w:p w:rsidR="00A22D2C" w:rsidRPr="008207C9" w:rsidRDefault="00A22D2C" w:rsidP="003D6A4C">
            <w:pPr>
              <w:jc w:val="center"/>
              <w:cnfStyle w:val="000000100000"/>
              <w:rPr>
                <w:rFonts w:ascii="Arial" w:hAnsi="Arial" w:cs="Arial"/>
                <w:color w:val="auto"/>
                <w:sz w:val="20"/>
                <w:szCs w:val="20"/>
              </w:rPr>
            </w:pPr>
            <w:r w:rsidRPr="008207C9">
              <w:rPr>
                <w:rFonts w:ascii="Arial" w:hAnsi="Arial" w:cs="Arial"/>
                <w:color w:val="auto"/>
                <w:sz w:val="20"/>
                <w:szCs w:val="20"/>
              </w:rPr>
              <w:t>Broj izrečenih prekršajnih kazni?</w:t>
            </w:r>
          </w:p>
        </w:tc>
        <w:tc>
          <w:tcPr>
            <w:tcW w:w="3200" w:type="dxa"/>
            <w:shd w:val="clear" w:color="auto" w:fill="BFBFBF" w:themeFill="background1" w:themeFillShade="BF"/>
          </w:tcPr>
          <w:p w:rsidR="00A22D2C" w:rsidRPr="008207C9" w:rsidRDefault="00A22D2C" w:rsidP="003D6A4C">
            <w:pPr>
              <w:pStyle w:val="Tijeloteksta21"/>
              <w:widowControl/>
              <w:tabs>
                <w:tab w:val="left" w:pos="720"/>
              </w:tabs>
              <w:overflowPunct/>
              <w:autoSpaceDE/>
              <w:autoSpaceDN/>
              <w:adjustRightInd/>
              <w:jc w:val="center"/>
              <w:textAlignment w:val="auto"/>
              <w:cnfStyle w:val="000000100000"/>
              <w:rPr>
                <w:rFonts w:cs="Arial"/>
                <w:b w:val="0"/>
                <w:color w:val="auto"/>
                <w:sz w:val="20"/>
              </w:rPr>
            </w:pPr>
            <w:r w:rsidRPr="008207C9">
              <w:rPr>
                <w:rFonts w:cs="Arial"/>
                <w:b w:val="0"/>
                <w:color w:val="auto"/>
                <w:sz w:val="20"/>
              </w:rPr>
              <w:t>Iznos naplaćenih prekršajnih kazni</w:t>
            </w:r>
          </w:p>
        </w:tc>
      </w:tr>
      <w:tr w:rsidR="00A22D2C" w:rsidRPr="008207C9" w:rsidTr="003D6A4C">
        <w:trPr>
          <w:trHeight w:val="495"/>
        </w:trPr>
        <w:tc>
          <w:tcPr>
            <w:cnfStyle w:val="001000000000"/>
            <w:tcW w:w="3199" w:type="dxa"/>
            <w:shd w:val="clear" w:color="auto" w:fill="EEECE1" w:themeFill="background2"/>
          </w:tcPr>
          <w:p w:rsidR="00A22D2C" w:rsidRPr="008207C9" w:rsidRDefault="00A22D2C" w:rsidP="003D6A4C">
            <w:pPr>
              <w:jc w:val="center"/>
              <w:rPr>
                <w:rFonts w:ascii="Arial" w:hAnsi="Arial" w:cs="Arial"/>
                <w:color w:val="auto"/>
                <w:sz w:val="20"/>
                <w:szCs w:val="20"/>
              </w:rPr>
            </w:pPr>
            <w:r w:rsidRPr="008207C9">
              <w:rPr>
                <w:rFonts w:ascii="Arial" w:hAnsi="Arial" w:cs="Arial"/>
                <w:color w:val="auto"/>
                <w:sz w:val="20"/>
                <w:szCs w:val="20"/>
              </w:rPr>
              <w:t>0</w:t>
            </w:r>
          </w:p>
        </w:tc>
        <w:tc>
          <w:tcPr>
            <w:tcW w:w="3199" w:type="dxa"/>
            <w:shd w:val="clear" w:color="auto" w:fill="EEECE1" w:themeFill="background2"/>
          </w:tcPr>
          <w:p w:rsidR="00A22D2C" w:rsidRPr="008207C9" w:rsidRDefault="00A22D2C" w:rsidP="003D6A4C">
            <w:pPr>
              <w:jc w:val="center"/>
              <w:cnfStyle w:val="000000000000"/>
              <w:rPr>
                <w:rFonts w:ascii="Arial" w:hAnsi="Arial" w:cs="Arial"/>
                <w:b/>
                <w:color w:val="auto"/>
                <w:sz w:val="20"/>
                <w:szCs w:val="20"/>
              </w:rPr>
            </w:pPr>
            <w:r w:rsidRPr="008207C9">
              <w:rPr>
                <w:rFonts w:ascii="Arial" w:hAnsi="Arial" w:cs="Arial"/>
                <w:b/>
                <w:color w:val="auto"/>
                <w:sz w:val="20"/>
                <w:szCs w:val="20"/>
              </w:rPr>
              <w:t>0</w:t>
            </w:r>
          </w:p>
        </w:tc>
        <w:tc>
          <w:tcPr>
            <w:tcW w:w="3200" w:type="dxa"/>
            <w:shd w:val="clear" w:color="auto" w:fill="EEECE1" w:themeFill="background2"/>
          </w:tcPr>
          <w:p w:rsidR="00A22D2C" w:rsidRPr="008207C9" w:rsidRDefault="00A22D2C" w:rsidP="003D6A4C">
            <w:pPr>
              <w:pStyle w:val="Tijeloteksta21"/>
              <w:widowControl/>
              <w:tabs>
                <w:tab w:val="left" w:pos="720"/>
              </w:tabs>
              <w:overflowPunct/>
              <w:autoSpaceDE/>
              <w:autoSpaceDN/>
              <w:adjustRightInd/>
              <w:jc w:val="center"/>
              <w:textAlignment w:val="auto"/>
              <w:cnfStyle w:val="000000000000"/>
              <w:rPr>
                <w:rFonts w:cs="Arial"/>
                <w:color w:val="auto"/>
                <w:sz w:val="20"/>
              </w:rPr>
            </w:pPr>
            <w:r w:rsidRPr="008207C9">
              <w:rPr>
                <w:rFonts w:cs="Arial"/>
                <w:color w:val="auto"/>
                <w:sz w:val="20"/>
              </w:rPr>
              <w:t>0</w:t>
            </w:r>
          </w:p>
        </w:tc>
      </w:tr>
    </w:tbl>
    <w:p w:rsidR="00A22D2C" w:rsidRPr="008207C9" w:rsidRDefault="00A22D2C" w:rsidP="00A22D2C">
      <w:pPr>
        <w:pStyle w:val="Tijeloteksta21"/>
        <w:widowControl/>
        <w:tabs>
          <w:tab w:val="left" w:pos="720"/>
        </w:tabs>
        <w:overflowPunct/>
        <w:autoSpaceDE/>
        <w:autoSpaceDN/>
        <w:adjustRightInd/>
        <w:textAlignment w:val="auto"/>
        <w:rPr>
          <w:rFonts w:cs="Arial"/>
          <w:szCs w:val="22"/>
        </w:rPr>
      </w:pPr>
    </w:p>
    <w:p w:rsidR="00A41F31" w:rsidRPr="007E748C" w:rsidRDefault="00A22D2C" w:rsidP="007E748C">
      <w:pPr>
        <w:pStyle w:val="Tijeloteksta21"/>
        <w:widowControl/>
        <w:tabs>
          <w:tab w:val="left" w:pos="720"/>
        </w:tabs>
        <w:overflowPunct/>
        <w:autoSpaceDE/>
        <w:autoSpaceDN/>
        <w:adjustRightInd/>
        <w:textAlignment w:val="auto"/>
        <w:rPr>
          <w:rFonts w:cs="Arial"/>
          <w:b w:val="0"/>
          <w:szCs w:val="22"/>
        </w:rPr>
      </w:pPr>
      <w:r w:rsidRPr="008207C9">
        <w:rPr>
          <w:rFonts w:cs="Arial"/>
          <w:b w:val="0"/>
          <w:szCs w:val="22"/>
        </w:rPr>
        <w:t>U 2015. godini nije bilo pokrenutih prekršajnih postupaka, prekršajnih kazni i iznosa naplaćenih prekršajnih kazni tijela javne vlasti temeljem Zakona.</w:t>
      </w:r>
    </w:p>
    <w:p w:rsidR="00A41F31" w:rsidRDefault="00A41F31" w:rsidP="00A22D2C">
      <w:pPr>
        <w:pStyle w:val="Tijeloteksta21"/>
        <w:widowControl/>
        <w:tabs>
          <w:tab w:val="left" w:pos="720"/>
        </w:tabs>
        <w:overflowPunct/>
        <w:autoSpaceDE/>
        <w:autoSpaceDN/>
        <w:adjustRightInd/>
        <w:ind w:hanging="142"/>
        <w:textAlignment w:val="auto"/>
      </w:pPr>
    </w:p>
    <w:p w:rsidR="007E748C" w:rsidRDefault="007E748C" w:rsidP="00A22D2C">
      <w:pPr>
        <w:pStyle w:val="Tijeloteksta21"/>
        <w:widowControl/>
        <w:tabs>
          <w:tab w:val="left" w:pos="720"/>
        </w:tabs>
        <w:overflowPunct/>
        <w:autoSpaceDE/>
        <w:autoSpaceDN/>
        <w:adjustRightInd/>
        <w:ind w:hanging="142"/>
        <w:textAlignment w:val="auto"/>
      </w:pPr>
    </w:p>
    <w:p w:rsidR="00A22D2C" w:rsidRDefault="00A22D2C" w:rsidP="00A22D2C">
      <w:pPr>
        <w:pStyle w:val="Tijeloteksta21"/>
        <w:widowControl/>
        <w:tabs>
          <w:tab w:val="left" w:pos="720"/>
        </w:tabs>
        <w:overflowPunct/>
        <w:autoSpaceDE/>
        <w:autoSpaceDN/>
        <w:adjustRightInd/>
        <w:ind w:hanging="142"/>
        <w:textAlignment w:val="auto"/>
      </w:pPr>
      <w:r w:rsidRPr="00167D17">
        <w:t>V</w:t>
      </w:r>
      <w:r>
        <w:t>I</w:t>
      </w:r>
      <w:r w:rsidRPr="00167D17">
        <w:t>. IZVJEŠĆIVANJE</w:t>
      </w:r>
    </w:p>
    <w:p w:rsidR="00A22D2C" w:rsidRDefault="00A22D2C" w:rsidP="00A22D2C">
      <w:pPr>
        <w:pStyle w:val="Tijeloteksta21"/>
        <w:widowControl/>
        <w:tabs>
          <w:tab w:val="left" w:pos="720"/>
        </w:tabs>
        <w:overflowPunct/>
        <w:autoSpaceDE/>
        <w:autoSpaceDN/>
        <w:adjustRightInd/>
        <w:ind w:hanging="142"/>
        <w:textAlignment w:val="auto"/>
      </w:pPr>
    </w:p>
    <w:p w:rsidR="00A22D2C" w:rsidRDefault="00A22D2C" w:rsidP="00A22D2C">
      <w:pPr>
        <w:pStyle w:val="Tijeloteksta21"/>
        <w:widowControl/>
        <w:tabs>
          <w:tab w:val="left" w:pos="720"/>
        </w:tabs>
        <w:overflowPunct/>
        <w:autoSpaceDE/>
        <w:autoSpaceDN/>
        <w:adjustRightInd/>
        <w:ind w:right="-115"/>
        <w:textAlignment w:val="auto"/>
        <w:rPr>
          <w:b w:val="0"/>
        </w:rPr>
      </w:pPr>
      <w:r>
        <w:rPr>
          <w:b w:val="0"/>
        </w:rPr>
        <w:t>Izvješće o provedbi Zakona za 2014. i 2015. godinu dostavljeno je Povjerenici za informiranje.</w:t>
      </w:r>
    </w:p>
    <w:p w:rsidR="00A22D2C" w:rsidRDefault="00A22D2C" w:rsidP="00A22D2C">
      <w:pPr>
        <w:pStyle w:val="Tijeloteksta21"/>
        <w:widowControl/>
        <w:tabs>
          <w:tab w:val="left" w:pos="720"/>
        </w:tabs>
        <w:overflowPunct/>
        <w:autoSpaceDE/>
        <w:autoSpaceDN/>
        <w:adjustRightInd/>
        <w:ind w:hanging="142"/>
        <w:textAlignment w:val="auto"/>
        <w:rPr>
          <w:b w:val="0"/>
        </w:rPr>
      </w:pPr>
    </w:p>
    <w:p w:rsidR="00DC4CAE" w:rsidRDefault="00DC4CAE" w:rsidP="00A22D2C">
      <w:pPr>
        <w:pStyle w:val="Tijeloteksta21"/>
        <w:widowControl/>
        <w:tabs>
          <w:tab w:val="left" w:pos="720"/>
        </w:tabs>
        <w:overflowPunct/>
        <w:autoSpaceDE/>
        <w:autoSpaceDN/>
        <w:adjustRightInd/>
        <w:ind w:hanging="142"/>
        <w:textAlignment w:val="auto"/>
        <w:rPr>
          <w:b w:val="0"/>
        </w:rPr>
      </w:pPr>
    </w:p>
    <w:p w:rsidR="00A22D2C" w:rsidRDefault="00A22D2C" w:rsidP="00A22D2C">
      <w:pPr>
        <w:pStyle w:val="Tijeloteksta21"/>
        <w:widowControl/>
        <w:tabs>
          <w:tab w:val="left" w:pos="720"/>
        </w:tabs>
        <w:overflowPunct/>
        <w:autoSpaceDE/>
        <w:autoSpaceDN/>
        <w:adjustRightInd/>
        <w:ind w:hanging="142"/>
        <w:textAlignment w:val="auto"/>
      </w:pPr>
      <w:r w:rsidRPr="00CF73F9">
        <w:t>VII. PONOVNA UPORABA INFORMACIJA</w:t>
      </w:r>
    </w:p>
    <w:p w:rsidR="00A22D2C" w:rsidRDefault="00A22D2C" w:rsidP="00A22D2C">
      <w:pPr>
        <w:pStyle w:val="Tijeloteksta21"/>
        <w:widowControl/>
        <w:tabs>
          <w:tab w:val="left" w:pos="720"/>
        </w:tabs>
        <w:overflowPunct/>
        <w:autoSpaceDE/>
        <w:autoSpaceDN/>
        <w:adjustRightInd/>
        <w:ind w:hanging="142"/>
        <w:textAlignment w:val="auto"/>
      </w:pPr>
    </w:p>
    <w:p w:rsidR="007E748C" w:rsidRDefault="007E748C" w:rsidP="00A22D2C">
      <w:pPr>
        <w:pStyle w:val="Tijeloteksta21"/>
        <w:widowControl/>
        <w:tabs>
          <w:tab w:val="left" w:pos="720"/>
        </w:tabs>
        <w:overflowPunct/>
        <w:autoSpaceDE/>
        <w:autoSpaceDN/>
        <w:adjustRightInd/>
        <w:textAlignment w:val="auto"/>
        <w:rPr>
          <w:rFonts w:cs="Arial"/>
          <w:b w:val="0"/>
          <w:szCs w:val="22"/>
        </w:rPr>
      </w:pPr>
      <w:r w:rsidRPr="007E748C">
        <w:rPr>
          <w:rFonts w:cs="Arial"/>
          <w:b w:val="0"/>
          <w:szCs w:val="22"/>
        </w:rPr>
        <w:t xml:space="preserve">U svrhu poticanja i olakšavanja ponovne uporabe informacija tijela javne vlasti dužna su na lako pretraživ način objaviti informacije pogodne za ponovnu uporabu (npr. numeričke podatke, popise, registre / baze podataka), zajedno s metapodacima, u strojno čitljivom i otvorenom obliku, u skladu s otvorenim standardima, sve sukladno odredbama članka 28. stavka 1. Zakona. TJV </w:t>
      </w:r>
      <w:r>
        <w:rPr>
          <w:rFonts w:cs="Arial"/>
          <w:b w:val="0"/>
          <w:szCs w:val="22"/>
        </w:rPr>
        <w:t>djelomično zadovoljava navedene odredbe osim u točkama 5. (registri, baze podataka), 4. i 7. (financijska izvješća) i 9. (</w:t>
      </w:r>
      <w:r w:rsidRPr="007E748C">
        <w:rPr>
          <w:rFonts w:cs="Arial"/>
          <w:b w:val="0"/>
          <w:szCs w:val="22"/>
        </w:rPr>
        <w:t>informacije o postupcima javne nabave</w:t>
      </w:r>
      <w:r>
        <w:rPr>
          <w:rFonts w:cs="Arial"/>
          <w:b w:val="0"/>
          <w:szCs w:val="22"/>
        </w:rPr>
        <w:t>).</w:t>
      </w:r>
    </w:p>
    <w:p w:rsidR="00A22D2C" w:rsidRDefault="00A22D2C" w:rsidP="00A22D2C">
      <w:pPr>
        <w:pStyle w:val="Tijeloteksta21"/>
        <w:widowControl/>
        <w:tabs>
          <w:tab w:val="left" w:pos="720"/>
        </w:tabs>
        <w:overflowPunct/>
        <w:autoSpaceDE/>
        <w:autoSpaceDN/>
        <w:adjustRightInd/>
        <w:textAlignment w:val="auto"/>
        <w:rPr>
          <w:rFonts w:cs="Arial"/>
          <w:b w:val="0"/>
          <w:szCs w:val="22"/>
        </w:rPr>
      </w:pPr>
    </w:p>
    <w:p w:rsidR="007E748C" w:rsidRDefault="007E748C" w:rsidP="00A22D2C">
      <w:pPr>
        <w:pStyle w:val="Tijeloteksta21"/>
        <w:widowControl/>
        <w:tabs>
          <w:tab w:val="left" w:pos="720"/>
        </w:tabs>
        <w:overflowPunct/>
        <w:autoSpaceDE/>
        <w:autoSpaceDN/>
        <w:adjustRightInd/>
        <w:textAlignment w:val="auto"/>
        <w:rPr>
          <w:rFonts w:cs="Arial"/>
          <w:b w:val="0"/>
          <w:szCs w:val="22"/>
        </w:rPr>
      </w:pPr>
    </w:p>
    <w:p w:rsidR="005C6D39" w:rsidRPr="00C73C1C" w:rsidRDefault="005C6D39" w:rsidP="005C6D39">
      <w:pPr>
        <w:pStyle w:val="Tijeloteksta21"/>
        <w:widowControl/>
        <w:tabs>
          <w:tab w:val="left" w:pos="720"/>
        </w:tabs>
        <w:overflowPunct/>
        <w:autoSpaceDE/>
        <w:autoSpaceDN/>
        <w:adjustRightInd/>
        <w:textAlignment w:val="auto"/>
        <w:rPr>
          <w:rFonts w:cs="Arial"/>
          <w:b w:val="0"/>
        </w:rPr>
      </w:pPr>
    </w:p>
    <w:tbl>
      <w:tblPr>
        <w:tblStyle w:val="ColorfulList1"/>
        <w:tblW w:w="9606" w:type="dxa"/>
        <w:tblLayout w:type="fixed"/>
        <w:tblLook w:val="04A0"/>
      </w:tblPr>
      <w:tblGrid>
        <w:gridCol w:w="1921"/>
        <w:gridCol w:w="1921"/>
        <w:gridCol w:w="1921"/>
        <w:gridCol w:w="1921"/>
        <w:gridCol w:w="1922"/>
      </w:tblGrid>
      <w:tr w:rsidR="005C6D39" w:rsidRPr="00C73C1C" w:rsidTr="002F2D95">
        <w:trPr>
          <w:cnfStyle w:val="100000000000"/>
          <w:trHeight w:val="752"/>
        </w:trPr>
        <w:tc>
          <w:tcPr>
            <w:cnfStyle w:val="001000000000"/>
            <w:tcW w:w="9606" w:type="dxa"/>
            <w:gridSpan w:val="5"/>
            <w:tcBorders>
              <w:bottom w:val="none" w:sz="0" w:space="0" w:color="auto"/>
            </w:tcBorders>
          </w:tcPr>
          <w:p w:rsidR="005C6D39" w:rsidRPr="00C73C1C" w:rsidRDefault="005C6D39" w:rsidP="00D8520F">
            <w:pPr>
              <w:jc w:val="center"/>
              <w:rPr>
                <w:rFonts w:ascii="Arial" w:hAnsi="Arial" w:cs="Arial"/>
                <w:sz w:val="20"/>
                <w:szCs w:val="20"/>
              </w:rPr>
            </w:pPr>
            <w:r w:rsidRPr="00C73C1C">
              <w:rPr>
                <w:rFonts w:ascii="Arial" w:hAnsi="Arial" w:cs="Arial"/>
                <w:sz w:val="20"/>
                <w:szCs w:val="20"/>
              </w:rPr>
              <w:t xml:space="preserve">Podaci o rješavanju o zahtjevima za </w:t>
            </w:r>
            <w:r w:rsidR="00D8520F">
              <w:rPr>
                <w:rFonts w:ascii="Arial" w:hAnsi="Arial" w:cs="Arial"/>
                <w:sz w:val="20"/>
                <w:szCs w:val="20"/>
              </w:rPr>
              <w:t>ponovnu uporabu</w:t>
            </w:r>
            <w:r w:rsidRPr="00C73C1C">
              <w:rPr>
                <w:rFonts w:ascii="Arial" w:hAnsi="Arial" w:cs="Arial"/>
                <w:sz w:val="20"/>
                <w:szCs w:val="20"/>
              </w:rPr>
              <w:t xml:space="preserve"> informacija za </w:t>
            </w:r>
            <w:r>
              <w:rPr>
                <w:rFonts w:ascii="Arial" w:hAnsi="Arial" w:cs="Arial"/>
                <w:sz w:val="20"/>
                <w:szCs w:val="20"/>
              </w:rPr>
              <w:t>2014. godinu</w:t>
            </w:r>
          </w:p>
        </w:tc>
      </w:tr>
      <w:tr w:rsidR="005C6D39" w:rsidRPr="00C73C1C" w:rsidTr="002F2D95">
        <w:trPr>
          <w:cnfStyle w:val="000000100000"/>
          <w:trHeight w:val="752"/>
        </w:trPr>
        <w:tc>
          <w:tcPr>
            <w:cnfStyle w:val="001000000000"/>
            <w:tcW w:w="1921" w:type="dxa"/>
            <w:shd w:val="clear" w:color="auto" w:fill="BFBFBF" w:themeFill="background1" w:themeFillShade="BF"/>
            <w:hideMark/>
          </w:tcPr>
          <w:p w:rsidR="005C6D39" w:rsidRPr="00361704" w:rsidRDefault="005C6D39" w:rsidP="002F2D95">
            <w:pPr>
              <w:jc w:val="center"/>
              <w:rPr>
                <w:rFonts w:ascii="Arial" w:hAnsi="Arial" w:cs="Arial"/>
                <w:b w:val="0"/>
                <w:bCs w:val="0"/>
                <w:sz w:val="20"/>
                <w:szCs w:val="20"/>
              </w:rPr>
            </w:pPr>
            <w:r w:rsidRPr="00361704">
              <w:rPr>
                <w:rFonts w:ascii="Arial" w:hAnsi="Arial" w:cs="Arial"/>
                <w:b w:val="0"/>
                <w:sz w:val="20"/>
                <w:szCs w:val="20"/>
              </w:rPr>
              <w:lastRenderedPageBreak/>
              <w:t>Prenijeti iz prethodnih godina</w:t>
            </w:r>
          </w:p>
        </w:tc>
        <w:tc>
          <w:tcPr>
            <w:tcW w:w="1921"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Zaprimljeni u 201</w:t>
            </w:r>
            <w:r>
              <w:rPr>
                <w:rFonts w:ascii="Arial" w:hAnsi="Arial" w:cs="Arial"/>
                <w:sz w:val="20"/>
                <w:szCs w:val="20"/>
              </w:rPr>
              <w:t>4</w:t>
            </w:r>
            <w:r w:rsidRPr="00C73C1C">
              <w:rPr>
                <w:rFonts w:ascii="Arial" w:hAnsi="Arial" w:cs="Arial"/>
                <w:sz w:val="20"/>
                <w:szCs w:val="20"/>
              </w:rPr>
              <w:t>. godini</w:t>
            </w:r>
          </w:p>
        </w:tc>
        <w:tc>
          <w:tcPr>
            <w:tcW w:w="1921"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UKUPNO</w:t>
            </w:r>
            <w:r w:rsidRPr="00C73C1C">
              <w:rPr>
                <w:rFonts w:ascii="Arial" w:hAnsi="Arial" w:cs="Arial"/>
                <w:sz w:val="20"/>
                <w:szCs w:val="20"/>
              </w:rPr>
              <w:br/>
              <w:t>prenijeti</w:t>
            </w:r>
            <w:r>
              <w:rPr>
                <w:rFonts w:ascii="Arial" w:hAnsi="Arial" w:cs="Arial"/>
                <w:sz w:val="20"/>
                <w:szCs w:val="20"/>
              </w:rPr>
              <w:t xml:space="preserve"> </w:t>
            </w:r>
            <w:r w:rsidRPr="00C73C1C">
              <w:rPr>
                <w:rFonts w:ascii="Arial" w:hAnsi="Arial" w:cs="Arial"/>
                <w:sz w:val="20"/>
                <w:szCs w:val="20"/>
              </w:rPr>
              <w:t>+</w:t>
            </w:r>
            <w:r>
              <w:rPr>
                <w:rFonts w:ascii="Arial" w:hAnsi="Arial" w:cs="Arial"/>
                <w:sz w:val="20"/>
                <w:szCs w:val="20"/>
              </w:rPr>
              <w:t xml:space="preserve"> </w:t>
            </w:r>
            <w:r w:rsidRPr="00C73C1C">
              <w:rPr>
                <w:rFonts w:ascii="Arial" w:hAnsi="Arial" w:cs="Arial"/>
                <w:sz w:val="20"/>
                <w:szCs w:val="20"/>
              </w:rPr>
              <w:t>zaprimljeni</w:t>
            </w:r>
          </w:p>
        </w:tc>
        <w:tc>
          <w:tcPr>
            <w:tcW w:w="1921"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Riješeno</w:t>
            </w:r>
          </w:p>
        </w:tc>
        <w:tc>
          <w:tcPr>
            <w:tcW w:w="1922"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Neriješeno</w:t>
            </w:r>
          </w:p>
        </w:tc>
      </w:tr>
      <w:tr w:rsidR="005C6D39" w:rsidRPr="00C73C1C" w:rsidTr="002F2D95">
        <w:trPr>
          <w:trHeight w:val="752"/>
        </w:trPr>
        <w:tc>
          <w:tcPr>
            <w:cnfStyle w:val="001000000000"/>
            <w:tcW w:w="1921" w:type="dxa"/>
            <w:hideMark/>
          </w:tcPr>
          <w:p w:rsidR="005C6D39" w:rsidRPr="00361704" w:rsidRDefault="005C6D39" w:rsidP="002F2D95">
            <w:pPr>
              <w:jc w:val="center"/>
              <w:rPr>
                <w:rFonts w:ascii="Arial" w:hAnsi="Arial" w:cs="Arial"/>
                <w:bCs w:val="0"/>
                <w:sz w:val="20"/>
                <w:szCs w:val="20"/>
              </w:rPr>
            </w:pPr>
            <w:r w:rsidRPr="00361704">
              <w:rPr>
                <w:rFonts w:ascii="Arial" w:hAnsi="Arial" w:cs="Arial"/>
                <w:bCs w:val="0"/>
                <w:sz w:val="20"/>
                <w:szCs w:val="20"/>
              </w:rPr>
              <w:t>0</w:t>
            </w:r>
          </w:p>
        </w:tc>
        <w:tc>
          <w:tcPr>
            <w:tcW w:w="1921" w:type="dxa"/>
            <w:hideMark/>
          </w:tcPr>
          <w:p w:rsidR="005C6D39" w:rsidRPr="00361704" w:rsidRDefault="0014490A" w:rsidP="0014490A">
            <w:pPr>
              <w:jc w:val="center"/>
              <w:cnfStyle w:val="000000000000"/>
              <w:rPr>
                <w:rFonts w:ascii="Arial" w:hAnsi="Arial" w:cs="Arial"/>
                <w:b/>
                <w:bCs/>
                <w:sz w:val="20"/>
                <w:szCs w:val="20"/>
              </w:rPr>
            </w:pPr>
            <w:r>
              <w:rPr>
                <w:rFonts w:ascii="Arial" w:hAnsi="Arial" w:cs="Arial"/>
                <w:b/>
                <w:bCs/>
                <w:sz w:val="20"/>
                <w:szCs w:val="20"/>
              </w:rPr>
              <w:t>0</w:t>
            </w:r>
          </w:p>
        </w:tc>
        <w:tc>
          <w:tcPr>
            <w:tcW w:w="1921" w:type="dxa"/>
            <w:hideMark/>
          </w:tcPr>
          <w:p w:rsidR="005C6D39" w:rsidRPr="00361704" w:rsidRDefault="00D8520F" w:rsidP="002F2D95">
            <w:pPr>
              <w:jc w:val="center"/>
              <w:cnfStyle w:val="000000000000"/>
              <w:rPr>
                <w:rFonts w:ascii="Arial" w:hAnsi="Arial" w:cs="Arial"/>
                <w:b/>
                <w:bCs/>
                <w:sz w:val="20"/>
                <w:szCs w:val="20"/>
              </w:rPr>
            </w:pPr>
            <w:r>
              <w:rPr>
                <w:rFonts w:ascii="Arial" w:hAnsi="Arial" w:cs="Arial"/>
                <w:b/>
                <w:bCs/>
                <w:sz w:val="20"/>
                <w:szCs w:val="20"/>
              </w:rPr>
              <w:t>0</w:t>
            </w:r>
          </w:p>
        </w:tc>
        <w:tc>
          <w:tcPr>
            <w:tcW w:w="1921" w:type="dxa"/>
            <w:hideMark/>
          </w:tcPr>
          <w:p w:rsidR="005C6D39" w:rsidRPr="00361704" w:rsidRDefault="0014490A" w:rsidP="0014490A">
            <w:pPr>
              <w:jc w:val="center"/>
              <w:cnfStyle w:val="000000000000"/>
              <w:rPr>
                <w:rFonts w:ascii="Arial" w:hAnsi="Arial" w:cs="Arial"/>
                <w:b/>
                <w:bCs/>
                <w:sz w:val="20"/>
                <w:szCs w:val="20"/>
              </w:rPr>
            </w:pPr>
            <w:r>
              <w:rPr>
                <w:rFonts w:ascii="Arial" w:hAnsi="Arial" w:cs="Arial"/>
                <w:b/>
                <w:bCs/>
                <w:sz w:val="20"/>
                <w:szCs w:val="20"/>
              </w:rPr>
              <w:t>0</w:t>
            </w:r>
          </w:p>
        </w:tc>
        <w:tc>
          <w:tcPr>
            <w:tcW w:w="1922" w:type="dxa"/>
            <w:hideMark/>
          </w:tcPr>
          <w:p w:rsidR="005C6D39" w:rsidRPr="00361704" w:rsidRDefault="005C6D39" w:rsidP="002F2D95">
            <w:pPr>
              <w:jc w:val="center"/>
              <w:cnfStyle w:val="000000000000"/>
              <w:rPr>
                <w:rFonts w:ascii="Arial" w:hAnsi="Arial" w:cs="Arial"/>
                <w:b/>
                <w:bCs/>
                <w:sz w:val="20"/>
                <w:szCs w:val="20"/>
              </w:rPr>
            </w:pPr>
            <w:r w:rsidRPr="00361704">
              <w:rPr>
                <w:rFonts w:ascii="Arial" w:hAnsi="Arial" w:cs="Arial"/>
                <w:b/>
                <w:bCs/>
                <w:sz w:val="20"/>
                <w:szCs w:val="20"/>
              </w:rPr>
              <w:t>0</w:t>
            </w:r>
          </w:p>
        </w:tc>
      </w:tr>
    </w:tbl>
    <w:p w:rsidR="005C6D39" w:rsidRPr="00C73C1C" w:rsidRDefault="005C6D39" w:rsidP="005C6D39">
      <w:pPr>
        <w:pStyle w:val="Tijeloteksta21"/>
        <w:widowControl/>
        <w:tabs>
          <w:tab w:val="left" w:pos="720"/>
        </w:tabs>
        <w:overflowPunct/>
        <w:autoSpaceDE/>
        <w:autoSpaceDN/>
        <w:adjustRightInd/>
        <w:textAlignment w:val="auto"/>
        <w:rPr>
          <w:rFonts w:cs="Arial"/>
          <w:b w:val="0"/>
          <w:szCs w:val="22"/>
        </w:rPr>
      </w:pPr>
    </w:p>
    <w:p w:rsidR="005C6D39" w:rsidRDefault="005C6D39" w:rsidP="005C6D39">
      <w:pPr>
        <w:pStyle w:val="Tijeloteksta21"/>
        <w:widowControl/>
        <w:tabs>
          <w:tab w:val="left" w:pos="720"/>
        </w:tabs>
        <w:overflowPunct/>
        <w:autoSpaceDE/>
        <w:autoSpaceDN/>
        <w:adjustRightInd/>
        <w:textAlignment w:val="auto"/>
        <w:rPr>
          <w:rFonts w:cs="Arial"/>
          <w:spacing w:val="0"/>
          <w:szCs w:val="22"/>
        </w:rPr>
      </w:pPr>
      <w:r>
        <w:rPr>
          <w:rFonts w:cs="Arial"/>
          <w:b w:val="0"/>
          <w:szCs w:val="22"/>
        </w:rPr>
        <w:t xml:space="preserve">U 2014. godini </w:t>
      </w:r>
      <w:r w:rsidR="006041C8">
        <w:rPr>
          <w:rFonts w:cs="Arial"/>
          <w:b w:val="0"/>
          <w:szCs w:val="22"/>
        </w:rPr>
        <w:t>nije bilo zahtjeva</w:t>
      </w:r>
      <w:r w:rsidR="00CE68B8">
        <w:rPr>
          <w:rFonts w:cs="Arial"/>
          <w:b w:val="0"/>
          <w:szCs w:val="22"/>
        </w:rPr>
        <w:t xml:space="preserve"> </w:t>
      </w:r>
      <w:r>
        <w:rPr>
          <w:rFonts w:cs="Arial"/>
          <w:b w:val="0"/>
          <w:szCs w:val="22"/>
        </w:rPr>
        <w:t xml:space="preserve">za </w:t>
      </w:r>
      <w:r w:rsidR="00D8520F">
        <w:rPr>
          <w:rFonts w:cs="Arial"/>
          <w:b w:val="0"/>
          <w:szCs w:val="22"/>
        </w:rPr>
        <w:t>ponovnu uporabu</w:t>
      </w:r>
      <w:r w:rsidR="00962C2A">
        <w:rPr>
          <w:rFonts w:cs="Arial"/>
          <w:b w:val="0"/>
          <w:szCs w:val="22"/>
        </w:rPr>
        <w:t xml:space="preserve"> informacija</w:t>
      </w:r>
      <w:r w:rsidR="006041C8">
        <w:rPr>
          <w:rFonts w:cs="Arial"/>
          <w:b w:val="0"/>
          <w:szCs w:val="22"/>
        </w:rPr>
        <w:t>.</w:t>
      </w:r>
    </w:p>
    <w:p w:rsidR="005C6D39" w:rsidRPr="00C73C1C" w:rsidRDefault="005C6D39" w:rsidP="005C6D39">
      <w:pPr>
        <w:pStyle w:val="Tijeloteksta21"/>
        <w:widowControl/>
        <w:tabs>
          <w:tab w:val="left" w:pos="720"/>
        </w:tabs>
        <w:overflowPunct/>
        <w:autoSpaceDE/>
        <w:autoSpaceDN/>
        <w:adjustRightInd/>
        <w:textAlignment w:val="auto"/>
        <w:rPr>
          <w:rFonts w:cs="Arial"/>
          <w:b w:val="0"/>
        </w:rPr>
      </w:pPr>
    </w:p>
    <w:tbl>
      <w:tblPr>
        <w:tblStyle w:val="ColorfulList1"/>
        <w:tblW w:w="9606" w:type="dxa"/>
        <w:tblLayout w:type="fixed"/>
        <w:tblLook w:val="04A0"/>
      </w:tblPr>
      <w:tblGrid>
        <w:gridCol w:w="1921"/>
        <w:gridCol w:w="1921"/>
        <w:gridCol w:w="1921"/>
        <w:gridCol w:w="1921"/>
        <w:gridCol w:w="1922"/>
      </w:tblGrid>
      <w:tr w:rsidR="005C6D39" w:rsidRPr="00C73C1C" w:rsidTr="002F2D95">
        <w:trPr>
          <w:cnfStyle w:val="100000000000"/>
          <w:trHeight w:val="752"/>
        </w:trPr>
        <w:tc>
          <w:tcPr>
            <w:cnfStyle w:val="001000000000"/>
            <w:tcW w:w="9606" w:type="dxa"/>
            <w:gridSpan w:val="5"/>
            <w:tcBorders>
              <w:bottom w:val="none" w:sz="0" w:space="0" w:color="auto"/>
            </w:tcBorders>
          </w:tcPr>
          <w:p w:rsidR="005C6D39" w:rsidRPr="00C73C1C" w:rsidRDefault="005C6D39" w:rsidP="00D8520F">
            <w:pPr>
              <w:jc w:val="center"/>
              <w:rPr>
                <w:rFonts w:ascii="Arial" w:hAnsi="Arial" w:cs="Arial"/>
                <w:sz w:val="20"/>
                <w:szCs w:val="20"/>
              </w:rPr>
            </w:pPr>
            <w:r w:rsidRPr="00C73C1C">
              <w:rPr>
                <w:rFonts w:ascii="Arial" w:hAnsi="Arial" w:cs="Arial"/>
                <w:sz w:val="20"/>
                <w:szCs w:val="20"/>
              </w:rPr>
              <w:t xml:space="preserve">Podaci o rješavanju o zahtjevima za </w:t>
            </w:r>
            <w:r w:rsidR="00D8520F">
              <w:rPr>
                <w:rFonts w:ascii="Arial" w:hAnsi="Arial" w:cs="Arial"/>
                <w:sz w:val="20"/>
                <w:szCs w:val="20"/>
              </w:rPr>
              <w:t>ponovnu uporabu</w:t>
            </w:r>
            <w:r w:rsidRPr="00C73C1C">
              <w:rPr>
                <w:rFonts w:ascii="Arial" w:hAnsi="Arial" w:cs="Arial"/>
                <w:sz w:val="20"/>
                <w:szCs w:val="20"/>
              </w:rPr>
              <w:t xml:space="preserve"> informacija za </w:t>
            </w:r>
            <w:r>
              <w:rPr>
                <w:rFonts w:ascii="Arial" w:hAnsi="Arial" w:cs="Arial"/>
                <w:sz w:val="20"/>
                <w:szCs w:val="20"/>
              </w:rPr>
              <w:t>2015. godinu</w:t>
            </w:r>
          </w:p>
        </w:tc>
      </w:tr>
      <w:tr w:rsidR="005C6D39" w:rsidRPr="00C73C1C" w:rsidTr="002F2D95">
        <w:trPr>
          <w:cnfStyle w:val="000000100000"/>
          <w:trHeight w:val="752"/>
        </w:trPr>
        <w:tc>
          <w:tcPr>
            <w:cnfStyle w:val="001000000000"/>
            <w:tcW w:w="1921" w:type="dxa"/>
            <w:shd w:val="clear" w:color="auto" w:fill="BFBFBF" w:themeFill="background1" w:themeFillShade="BF"/>
            <w:hideMark/>
          </w:tcPr>
          <w:p w:rsidR="005C6D39" w:rsidRPr="00361704" w:rsidRDefault="005C6D39" w:rsidP="002F2D95">
            <w:pPr>
              <w:jc w:val="center"/>
              <w:rPr>
                <w:rFonts w:ascii="Arial" w:hAnsi="Arial" w:cs="Arial"/>
                <w:b w:val="0"/>
                <w:bCs w:val="0"/>
                <w:sz w:val="20"/>
                <w:szCs w:val="20"/>
              </w:rPr>
            </w:pPr>
            <w:r w:rsidRPr="00361704">
              <w:rPr>
                <w:rFonts w:ascii="Arial" w:hAnsi="Arial" w:cs="Arial"/>
                <w:b w:val="0"/>
                <w:sz w:val="20"/>
                <w:szCs w:val="20"/>
              </w:rPr>
              <w:t>Prenijeti iz prethodnih godina</w:t>
            </w:r>
          </w:p>
        </w:tc>
        <w:tc>
          <w:tcPr>
            <w:tcW w:w="1921"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Zaprimljeni u 2015. godini</w:t>
            </w:r>
          </w:p>
        </w:tc>
        <w:tc>
          <w:tcPr>
            <w:tcW w:w="1921"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UKUPNO</w:t>
            </w:r>
            <w:r w:rsidRPr="00C73C1C">
              <w:rPr>
                <w:rFonts w:ascii="Arial" w:hAnsi="Arial" w:cs="Arial"/>
                <w:sz w:val="20"/>
                <w:szCs w:val="20"/>
              </w:rPr>
              <w:br/>
              <w:t>prenijeti</w:t>
            </w:r>
            <w:r>
              <w:rPr>
                <w:rFonts w:ascii="Arial" w:hAnsi="Arial" w:cs="Arial"/>
                <w:sz w:val="20"/>
                <w:szCs w:val="20"/>
              </w:rPr>
              <w:t xml:space="preserve"> </w:t>
            </w:r>
            <w:r w:rsidRPr="00C73C1C">
              <w:rPr>
                <w:rFonts w:ascii="Arial" w:hAnsi="Arial" w:cs="Arial"/>
                <w:sz w:val="20"/>
                <w:szCs w:val="20"/>
              </w:rPr>
              <w:t>+</w:t>
            </w:r>
            <w:r>
              <w:rPr>
                <w:rFonts w:ascii="Arial" w:hAnsi="Arial" w:cs="Arial"/>
                <w:sz w:val="20"/>
                <w:szCs w:val="20"/>
              </w:rPr>
              <w:t xml:space="preserve"> </w:t>
            </w:r>
            <w:r w:rsidRPr="00C73C1C">
              <w:rPr>
                <w:rFonts w:ascii="Arial" w:hAnsi="Arial" w:cs="Arial"/>
                <w:sz w:val="20"/>
                <w:szCs w:val="20"/>
              </w:rPr>
              <w:t>zaprimljeni</w:t>
            </w:r>
          </w:p>
        </w:tc>
        <w:tc>
          <w:tcPr>
            <w:tcW w:w="1921"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Riješeno</w:t>
            </w:r>
          </w:p>
        </w:tc>
        <w:tc>
          <w:tcPr>
            <w:tcW w:w="1922" w:type="dxa"/>
            <w:shd w:val="clear" w:color="auto" w:fill="BFBFBF" w:themeFill="background1" w:themeFillShade="BF"/>
            <w:hideMark/>
          </w:tcPr>
          <w:p w:rsidR="005C6D39" w:rsidRPr="00C73C1C" w:rsidRDefault="005C6D39" w:rsidP="002F2D95">
            <w:pPr>
              <w:jc w:val="center"/>
              <w:cnfStyle w:val="000000100000"/>
              <w:rPr>
                <w:rFonts w:ascii="Arial" w:hAnsi="Arial" w:cs="Arial"/>
                <w:b/>
                <w:bCs/>
                <w:sz w:val="20"/>
                <w:szCs w:val="20"/>
              </w:rPr>
            </w:pPr>
            <w:r w:rsidRPr="00C73C1C">
              <w:rPr>
                <w:rFonts w:ascii="Arial" w:hAnsi="Arial" w:cs="Arial"/>
                <w:sz w:val="20"/>
                <w:szCs w:val="20"/>
              </w:rPr>
              <w:t>Neriješeno</w:t>
            </w:r>
          </w:p>
        </w:tc>
      </w:tr>
      <w:tr w:rsidR="005C6D39" w:rsidRPr="00C73C1C" w:rsidTr="002F2D95">
        <w:trPr>
          <w:trHeight w:val="752"/>
        </w:trPr>
        <w:tc>
          <w:tcPr>
            <w:cnfStyle w:val="001000000000"/>
            <w:tcW w:w="1921" w:type="dxa"/>
            <w:hideMark/>
          </w:tcPr>
          <w:p w:rsidR="005C6D39" w:rsidRPr="00361704" w:rsidRDefault="005C6D39" w:rsidP="002F2D95">
            <w:pPr>
              <w:jc w:val="center"/>
              <w:rPr>
                <w:rFonts w:ascii="Arial" w:hAnsi="Arial" w:cs="Arial"/>
                <w:bCs w:val="0"/>
                <w:sz w:val="20"/>
                <w:szCs w:val="20"/>
              </w:rPr>
            </w:pPr>
            <w:r w:rsidRPr="00361704">
              <w:rPr>
                <w:rFonts w:ascii="Arial" w:hAnsi="Arial" w:cs="Arial"/>
                <w:bCs w:val="0"/>
                <w:sz w:val="20"/>
                <w:szCs w:val="20"/>
              </w:rPr>
              <w:t>0</w:t>
            </w:r>
          </w:p>
        </w:tc>
        <w:tc>
          <w:tcPr>
            <w:tcW w:w="1921" w:type="dxa"/>
            <w:hideMark/>
          </w:tcPr>
          <w:p w:rsidR="005C6D39" w:rsidRPr="00361704" w:rsidRDefault="00526C53" w:rsidP="002F2D95">
            <w:pPr>
              <w:jc w:val="center"/>
              <w:cnfStyle w:val="000000000000"/>
              <w:rPr>
                <w:rFonts w:ascii="Arial" w:hAnsi="Arial" w:cs="Arial"/>
                <w:b/>
                <w:bCs/>
                <w:sz w:val="20"/>
                <w:szCs w:val="20"/>
              </w:rPr>
            </w:pPr>
            <w:r>
              <w:rPr>
                <w:rFonts w:ascii="Arial" w:hAnsi="Arial" w:cs="Arial"/>
                <w:b/>
                <w:bCs/>
                <w:sz w:val="20"/>
                <w:szCs w:val="20"/>
              </w:rPr>
              <w:t>2</w:t>
            </w:r>
          </w:p>
        </w:tc>
        <w:tc>
          <w:tcPr>
            <w:tcW w:w="1921" w:type="dxa"/>
            <w:hideMark/>
          </w:tcPr>
          <w:p w:rsidR="005C6D39" w:rsidRPr="00361704" w:rsidRDefault="00526C53" w:rsidP="002F2D95">
            <w:pPr>
              <w:jc w:val="center"/>
              <w:cnfStyle w:val="000000000000"/>
              <w:rPr>
                <w:rFonts w:ascii="Arial" w:hAnsi="Arial" w:cs="Arial"/>
                <w:b/>
                <w:bCs/>
                <w:sz w:val="20"/>
                <w:szCs w:val="20"/>
              </w:rPr>
            </w:pPr>
            <w:r>
              <w:rPr>
                <w:rFonts w:ascii="Arial" w:hAnsi="Arial" w:cs="Arial"/>
                <w:b/>
                <w:bCs/>
                <w:sz w:val="20"/>
                <w:szCs w:val="20"/>
              </w:rPr>
              <w:t>2</w:t>
            </w:r>
          </w:p>
        </w:tc>
        <w:tc>
          <w:tcPr>
            <w:tcW w:w="1921" w:type="dxa"/>
            <w:hideMark/>
          </w:tcPr>
          <w:p w:rsidR="005C6D39" w:rsidRPr="00361704" w:rsidRDefault="00526C53" w:rsidP="002F2D95">
            <w:pPr>
              <w:jc w:val="center"/>
              <w:cnfStyle w:val="000000000000"/>
              <w:rPr>
                <w:rFonts w:ascii="Arial" w:hAnsi="Arial" w:cs="Arial"/>
                <w:b/>
                <w:bCs/>
                <w:sz w:val="20"/>
                <w:szCs w:val="20"/>
              </w:rPr>
            </w:pPr>
            <w:r>
              <w:rPr>
                <w:rFonts w:ascii="Arial" w:hAnsi="Arial" w:cs="Arial"/>
                <w:b/>
                <w:bCs/>
                <w:sz w:val="20"/>
                <w:szCs w:val="20"/>
              </w:rPr>
              <w:t>2</w:t>
            </w:r>
          </w:p>
        </w:tc>
        <w:tc>
          <w:tcPr>
            <w:tcW w:w="1922" w:type="dxa"/>
            <w:hideMark/>
          </w:tcPr>
          <w:p w:rsidR="005C6D39" w:rsidRPr="00361704" w:rsidRDefault="00D8520F" w:rsidP="002F2D95">
            <w:pPr>
              <w:jc w:val="center"/>
              <w:cnfStyle w:val="000000000000"/>
              <w:rPr>
                <w:rFonts w:ascii="Arial" w:hAnsi="Arial" w:cs="Arial"/>
                <w:b/>
                <w:bCs/>
                <w:sz w:val="20"/>
                <w:szCs w:val="20"/>
              </w:rPr>
            </w:pPr>
            <w:r>
              <w:rPr>
                <w:rFonts w:ascii="Arial" w:hAnsi="Arial" w:cs="Arial"/>
                <w:b/>
                <w:bCs/>
                <w:sz w:val="20"/>
                <w:szCs w:val="20"/>
              </w:rPr>
              <w:t>0</w:t>
            </w:r>
          </w:p>
        </w:tc>
      </w:tr>
    </w:tbl>
    <w:p w:rsidR="005C6D39" w:rsidRPr="00C73C1C" w:rsidRDefault="005C6D39" w:rsidP="005C6D39">
      <w:pPr>
        <w:pStyle w:val="Tijeloteksta21"/>
        <w:widowControl/>
        <w:tabs>
          <w:tab w:val="left" w:pos="720"/>
        </w:tabs>
        <w:overflowPunct/>
        <w:autoSpaceDE/>
        <w:autoSpaceDN/>
        <w:adjustRightInd/>
        <w:textAlignment w:val="auto"/>
        <w:rPr>
          <w:rFonts w:cs="Arial"/>
          <w:b w:val="0"/>
          <w:szCs w:val="22"/>
        </w:rPr>
      </w:pPr>
    </w:p>
    <w:p w:rsidR="00527798" w:rsidRDefault="00D8520F" w:rsidP="006041C8">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U 2015. godini </w:t>
      </w:r>
      <w:r w:rsidR="00526C53">
        <w:rPr>
          <w:rFonts w:cs="Arial"/>
          <w:b w:val="0"/>
          <w:szCs w:val="22"/>
        </w:rPr>
        <w:t xml:space="preserve">zaprimljena su dva zahtjeva </w:t>
      </w:r>
      <w:r w:rsidR="006041C8">
        <w:rPr>
          <w:rFonts w:cs="Arial"/>
          <w:b w:val="0"/>
          <w:szCs w:val="22"/>
        </w:rPr>
        <w:t>za ponovnu uporabu informacija.</w:t>
      </w:r>
    </w:p>
    <w:p w:rsidR="00DC4CAE" w:rsidRDefault="00DC4CAE" w:rsidP="006041C8">
      <w:pPr>
        <w:pStyle w:val="Tijeloteksta21"/>
        <w:widowControl/>
        <w:tabs>
          <w:tab w:val="left" w:pos="720"/>
        </w:tabs>
        <w:overflowPunct/>
        <w:autoSpaceDE/>
        <w:autoSpaceDN/>
        <w:adjustRightInd/>
        <w:textAlignment w:val="auto"/>
        <w:rPr>
          <w:rFonts w:cs="Arial"/>
          <w:b w:val="0"/>
          <w:szCs w:val="22"/>
        </w:rPr>
      </w:pPr>
    </w:p>
    <w:p w:rsidR="002D4BEB" w:rsidRDefault="002D4BEB" w:rsidP="005C6D39">
      <w:pPr>
        <w:ind w:firstLine="708"/>
        <w:jc w:val="both"/>
        <w:rPr>
          <w:rFonts w:ascii="Arial" w:hAnsi="Arial" w:cs="Arial"/>
          <w:b/>
          <w:sz w:val="22"/>
          <w:szCs w:val="22"/>
        </w:rPr>
      </w:pPr>
    </w:p>
    <w:p w:rsidR="00241BAB" w:rsidRDefault="00241BAB" w:rsidP="00DC4CAE">
      <w:pPr>
        <w:jc w:val="center"/>
        <w:rPr>
          <w:rFonts w:ascii="Arial" w:hAnsi="Arial" w:cs="Arial"/>
          <w:b/>
          <w:sz w:val="22"/>
          <w:szCs w:val="22"/>
        </w:rPr>
      </w:pPr>
      <w:r w:rsidRPr="00067114">
        <w:rPr>
          <w:rFonts w:ascii="Arial" w:hAnsi="Arial" w:cs="Arial"/>
          <w:b/>
          <w:sz w:val="22"/>
          <w:szCs w:val="22"/>
        </w:rPr>
        <w:t>O C J E N A  S T A N J A</w:t>
      </w:r>
    </w:p>
    <w:p w:rsidR="00DA7A4E" w:rsidRDefault="00DA7A4E" w:rsidP="005C6D39">
      <w:pPr>
        <w:ind w:firstLine="708"/>
        <w:jc w:val="both"/>
        <w:rPr>
          <w:rFonts w:ascii="Arial" w:hAnsi="Arial" w:cs="Arial"/>
          <w:b/>
          <w:sz w:val="22"/>
          <w:szCs w:val="22"/>
        </w:rPr>
      </w:pPr>
    </w:p>
    <w:p w:rsidR="00DC4CAE" w:rsidRDefault="00DC4CAE" w:rsidP="005C6D39">
      <w:pPr>
        <w:ind w:firstLine="708"/>
        <w:jc w:val="both"/>
        <w:rPr>
          <w:rFonts w:ascii="Arial" w:hAnsi="Arial" w:cs="Arial"/>
          <w:b/>
          <w:sz w:val="22"/>
          <w:szCs w:val="22"/>
        </w:rPr>
      </w:pPr>
    </w:p>
    <w:p w:rsidR="00241BAB" w:rsidRDefault="00241BAB" w:rsidP="005C6D39">
      <w:pPr>
        <w:ind w:hanging="426"/>
        <w:jc w:val="both"/>
        <w:rPr>
          <w:rFonts w:ascii="Arial" w:hAnsi="Arial" w:cs="Arial"/>
          <w:sz w:val="22"/>
          <w:szCs w:val="22"/>
        </w:rPr>
      </w:pPr>
      <w:r>
        <w:rPr>
          <w:rFonts w:ascii="Arial" w:hAnsi="Arial" w:cs="Arial"/>
          <w:sz w:val="22"/>
          <w:szCs w:val="22"/>
        </w:rPr>
        <w:tab/>
        <w:t xml:space="preserve">Pri provođenju neposrednog inspekcijskog nadzora u </w:t>
      </w:r>
      <w:r w:rsidR="00DA7A4E">
        <w:rPr>
          <w:rFonts w:ascii="Arial" w:hAnsi="Arial" w:cs="Arial"/>
          <w:sz w:val="22"/>
          <w:szCs w:val="22"/>
        </w:rPr>
        <w:t>TJV</w:t>
      </w:r>
      <w:r w:rsidR="00F42EED">
        <w:rPr>
          <w:rFonts w:ascii="Arial" w:hAnsi="Arial" w:cs="Arial"/>
          <w:sz w:val="22"/>
          <w:szCs w:val="22"/>
        </w:rPr>
        <w:t>, kao i uvidom u proaktivnu objavu TJV i podružnica TJV,</w:t>
      </w:r>
      <w:r>
        <w:rPr>
          <w:rFonts w:ascii="Arial" w:hAnsi="Arial" w:cs="Arial"/>
          <w:sz w:val="22"/>
          <w:szCs w:val="22"/>
        </w:rPr>
        <w:t xml:space="preserve"> utvrđene su sljedeće povrede Zakona:</w:t>
      </w:r>
    </w:p>
    <w:p w:rsidR="00241BAB" w:rsidRDefault="00241BAB" w:rsidP="005C6D39">
      <w:pPr>
        <w:pStyle w:val="Tijeloteksta21"/>
        <w:widowControl/>
        <w:tabs>
          <w:tab w:val="left" w:pos="720"/>
        </w:tabs>
        <w:overflowPunct/>
        <w:autoSpaceDE/>
        <w:autoSpaceDN/>
        <w:adjustRightInd/>
        <w:textAlignment w:val="auto"/>
        <w:rPr>
          <w:rFonts w:cs="Arial"/>
          <w:b w:val="0"/>
          <w:spacing w:val="0"/>
          <w:szCs w:val="22"/>
        </w:rPr>
      </w:pPr>
    </w:p>
    <w:p w:rsidR="00B52423" w:rsidRDefault="001C56F1" w:rsidP="008207C9">
      <w:pPr>
        <w:pStyle w:val="Tijeloteksta21"/>
        <w:tabs>
          <w:tab w:val="left" w:pos="720"/>
        </w:tabs>
        <w:rPr>
          <w:rFonts w:cs="Arial"/>
          <w:b w:val="0"/>
          <w:szCs w:val="22"/>
        </w:rPr>
      </w:pPr>
      <w:r w:rsidRPr="008207C9">
        <w:rPr>
          <w:rFonts w:cs="Arial"/>
          <w:szCs w:val="22"/>
        </w:rPr>
        <w:t>a)</w:t>
      </w:r>
      <w:r w:rsidRPr="00F42EED">
        <w:rPr>
          <w:rFonts w:cs="Arial"/>
          <w:b w:val="0"/>
          <w:color w:val="FF0000"/>
          <w:szCs w:val="22"/>
        </w:rPr>
        <w:t xml:space="preserve"> </w:t>
      </w:r>
      <w:r w:rsidR="00B52423" w:rsidRPr="00B52423">
        <w:rPr>
          <w:rFonts w:cs="Arial"/>
          <w:b w:val="0"/>
          <w:szCs w:val="22"/>
        </w:rPr>
        <w:t>U odnosu na</w:t>
      </w:r>
      <w:r w:rsidR="00B52423">
        <w:rPr>
          <w:rFonts w:cs="Arial"/>
          <w:b w:val="0"/>
          <w:color w:val="FF0000"/>
          <w:szCs w:val="22"/>
        </w:rPr>
        <w:t xml:space="preserve"> </w:t>
      </w:r>
      <w:r w:rsidR="008207C9">
        <w:rPr>
          <w:rFonts w:cs="Arial"/>
          <w:b w:val="0"/>
          <w:szCs w:val="22"/>
        </w:rPr>
        <w:t>Službeni upisnik</w:t>
      </w:r>
    </w:p>
    <w:p w:rsidR="00B52423" w:rsidRDefault="00B52423" w:rsidP="008207C9">
      <w:pPr>
        <w:pStyle w:val="Tijeloteksta21"/>
        <w:tabs>
          <w:tab w:val="left" w:pos="720"/>
        </w:tabs>
        <w:rPr>
          <w:rFonts w:cs="Arial"/>
          <w:b w:val="0"/>
          <w:szCs w:val="22"/>
        </w:rPr>
      </w:pPr>
    </w:p>
    <w:p w:rsidR="008207C9" w:rsidRDefault="00B52423" w:rsidP="008207C9">
      <w:pPr>
        <w:pStyle w:val="Tijeloteksta21"/>
        <w:tabs>
          <w:tab w:val="left" w:pos="720"/>
        </w:tabs>
        <w:rPr>
          <w:rFonts w:cs="Arial"/>
          <w:b w:val="0"/>
          <w:szCs w:val="22"/>
        </w:rPr>
      </w:pPr>
      <w:r>
        <w:rPr>
          <w:rFonts w:cs="Arial"/>
          <w:b w:val="0"/>
          <w:szCs w:val="22"/>
        </w:rPr>
        <w:t>Službeni upisnik</w:t>
      </w:r>
      <w:r w:rsidR="008207C9">
        <w:rPr>
          <w:rFonts w:cs="Arial"/>
          <w:b w:val="0"/>
          <w:szCs w:val="22"/>
        </w:rPr>
        <w:t xml:space="preserve"> se vodi u prikladnom elektroničkom obliku, ali isti ne sadrži sve podatke iz članka 4. Pravilnika odnosno Obrasca broj 1. (kao što je navedeno na stranicama 12.-13. ovog Zapisnika), te je isti potrebno nadopuniti s navedenim podacima ili voditi Službeni upisnik na Obrascu broj 1.</w:t>
      </w:r>
    </w:p>
    <w:p w:rsidR="008207C9" w:rsidRPr="00F67769" w:rsidRDefault="008207C9" w:rsidP="008207C9">
      <w:pPr>
        <w:pStyle w:val="Tijeloteksta21"/>
        <w:tabs>
          <w:tab w:val="left" w:pos="720"/>
        </w:tabs>
        <w:rPr>
          <w:rFonts w:cs="Arial"/>
          <w:b w:val="0"/>
          <w:szCs w:val="22"/>
        </w:rPr>
      </w:pPr>
      <w:r>
        <w:rPr>
          <w:rFonts w:cs="Arial"/>
          <w:b w:val="0"/>
          <w:szCs w:val="22"/>
        </w:rPr>
        <w:t xml:space="preserve">Službeni upisnik se ne ispisuje, ne uvezuje i ne zaključuje na kraju godine sukladno člancima 3. i 5. Pravilnika. </w:t>
      </w:r>
    </w:p>
    <w:p w:rsidR="00B52423" w:rsidRDefault="00B52423" w:rsidP="00B52423">
      <w:pPr>
        <w:pStyle w:val="Tijeloteksta21"/>
        <w:widowControl/>
        <w:tabs>
          <w:tab w:val="left" w:pos="720"/>
        </w:tabs>
        <w:overflowPunct/>
        <w:autoSpaceDE/>
        <w:autoSpaceDN/>
        <w:adjustRightInd/>
        <w:textAlignment w:val="auto"/>
        <w:rPr>
          <w:rFonts w:cs="Arial"/>
          <w:b w:val="0"/>
          <w:szCs w:val="22"/>
        </w:rPr>
      </w:pPr>
    </w:p>
    <w:p w:rsidR="00B52423" w:rsidRDefault="00B52423" w:rsidP="00B52423">
      <w:pPr>
        <w:pStyle w:val="Tijeloteksta21"/>
        <w:widowControl/>
        <w:tabs>
          <w:tab w:val="left" w:pos="720"/>
        </w:tabs>
        <w:overflowPunct/>
        <w:autoSpaceDE/>
        <w:autoSpaceDN/>
        <w:adjustRightInd/>
        <w:textAlignment w:val="auto"/>
        <w:rPr>
          <w:rFonts w:cs="Arial"/>
          <w:b w:val="0"/>
          <w:szCs w:val="22"/>
        </w:rPr>
      </w:pPr>
      <w:r>
        <w:rPr>
          <w:rFonts w:cs="Arial"/>
          <w:b w:val="0"/>
          <w:szCs w:val="22"/>
        </w:rPr>
        <w:t>U Službeni upisnik su pogrešno upisivani</w:t>
      </w:r>
      <w:r w:rsidRPr="0005349D">
        <w:rPr>
          <w:rFonts w:cs="Arial"/>
          <w:b w:val="0"/>
          <w:szCs w:val="22"/>
        </w:rPr>
        <w:t xml:space="preserve"> </w:t>
      </w:r>
      <w:r>
        <w:rPr>
          <w:rFonts w:cs="Arial"/>
          <w:b w:val="0"/>
          <w:szCs w:val="22"/>
        </w:rPr>
        <w:t xml:space="preserve">zahtjevi koji se ne smatraju zahtjevom što je utjecalo na </w:t>
      </w:r>
      <w:r w:rsidRPr="007F12E0">
        <w:rPr>
          <w:rFonts w:cs="Arial"/>
          <w:szCs w:val="22"/>
        </w:rPr>
        <w:t>pogrešno iskazan broj svih vrsta zahtjeva odnosno nemogućnost predočenja točne statistike i načina rješavanja u području prava na pristup informacijama</w:t>
      </w:r>
      <w:r>
        <w:rPr>
          <w:rFonts w:cs="Arial"/>
          <w:b w:val="0"/>
          <w:szCs w:val="22"/>
        </w:rPr>
        <w:t xml:space="preserve">. </w:t>
      </w:r>
    </w:p>
    <w:p w:rsidR="000B31C0" w:rsidRDefault="000B31C0" w:rsidP="004C1652">
      <w:pPr>
        <w:pStyle w:val="Tijeloteksta21"/>
        <w:widowControl/>
        <w:tabs>
          <w:tab w:val="left" w:pos="720"/>
        </w:tabs>
        <w:overflowPunct/>
        <w:autoSpaceDE/>
        <w:autoSpaceDN/>
        <w:adjustRightInd/>
        <w:textAlignment w:val="auto"/>
        <w:rPr>
          <w:rFonts w:cs="Arial"/>
          <w:szCs w:val="22"/>
        </w:rPr>
      </w:pPr>
    </w:p>
    <w:p w:rsidR="0014490A" w:rsidRPr="00B52423" w:rsidRDefault="001C56F1" w:rsidP="004C1652">
      <w:pPr>
        <w:pStyle w:val="Tijeloteksta21"/>
        <w:widowControl/>
        <w:tabs>
          <w:tab w:val="left" w:pos="720"/>
        </w:tabs>
        <w:overflowPunct/>
        <w:autoSpaceDE/>
        <w:autoSpaceDN/>
        <w:adjustRightInd/>
        <w:textAlignment w:val="auto"/>
        <w:rPr>
          <w:rFonts w:cs="Arial"/>
          <w:b w:val="0"/>
          <w:szCs w:val="22"/>
        </w:rPr>
      </w:pPr>
      <w:r w:rsidRPr="00B52423">
        <w:rPr>
          <w:rFonts w:cs="Arial"/>
          <w:szCs w:val="22"/>
        </w:rPr>
        <w:t>b)</w:t>
      </w:r>
      <w:r w:rsidRPr="00B52423">
        <w:rPr>
          <w:rFonts w:cs="Arial"/>
          <w:b w:val="0"/>
          <w:szCs w:val="22"/>
        </w:rPr>
        <w:t xml:space="preserve"> </w:t>
      </w:r>
      <w:r w:rsidR="0014490A" w:rsidRPr="00B52423">
        <w:rPr>
          <w:rFonts w:cs="Arial"/>
          <w:b w:val="0"/>
          <w:szCs w:val="22"/>
        </w:rPr>
        <w:t>U odnosu na pravilnost načina rješavanja zahtjeva, utvrđene su sljedeće povrede:</w:t>
      </w:r>
    </w:p>
    <w:p w:rsidR="00673F53" w:rsidRPr="00F42EED" w:rsidRDefault="00673F53" w:rsidP="004C1652">
      <w:pPr>
        <w:pStyle w:val="Tijeloteksta21"/>
        <w:widowControl/>
        <w:tabs>
          <w:tab w:val="left" w:pos="720"/>
        </w:tabs>
        <w:overflowPunct/>
        <w:autoSpaceDE/>
        <w:autoSpaceDN/>
        <w:adjustRightInd/>
        <w:textAlignment w:val="auto"/>
        <w:rPr>
          <w:rFonts w:cs="Arial"/>
          <w:b w:val="0"/>
          <w:color w:val="FF0000"/>
          <w:szCs w:val="22"/>
        </w:rPr>
      </w:pPr>
    </w:p>
    <w:p w:rsidR="00B52423" w:rsidRDefault="00B52423" w:rsidP="00B52423">
      <w:pPr>
        <w:pStyle w:val="Tijeloteksta21"/>
        <w:widowControl/>
        <w:tabs>
          <w:tab w:val="left" w:pos="720"/>
        </w:tabs>
        <w:overflowPunct/>
        <w:autoSpaceDE/>
        <w:autoSpaceDN/>
        <w:adjustRightInd/>
        <w:textAlignment w:val="auto"/>
        <w:rPr>
          <w:rFonts w:cs="Arial"/>
          <w:b w:val="0"/>
          <w:szCs w:val="22"/>
        </w:rPr>
      </w:pPr>
      <w:r>
        <w:rPr>
          <w:rFonts w:cs="Arial"/>
          <w:b w:val="0"/>
          <w:szCs w:val="22"/>
        </w:rPr>
        <w:t>- u nekim predmetima je utvrđeno neprepoznavanje razlike između zahtjeva i upita te postupanja po istima;</w:t>
      </w:r>
    </w:p>
    <w:p w:rsidR="00B52423" w:rsidRDefault="00B52423" w:rsidP="00B52423">
      <w:pPr>
        <w:pStyle w:val="Tijeloteksta21"/>
        <w:widowControl/>
        <w:tabs>
          <w:tab w:val="left" w:pos="720"/>
        </w:tabs>
        <w:overflowPunct/>
        <w:autoSpaceDE/>
        <w:autoSpaceDN/>
        <w:adjustRightInd/>
        <w:textAlignment w:val="auto"/>
        <w:rPr>
          <w:rFonts w:cs="Arial"/>
          <w:b w:val="0"/>
          <w:szCs w:val="22"/>
        </w:rPr>
      </w:pPr>
    </w:p>
    <w:p w:rsidR="00B52423" w:rsidRDefault="00B52423" w:rsidP="00B52423">
      <w:pPr>
        <w:pStyle w:val="style21"/>
        <w:ind w:right="-142"/>
        <w:jc w:val="both"/>
        <w:rPr>
          <w:rFonts w:ascii="Arial" w:hAnsi="Arial" w:cs="Arial"/>
          <w:sz w:val="22"/>
          <w:szCs w:val="22"/>
        </w:rPr>
      </w:pPr>
      <w:r>
        <w:rPr>
          <w:rFonts w:cs="Arial"/>
          <w:b/>
          <w:szCs w:val="22"/>
        </w:rPr>
        <w:t xml:space="preserve">- </w:t>
      </w:r>
      <w:r w:rsidRPr="00B52423">
        <w:rPr>
          <w:rFonts w:ascii="Arial" w:hAnsi="Arial" w:cs="Arial"/>
          <w:b/>
          <w:sz w:val="22"/>
          <w:szCs w:val="22"/>
        </w:rPr>
        <w:t>povreda članka 16. Zakona</w:t>
      </w:r>
      <w:r w:rsidRPr="00EB19A4">
        <w:rPr>
          <w:rFonts w:ascii="Arial" w:hAnsi="Arial" w:cs="Arial"/>
          <w:sz w:val="22"/>
          <w:szCs w:val="22"/>
        </w:rPr>
        <w:t xml:space="preserve"> odnosno</w:t>
      </w:r>
      <w:r>
        <w:rPr>
          <w:rFonts w:cs="Arial"/>
          <w:b/>
          <w:szCs w:val="22"/>
        </w:rPr>
        <w:t xml:space="preserve"> </w:t>
      </w:r>
      <w:r w:rsidRPr="00EB19A4">
        <w:rPr>
          <w:rFonts w:ascii="Arial" w:hAnsi="Arial" w:cs="Arial"/>
          <w:sz w:val="22"/>
          <w:szCs w:val="22"/>
        </w:rPr>
        <w:t>neprovođenje</w:t>
      </w:r>
      <w:r>
        <w:rPr>
          <w:rFonts w:cs="Arial"/>
          <w:b/>
          <w:szCs w:val="22"/>
        </w:rPr>
        <w:t xml:space="preserve"> </w:t>
      </w:r>
      <w:r>
        <w:rPr>
          <w:rFonts w:ascii="Arial" w:hAnsi="Arial" w:cs="Arial"/>
          <w:sz w:val="22"/>
          <w:szCs w:val="22"/>
        </w:rPr>
        <w:t>testa razmjernosti i javnog interesa u slučajevima postojanja mogućeg ograničenja pristupu traženim informacijama iz članka 15. stavka 2. Zakona;</w:t>
      </w:r>
    </w:p>
    <w:p w:rsidR="00B52423" w:rsidRDefault="00B52423" w:rsidP="00B52423">
      <w:pPr>
        <w:pStyle w:val="style21"/>
        <w:ind w:right="-142"/>
        <w:jc w:val="both"/>
        <w:rPr>
          <w:rFonts w:ascii="Arial" w:hAnsi="Arial" w:cs="Arial"/>
          <w:sz w:val="22"/>
          <w:szCs w:val="22"/>
        </w:rPr>
      </w:pPr>
    </w:p>
    <w:p w:rsidR="00B52423" w:rsidRDefault="00B52423" w:rsidP="00B52423">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r w:rsidRPr="00B52423">
        <w:rPr>
          <w:rFonts w:cs="Arial"/>
          <w:szCs w:val="22"/>
        </w:rPr>
        <w:t>povreda članka 20. stavka 1. Zakona</w:t>
      </w:r>
      <w:r>
        <w:rPr>
          <w:rFonts w:cs="Arial"/>
          <w:b w:val="0"/>
          <w:szCs w:val="22"/>
        </w:rPr>
        <w:t xml:space="preserve"> u pogledu </w:t>
      </w:r>
      <w:r w:rsidRPr="00480066">
        <w:rPr>
          <w:rFonts w:cs="Arial"/>
          <w:b w:val="0"/>
          <w:szCs w:val="22"/>
        </w:rPr>
        <w:t>zakonskog roka rješavanja predmeta;</w:t>
      </w:r>
    </w:p>
    <w:p w:rsidR="00B52423" w:rsidRDefault="00B52423" w:rsidP="00B52423">
      <w:pPr>
        <w:pStyle w:val="Tijeloteksta21"/>
        <w:widowControl/>
        <w:tabs>
          <w:tab w:val="left" w:pos="720"/>
        </w:tabs>
        <w:overflowPunct/>
        <w:autoSpaceDE/>
        <w:autoSpaceDN/>
        <w:adjustRightInd/>
        <w:textAlignment w:val="auto"/>
        <w:rPr>
          <w:rFonts w:cs="Arial"/>
          <w:b w:val="0"/>
          <w:szCs w:val="22"/>
        </w:rPr>
      </w:pPr>
    </w:p>
    <w:p w:rsidR="00B52423" w:rsidRPr="00480066" w:rsidRDefault="00B52423" w:rsidP="00B52423">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r w:rsidRPr="00B52423">
        <w:rPr>
          <w:rFonts w:cs="Arial"/>
          <w:szCs w:val="22"/>
        </w:rPr>
        <w:t>povreda članka 21. stavka 1. Zakona</w:t>
      </w:r>
      <w:r>
        <w:rPr>
          <w:rFonts w:cs="Arial"/>
          <w:b w:val="0"/>
          <w:szCs w:val="22"/>
        </w:rPr>
        <w:t>, jer TJV nije samo ustupilo zahtjev nadležnom TJV, već je uputilo podnositelja da sam podnese zahtjev tom TJV-i;</w:t>
      </w:r>
    </w:p>
    <w:p w:rsidR="00B52423" w:rsidRDefault="00B52423" w:rsidP="00B52423">
      <w:pPr>
        <w:pStyle w:val="Tijeloteksta21"/>
        <w:widowControl/>
        <w:tabs>
          <w:tab w:val="left" w:pos="720"/>
        </w:tabs>
        <w:overflowPunct/>
        <w:autoSpaceDE/>
        <w:autoSpaceDN/>
        <w:adjustRightInd/>
        <w:textAlignment w:val="auto"/>
        <w:rPr>
          <w:rFonts w:cs="Arial"/>
          <w:b w:val="0"/>
          <w:szCs w:val="22"/>
        </w:rPr>
      </w:pPr>
    </w:p>
    <w:p w:rsidR="00B52423" w:rsidRDefault="00B52423" w:rsidP="00B52423">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r w:rsidRPr="00B52423">
        <w:rPr>
          <w:rFonts w:cs="Arial"/>
          <w:szCs w:val="22"/>
        </w:rPr>
        <w:t>povreda članka 22. stavka 2. Zakona</w:t>
      </w:r>
      <w:r>
        <w:rPr>
          <w:rFonts w:cs="Arial"/>
          <w:b w:val="0"/>
          <w:szCs w:val="22"/>
        </w:rPr>
        <w:t>, odnosno neupućivanje obavijesti o produženju roka rješavanja zahtjeva korisnicima prava;</w:t>
      </w:r>
    </w:p>
    <w:p w:rsidR="00B52423" w:rsidRDefault="00B52423" w:rsidP="00B52423">
      <w:pPr>
        <w:pStyle w:val="Tijeloteksta21"/>
        <w:widowControl/>
        <w:tabs>
          <w:tab w:val="left" w:pos="720"/>
        </w:tabs>
        <w:overflowPunct/>
        <w:autoSpaceDE/>
        <w:autoSpaceDN/>
        <w:adjustRightInd/>
        <w:textAlignment w:val="auto"/>
        <w:rPr>
          <w:rFonts w:cs="Arial"/>
          <w:b w:val="0"/>
          <w:szCs w:val="22"/>
        </w:rPr>
      </w:pPr>
    </w:p>
    <w:p w:rsidR="00B52423" w:rsidRPr="009D2B30" w:rsidRDefault="00B52423" w:rsidP="00B52423">
      <w:pPr>
        <w:pStyle w:val="PlainText"/>
        <w:jc w:val="both"/>
        <w:rPr>
          <w:rFonts w:ascii="Arial" w:hAnsi="Arial" w:cs="Arial"/>
          <w:sz w:val="22"/>
          <w:szCs w:val="22"/>
        </w:rPr>
      </w:pPr>
      <w:r>
        <w:rPr>
          <w:rFonts w:cs="Arial"/>
          <w:szCs w:val="22"/>
        </w:rPr>
        <w:lastRenderedPageBreak/>
        <w:t xml:space="preserve">- </w:t>
      </w:r>
      <w:r w:rsidRPr="009D2B30">
        <w:rPr>
          <w:rFonts w:ascii="Arial" w:hAnsi="Arial" w:cs="Arial"/>
          <w:b/>
          <w:sz w:val="22"/>
          <w:szCs w:val="22"/>
        </w:rPr>
        <w:t xml:space="preserve">povreda članka 23. stavka 1. </w:t>
      </w:r>
      <w:r w:rsidR="00E3037D">
        <w:rPr>
          <w:rFonts w:ascii="Arial" w:hAnsi="Arial" w:cs="Arial"/>
          <w:b/>
          <w:sz w:val="22"/>
          <w:szCs w:val="22"/>
        </w:rPr>
        <w:t xml:space="preserve">točke 1. </w:t>
      </w:r>
      <w:r w:rsidRPr="009D2B30">
        <w:rPr>
          <w:rFonts w:ascii="Arial" w:hAnsi="Arial" w:cs="Arial"/>
          <w:b/>
          <w:sz w:val="22"/>
          <w:szCs w:val="22"/>
        </w:rPr>
        <w:t>Zakona</w:t>
      </w:r>
      <w:r w:rsidRPr="00B52423">
        <w:rPr>
          <w:rFonts w:ascii="Arial" w:hAnsi="Arial" w:cs="Arial"/>
          <w:sz w:val="22"/>
          <w:szCs w:val="22"/>
        </w:rPr>
        <w:t xml:space="preserve"> </w:t>
      </w:r>
      <w:r w:rsidRPr="009D2B30">
        <w:rPr>
          <w:rFonts w:ascii="Arial" w:hAnsi="Arial" w:cs="Arial"/>
          <w:sz w:val="22"/>
          <w:szCs w:val="22"/>
        </w:rPr>
        <w:t xml:space="preserve">jer je TJV pri usvajanjima zahtjeva i omogućavanja pristupa traženim informacijama umjesto </w:t>
      </w:r>
      <w:r w:rsidR="009D2B30" w:rsidRPr="009D2B30">
        <w:rPr>
          <w:rFonts w:ascii="Arial" w:hAnsi="Arial" w:cs="Arial"/>
          <w:sz w:val="22"/>
          <w:szCs w:val="22"/>
        </w:rPr>
        <w:t>davanja dokumenta koji sadrži traženu informaciju stvaralo informaciju sačinjavajući opisne odgovore u kojima je opisivalo traženu informaciju;</w:t>
      </w:r>
    </w:p>
    <w:p w:rsidR="00B52423" w:rsidRDefault="00E3037D" w:rsidP="00B52423">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w:t>
      </w:r>
    </w:p>
    <w:p w:rsidR="00E3037D" w:rsidRDefault="00E3037D" w:rsidP="00E3037D">
      <w:pPr>
        <w:pStyle w:val="PlainText"/>
        <w:jc w:val="both"/>
        <w:rPr>
          <w:rFonts w:ascii="Arial" w:hAnsi="Arial" w:cs="Arial"/>
          <w:sz w:val="22"/>
          <w:szCs w:val="22"/>
        </w:rPr>
      </w:pPr>
      <w:r>
        <w:rPr>
          <w:rFonts w:cs="Arial"/>
          <w:b/>
          <w:szCs w:val="22"/>
        </w:rPr>
        <w:t xml:space="preserve">- </w:t>
      </w:r>
      <w:r w:rsidRPr="00E3037D">
        <w:rPr>
          <w:rFonts w:ascii="Arial" w:hAnsi="Arial" w:cs="Arial"/>
          <w:b/>
          <w:sz w:val="22"/>
          <w:szCs w:val="22"/>
        </w:rPr>
        <w:t>povreda članka 23. stavka 4. Zakona</w:t>
      </w:r>
      <w:r w:rsidRPr="00E3037D">
        <w:rPr>
          <w:rFonts w:ascii="Arial" w:hAnsi="Arial" w:cs="Arial"/>
          <w:sz w:val="22"/>
          <w:szCs w:val="22"/>
        </w:rPr>
        <w:t xml:space="preserve"> jer je TJV</w:t>
      </w:r>
      <w:r w:rsidRPr="00AB4DEF">
        <w:rPr>
          <w:rFonts w:ascii="Arial" w:hAnsi="Arial" w:cs="Arial"/>
          <w:sz w:val="22"/>
          <w:szCs w:val="22"/>
        </w:rPr>
        <w:t xml:space="preserve"> </w:t>
      </w:r>
      <w:r w:rsidRPr="00E3037D">
        <w:rPr>
          <w:rFonts w:ascii="Arial" w:hAnsi="Arial" w:cs="Arial"/>
          <w:sz w:val="22"/>
          <w:szCs w:val="22"/>
        </w:rPr>
        <w:t>neupravnim akt</w:t>
      </w:r>
      <w:r>
        <w:rPr>
          <w:rFonts w:ascii="Arial" w:hAnsi="Arial" w:cs="Arial"/>
          <w:sz w:val="22"/>
          <w:szCs w:val="22"/>
        </w:rPr>
        <w:t>i</w:t>
      </w:r>
      <w:r w:rsidRPr="00E3037D">
        <w:rPr>
          <w:rFonts w:ascii="Arial" w:hAnsi="Arial" w:cs="Arial"/>
          <w:sz w:val="22"/>
          <w:szCs w:val="22"/>
        </w:rPr>
        <w:t>m</w:t>
      </w:r>
      <w:r>
        <w:rPr>
          <w:rFonts w:ascii="Arial" w:hAnsi="Arial" w:cs="Arial"/>
          <w:sz w:val="22"/>
          <w:szCs w:val="22"/>
        </w:rPr>
        <w:t>a</w:t>
      </w:r>
      <w:r w:rsidRPr="00E3037D">
        <w:rPr>
          <w:rFonts w:ascii="Arial" w:hAnsi="Arial" w:cs="Arial"/>
          <w:sz w:val="22"/>
          <w:szCs w:val="22"/>
        </w:rPr>
        <w:t xml:space="preserve"> (odgovor</w:t>
      </w:r>
      <w:r>
        <w:rPr>
          <w:rFonts w:ascii="Arial" w:hAnsi="Arial" w:cs="Arial"/>
          <w:sz w:val="22"/>
          <w:szCs w:val="22"/>
        </w:rPr>
        <w:t>ima</w:t>
      </w:r>
      <w:r w:rsidRPr="00E3037D">
        <w:rPr>
          <w:rFonts w:ascii="Arial" w:hAnsi="Arial" w:cs="Arial"/>
          <w:sz w:val="22"/>
          <w:szCs w:val="22"/>
        </w:rPr>
        <w:t>) umjesto rješenj</w:t>
      </w:r>
      <w:r>
        <w:rPr>
          <w:rFonts w:ascii="Arial" w:hAnsi="Arial" w:cs="Arial"/>
          <w:sz w:val="22"/>
          <w:szCs w:val="22"/>
        </w:rPr>
        <w:t>ima</w:t>
      </w:r>
      <w:r w:rsidRPr="00E3037D">
        <w:rPr>
          <w:rFonts w:ascii="Arial" w:hAnsi="Arial" w:cs="Arial"/>
          <w:sz w:val="22"/>
          <w:szCs w:val="22"/>
        </w:rPr>
        <w:t xml:space="preserve"> odbacivalo zaprimljene zahtjeve zbog neposjedovanja tražene informacije i time onemogućavalo korisnike prava  u korištenju pravne zaštite</w:t>
      </w:r>
      <w:r>
        <w:rPr>
          <w:rFonts w:ascii="Arial" w:hAnsi="Arial" w:cs="Arial"/>
          <w:sz w:val="22"/>
          <w:szCs w:val="22"/>
        </w:rPr>
        <w:t>;</w:t>
      </w:r>
    </w:p>
    <w:p w:rsidR="00E3037D" w:rsidRDefault="00E3037D" w:rsidP="00E3037D">
      <w:pPr>
        <w:pStyle w:val="PlainText"/>
        <w:jc w:val="both"/>
        <w:rPr>
          <w:rFonts w:ascii="Arial" w:hAnsi="Arial" w:cs="Arial"/>
          <w:sz w:val="22"/>
          <w:szCs w:val="22"/>
        </w:rPr>
      </w:pPr>
    </w:p>
    <w:p w:rsidR="00A85217" w:rsidRDefault="00E3037D" w:rsidP="00A85217">
      <w:pPr>
        <w:pStyle w:val="PlainText"/>
        <w:jc w:val="both"/>
        <w:rPr>
          <w:rFonts w:ascii="Arial" w:hAnsi="Arial" w:cs="Arial"/>
          <w:sz w:val="22"/>
          <w:szCs w:val="22"/>
        </w:rPr>
      </w:pPr>
      <w:r>
        <w:rPr>
          <w:rFonts w:ascii="Arial" w:hAnsi="Arial" w:cs="Arial"/>
          <w:sz w:val="22"/>
          <w:szCs w:val="22"/>
        </w:rPr>
        <w:t xml:space="preserve">- </w:t>
      </w:r>
      <w:r w:rsidRPr="00E3037D">
        <w:rPr>
          <w:rFonts w:ascii="Arial" w:hAnsi="Arial" w:cs="Arial"/>
          <w:b/>
          <w:sz w:val="22"/>
          <w:szCs w:val="22"/>
        </w:rPr>
        <w:t xml:space="preserve">povreda članka 23. stavka 5. točke 2. </w:t>
      </w:r>
      <w:r>
        <w:rPr>
          <w:rFonts w:ascii="Arial" w:hAnsi="Arial" w:cs="Arial"/>
          <w:sz w:val="22"/>
          <w:szCs w:val="22"/>
        </w:rPr>
        <w:t>Zakona jer je TJV</w:t>
      </w:r>
      <w:r w:rsidR="00A85217" w:rsidRPr="00A85217">
        <w:rPr>
          <w:rFonts w:ascii="Arial" w:hAnsi="Arial" w:cs="Arial"/>
          <w:sz w:val="22"/>
          <w:szCs w:val="22"/>
        </w:rPr>
        <w:t xml:space="preserve"> </w:t>
      </w:r>
      <w:r w:rsidR="00A85217" w:rsidRPr="00E3037D">
        <w:rPr>
          <w:rFonts w:ascii="Arial" w:hAnsi="Arial" w:cs="Arial"/>
          <w:sz w:val="22"/>
          <w:szCs w:val="22"/>
        </w:rPr>
        <w:t>neupravnim akt</w:t>
      </w:r>
      <w:r w:rsidR="00A85217">
        <w:rPr>
          <w:rFonts w:ascii="Arial" w:hAnsi="Arial" w:cs="Arial"/>
          <w:sz w:val="22"/>
          <w:szCs w:val="22"/>
        </w:rPr>
        <w:t>i</w:t>
      </w:r>
      <w:r w:rsidR="00A85217" w:rsidRPr="00E3037D">
        <w:rPr>
          <w:rFonts w:ascii="Arial" w:hAnsi="Arial" w:cs="Arial"/>
          <w:sz w:val="22"/>
          <w:szCs w:val="22"/>
        </w:rPr>
        <w:t>m</w:t>
      </w:r>
      <w:r w:rsidR="00A85217">
        <w:rPr>
          <w:rFonts w:ascii="Arial" w:hAnsi="Arial" w:cs="Arial"/>
          <w:sz w:val="22"/>
          <w:szCs w:val="22"/>
        </w:rPr>
        <w:t>a</w:t>
      </w:r>
      <w:r w:rsidR="00A85217" w:rsidRPr="00E3037D">
        <w:rPr>
          <w:rFonts w:ascii="Arial" w:hAnsi="Arial" w:cs="Arial"/>
          <w:sz w:val="22"/>
          <w:szCs w:val="22"/>
        </w:rPr>
        <w:t xml:space="preserve"> (odgovor</w:t>
      </w:r>
      <w:r w:rsidR="00A85217">
        <w:rPr>
          <w:rFonts w:ascii="Arial" w:hAnsi="Arial" w:cs="Arial"/>
          <w:sz w:val="22"/>
          <w:szCs w:val="22"/>
        </w:rPr>
        <w:t>ima</w:t>
      </w:r>
      <w:r w:rsidR="00A85217" w:rsidRPr="00E3037D">
        <w:rPr>
          <w:rFonts w:ascii="Arial" w:hAnsi="Arial" w:cs="Arial"/>
          <w:sz w:val="22"/>
          <w:szCs w:val="22"/>
        </w:rPr>
        <w:t>) umjesto rješenj</w:t>
      </w:r>
      <w:r w:rsidR="00A85217">
        <w:rPr>
          <w:rFonts w:ascii="Arial" w:hAnsi="Arial" w:cs="Arial"/>
          <w:sz w:val="22"/>
          <w:szCs w:val="22"/>
        </w:rPr>
        <w:t>ima</w:t>
      </w:r>
      <w:r w:rsidR="00A85217" w:rsidRPr="00E3037D">
        <w:rPr>
          <w:rFonts w:ascii="Arial" w:hAnsi="Arial" w:cs="Arial"/>
          <w:sz w:val="22"/>
          <w:szCs w:val="22"/>
        </w:rPr>
        <w:t xml:space="preserve"> odb</w:t>
      </w:r>
      <w:r w:rsidR="00A85217">
        <w:rPr>
          <w:rFonts w:ascii="Arial" w:hAnsi="Arial" w:cs="Arial"/>
          <w:sz w:val="22"/>
          <w:szCs w:val="22"/>
        </w:rPr>
        <w:t>ijalo</w:t>
      </w:r>
      <w:r w:rsidR="00A85217" w:rsidRPr="00E3037D">
        <w:rPr>
          <w:rFonts w:ascii="Arial" w:hAnsi="Arial" w:cs="Arial"/>
          <w:sz w:val="22"/>
          <w:szCs w:val="22"/>
        </w:rPr>
        <w:t xml:space="preserve"> zaprimljene zahtjeve zbog </w:t>
      </w:r>
      <w:r w:rsidR="00A85217">
        <w:rPr>
          <w:rFonts w:ascii="Arial" w:hAnsi="Arial" w:cs="Arial"/>
          <w:sz w:val="22"/>
          <w:szCs w:val="22"/>
        </w:rPr>
        <w:t>postojanja ograničenja pristupa traženoj informacije (najčešće zbog zaštite osobnih podataka)</w:t>
      </w:r>
      <w:r w:rsidR="00A85217" w:rsidRPr="00E3037D">
        <w:rPr>
          <w:rFonts w:ascii="Arial" w:hAnsi="Arial" w:cs="Arial"/>
          <w:sz w:val="22"/>
          <w:szCs w:val="22"/>
        </w:rPr>
        <w:t xml:space="preserve"> i time onemogućavalo korisnike prava  u korištenju pravne zaštite</w:t>
      </w:r>
      <w:r w:rsidR="00A85217">
        <w:rPr>
          <w:rFonts w:ascii="Arial" w:hAnsi="Arial" w:cs="Arial"/>
          <w:sz w:val="22"/>
          <w:szCs w:val="22"/>
        </w:rPr>
        <w:t>;</w:t>
      </w:r>
    </w:p>
    <w:p w:rsidR="00E3037D" w:rsidRPr="00AB4DEF" w:rsidRDefault="00E3037D" w:rsidP="00E3037D">
      <w:pPr>
        <w:pStyle w:val="PlainText"/>
        <w:jc w:val="both"/>
        <w:rPr>
          <w:rFonts w:ascii="Arial" w:hAnsi="Arial" w:cs="Arial"/>
          <w:b/>
          <w:sz w:val="22"/>
          <w:szCs w:val="22"/>
        </w:rPr>
      </w:pPr>
      <w:r>
        <w:rPr>
          <w:rFonts w:ascii="Arial" w:hAnsi="Arial" w:cs="Arial"/>
          <w:sz w:val="22"/>
          <w:szCs w:val="22"/>
        </w:rPr>
        <w:t xml:space="preserve"> </w:t>
      </w:r>
    </w:p>
    <w:p w:rsidR="00E3037D" w:rsidRDefault="00DE23C4" w:rsidP="00E3037D">
      <w:pPr>
        <w:pStyle w:val="PlainText"/>
        <w:jc w:val="both"/>
        <w:rPr>
          <w:rFonts w:ascii="Arial" w:hAnsi="Arial" w:cs="Arial"/>
          <w:sz w:val="22"/>
          <w:szCs w:val="22"/>
        </w:rPr>
      </w:pPr>
      <w:r>
        <w:rPr>
          <w:rFonts w:ascii="Arial" w:hAnsi="Arial" w:cs="Arial"/>
          <w:sz w:val="22"/>
          <w:szCs w:val="22"/>
        </w:rPr>
        <w:t xml:space="preserve">- neprepoznavanje razlike između obavijesti iz članka 23. stavka 1. točaka 2.-6. Zakona i dopisa kojima se korisnicima prava  </w:t>
      </w:r>
      <w:r w:rsidRPr="00DE23C4">
        <w:rPr>
          <w:rFonts w:ascii="Arial" w:hAnsi="Arial" w:cs="Arial"/>
          <w:sz w:val="22"/>
          <w:szCs w:val="22"/>
        </w:rPr>
        <w:t>objašnjava, opisuje tražena informacija ili se odbija</w:t>
      </w:r>
      <w:r w:rsidR="00A41F31">
        <w:rPr>
          <w:rFonts w:ascii="Arial" w:hAnsi="Arial" w:cs="Arial"/>
          <w:sz w:val="22"/>
          <w:szCs w:val="22"/>
        </w:rPr>
        <w:t>; te</w:t>
      </w:r>
    </w:p>
    <w:p w:rsidR="00A41F31" w:rsidRDefault="00A41F31" w:rsidP="00E3037D">
      <w:pPr>
        <w:pStyle w:val="PlainText"/>
        <w:jc w:val="both"/>
        <w:rPr>
          <w:rFonts w:ascii="Arial" w:hAnsi="Arial" w:cs="Arial"/>
          <w:sz w:val="22"/>
          <w:szCs w:val="22"/>
        </w:rPr>
      </w:pPr>
    </w:p>
    <w:p w:rsidR="00A41F31" w:rsidRPr="00DE23C4" w:rsidRDefault="00A41F31" w:rsidP="00E3037D">
      <w:pPr>
        <w:pStyle w:val="PlainText"/>
        <w:jc w:val="both"/>
        <w:rPr>
          <w:rFonts w:ascii="Arial" w:hAnsi="Arial" w:cs="Arial"/>
          <w:sz w:val="22"/>
          <w:szCs w:val="22"/>
        </w:rPr>
      </w:pPr>
      <w:r>
        <w:rPr>
          <w:rFonts w:ascii="Arial" w:hAnsi="Arial" w:cs="Arial"/>
          <w:sz w:val="22"/>
          <w:szCs w:val="22"/>
        </w:rPr>
        <w:t xml:space="preserve">- </w:t>
      </w:r>
      <w:r w:rsidRPr="008D4925">
        <w:rPr>
          <w:rFonts w:ascii="Arial" w:hAnsi="Arial" w:cs="Arial"/>
          <w:b/>
          <w:sz w:val="22"/>
          <w:szCs w:val="22"/>
        </w:rPr>
        <w:t xml:space="preserve">nepostupanje po aktima upućenima od strane </w:t>
      </w:r>
      <w:r w:rsidR="00F35437">
        <w:rPr>
          <w:rFonts w:ascii="Arial" w:hAnsi="Arial" w:cs="Arial"/>
          <w:b/>
          <w:sz w:val="22"/>
          <w:szCs w:val="22"/>
        </w:rPr>
        <w:t>Po</w:t>
      </w:r>
      <w:r w:rsidRPr="008D4925">
        <w:rPr>
          <w:rFonts w:ascii="Arial" w:hAnsi="Arial" w:cs="Arial"/>
          <w:b/>
          <w:sz w:val="22"/>
          <w:szCs w:val="22"/>
        </w:rPr>
        <w:t>vjerenice za informiranje u upravnim i neupravnim postupcima (po obavijestima iz članka 119. stavka 1. Zakona o općem upravnom postupku, zaključcima kojima se traži postupanje odnosno dostava dokaza o istom, požurnicama, upozorenjima povodom predstavki koje se odnose na TJV</w:t>
      </w:r>
      <w:r>
        <w:rPr>
          <w:rFonts w:ascii="Arial" w:hAnsi="Arial" w:cs="Arial"/>
          <w:sz w:val="22"/>
          <w:szCs w:val="22"/>
        </w:rPr>
        <w:t>)</w:t>
      </w:r>
      <w:r w:rsidR="008D4925">
        <w:rPr>
          <w:rFonts w:ascii="Arial" w:hAnsi="Arial" w:cs="Arial"/>
          <w:sz w:val="22"/>
          <w:szCs w:val="22"/>
        </w:rPr>
        <w:t xml:space="preserve"> iako je TJV </w:t>
      </w:r>
      <w:r w:rsidR="00F35437">
        <w:rPr>
          <w:rFonts w:ascii="Arial" w:hAnsi="Arial" w:cs="Arial"/>
          <w:sz w:val="22"/>
          <w:szCs w:val="22"/>
        </w:rPr>
        <w:t xml:space="preserve">u nekim predmetima </w:t>
      </w:r>
      <w:r w:rsidR="002652F2">
        <w:rPr>
          <w:rFonts w:ascii="Arial" w:hAnsi="Arial" w:cs="Arial"/>
          <w:sz w:val="22"/>
          <w:szCs w:val="22"/>
        </w:rPr>
        <w:t xml:space="preserve">i </w:t>
      </w:r>
      <w:r w:rsidR="008D4925">
        <w:rPr>
          <w:rFonts w:ascii="Arial" w:hAnsi="Arial" w:cs="Arial"/>
          <w:sz w:val="22"/>
          <w:szCs w:val="22"/>
        </w:rPr>
        <w:t xml:space="preserve">postupilo po nekim aktima, ali </w:t>
      </w:r>
      <w:r w:rsidR="00F35437">
        <w:rPr>
          <w:rFonts w:ascii="Arial" w:hAnsi="Arial" w:cs="Arial"/>
          <w:sz w:val="22"/>
          <w:szCs w:val="22"/>
        </w:rPr>
        <w:t>dokaze o postupanju</w:t>
      </w:r>
      <w:r w:rsidR="008D4925">
        <w:rPr>
          <w:rFonts w:ascii="Arial" w:hAnsi="Arial" w:cs="Arial"/>
          <w:sz w:val="22"/>
          <w:szCs w:val="22"/>
        </w:rPr>
        <w:t xml:space="preserve"> unatoč</w:t>
      </w:r>
      <w:r w:rsidR="00F35437">
        <w:rPr>
          <w:rFonts w:ascii="Arial" w:hAnsi="Arial" w:cs="Arial"/>
          <w:sz w:val="22"/>
          <w:szCs w:val="22"/>
        </w:rPr>
        <w:t xml:space="preserve"> danim</w:t>
      </w:r>
      <w:r w:rsidR="008D4925">
        <w:rPr>
          <w:rFonts w:ascii="Arial" w:hAnsi="Arial" w:cs="Arial"/>
          <w:sz w:val="22"/>
          <w:szCs w:val="22"/>
        </w:rPr>
        <w:t xml:space="preserve"> upozorenjima</w:t>
      </w:r>
      <w:r w:rsidR="002652F2">
        <w:rPr>
          <w:rFonts w:ascii="Arial" w:hAnsi="Arial" w:cs="Arial"/>
          <w:sz w:val="22"/>
          <w:szCs w:val="22"/>
        </w:rPr>
        <w:t>, pa čak i pred optužne prijedloga</w:t>
      </w:r>
      <w:r w:rsidR="008D4925">
        <w:rPr>
          <w:rFonts w:ascii="Arial" w:hAnsi="Arial" w:cs="Arial"/>
          <w:sz w:val="22"/>
          <w:szCs w:val="22"/>
        </w:rPr>
        <w:t xml:space="preserve"> n</w:t>
      </w:r>
      <w:r w:rsidR="00F35437">
        <w:rPr>
          <w:rFonts w:ascii="Arial" w:hAnsi="Arial" w:cs="Arial"/>
          <w:sz w:val="22"/>
          <w:szCs w:val="22"/>
        </w:rPr>
        <w:t>ij</w:t>
      </w:r>
      <w:r w:rsidR="008D4925">
        <w:rPr>
          <w:rFonts w:ascii="Arial" w:hAnsi="Arial" w:cs="Arial"/>
          <w:sz w:val="22"/>
          <w:szCs w:val="22"/>
        </w:rPr>
        <w:t>e dostav</w:t>
      </w:r>
      <w:r w:rsidR="00F35437">
        <w:rPr>
          <w:rFonts w:ascii="Arial" w:hAnsi="Arial" w:cs="Arial"/>
          <w:sz w:val="22"/>
          <w:szCs w:val="22"/>
        </w:rPr>
        <w:t>ilo</w:t>
      </w:r>
      <w:r w:rsidR="008D4925">
        <w:rPr>
          <w:rFonts w:ascii="Arial" w:hAnsi="Arial" w:cs="Arial"/>
          <w:sz w:val="22"/>
          <w:szCs w:val="22"/>
        </w:rPr>
        <w:t xml:space="preserve"> Povjerenici za informiranje što dovodi do odugovlačenja upravnih i neupravnih postupaka</w:t>
      </w:r>
      <w:r w:rsidR="002652F2">
        <w:rPr>
          <w:rFonts w:ascii="Arial" w:hAnsi="Arial" w:cs="Arial"/>
          <w:sz w:val="22"/>
          <w:szCs w:val="22"/>
        </w:rPr>
        <w:t xml:space="preserve"> i </w:t>
      </w:r>
      <w:r w:rsidR="00F35437">
        <w:rPr>
          <w:rFonts w:ascii="Arial" w:hAnsi="Arial" w:cs="Arial"/>
          <w:sz w:val="22"/>
          <w:szCs w:val="22"/>
        </w:rPr>
        <w:t xml:space="preserve">negativno </w:t>
      </w:r>
      <w:r w:rsidR="002652F2">
        <w:rPr>
          <w:rFonts w:ascii="Arial" w:hAnsi="Arial" w:cs="Arial"/>
          <w:sz w:val="22"/>
          <w:szCs w:val="22"/>
        </w:rPr>
        <w:t>utječe na statistiku rješavanja;</w:t>
      </w:r>
    </w:p>
    <w:p w:rsidR="00686B96" w:rsidRPr="009405A0" w:rsidRDefault="00686B96" w:rsidP="004C1652">
      <w:pPr>
        <w:pStyle w:val="Tijeloteksta21"/>
        <w:widowControl/>
        <w:tabs>
          <w:tab w:val="left" w:pos="720"/>
        </w:tabs>
        <w:overflowPunct/>
        <w:autoSpaceDE/>
        <w:autoSpaceDN/>
        <w:adjustRightInd/>
        <w:textAlignment w:val="auto"/>
        <w:rPr>
          <w:rFonts w:cs="Arial"/>
          <w:szCs w:val="22"/>
        </w:rPr>
      </w:pPr>
    </w:p>
    <w:p w:rsidR="000E191F" w:rsidRDefault="001C56F1" w:rsidP="00B72189">
      <w:pPr>
        <w:pStyle w:val="Tijeloteksta21"/>
        <w:widowControl/>
        <w:tabs>
          <w:tab w:val="left" w:pos="720"/>
        </w:tabs>
        <w:overflowPunct/>
        <w:autoSpaceDE/>
        <w:autoSpaceDN/>
        <w:adjustRightInd/>
        <w:textAlignment w:val="auto"/>
        <w:rPr>
          <w:rFonts w:cs="Arial"/>
          <w:szCs w:val="22"/>
        </w:rPr>
      </w:pPr>
      <w:r w:rsidRPr="001C56F1">
        <w:rPr>
          <w:rFonts w:cs="Arial"/>
          <w:szCs w:val="22"/>
        </w:rPr>
        <w:t>c)</w:t>
      </w:r>
      <w:r>
        <w:rPr>
          <w:rFonts w:cs="Arial"/>
          <w:b w:val="0"/>
          <w:szCs w:val="22"/>
        </w:rPr>
        <w:t xml:space="preserve"> </w:t>
      </w:r>
      <w:r w:rsidR="00B72189" w:rsidRPr="000E191F">
        <w:rPr>
          <w:rFonts w:cs="Arial"/>
          <w:szCs w:val="22"/>
        </w:rPr>
        <w:t>U pogledu proaktivne objave informacija</w:t>
      </w:r>
      <w:r w:rsidR="000E191F">
        <w:rPr>
          <w:rFonts w:cs="Arial"/>
          <w:szCs w:val="22"/>
        </w:rPr>
        <w:t>:</w:t>
      </w:r>
      <w:r w:rsidR="00B72189" w:rsidRPr="000E191F">
        <w:rPr>
          <w:rFonts w:cs="Arial"/>
          <w:szCs w:val="22"/>
        </w:rPr>
        <w:t xml:space="preserve"> </w:t>
      </w:r>
    </w:p>
    <w:p w:rsidR="000E191F" w:rsidRDefault="000E191F" w:rsidP="00B72189">
      <w:pPr>
        <w:pStyle w:val="Tijeloteksta21"/>
        <w:widowControl/>
        <w:tabs>
          <w:tab w:val="left" w:pos="720"/>
        </w:tabs>
        <w:overflowPunct/>
        <w:autoSpaceDE/>
        <w:autoSpaceDN/>
        <w:adjustRightInd/>
        <w:textAlignment w:val="auto"/>
        <w:rPr>
          <w:rFonts w:cs="Arial"/>
          <w:szCs w:val="22"/>
        </w:rPr>
      </w:pPr>
    </w:p>
    <w:p w:rsidR="000E191F" w:rsidRDefault="000E191F" w:rsidP="00B72189">
      <w:pPr>
        <w:pStyle w:val="Tijeloteksta21"/>
        <w:widowControl/>
        <w:tabs>
          <w:tab w:val="left" w:pos="720"/>
        </w:tabs>
        <w:overflowPunct/>
        <w:autoSpaceDE/>
        <w:autoSpaceDN/>
        <w:adjustRightInd/>
        <w:textAlignment w:val="auto"/>
        <w:rPr>
          <w:rFonts w:cs="Arial"/>
          <w:szCs w:val="22"/>
        </w:rPr>
      </w:pPr>
      <w:r>
        <w:rPr>
          <w:rFonts w:cs="Arial"/>
          <w:szCs w:val="22"/>
        </w:rPr>
        <w:t>c1) u odnosu na TJV:</w:t>
      </w:r>
    </w:p>
    <w:p w:rsidR="000E191F" w:rsidRDefault="000E191F" w:rsidP="00B72189">
      <w:pPr>
        <w:pStyle w:val="Tijeloteksta21"/>
        <w:widowControl/>
        <w:tabs>
          <w:tab w:val="left" w:pos="720"/>
        </w:tabs>
        <w:overflowPunct/>
        <w:autoSpaceDE/>
        <w:autoSpaceDN/>
        <w:adjustRightInd/>
        <w:textAlignment w:val="auto"/>
        <w:rPr>
          <w:rFonts w:cs="Arial"/>
          <w:szCs w:val="22"/>
        </w:rPr>
      </w:pPr>
    </w:p>
    <w:p w:rsidR="00954037" w:rsidRDefault="00954037" w:rsidP="00954037">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TJV na svojim internetskim stranicama treba objavljivati jasne i aktualne podatke u odnosu na svoj pravni položaj. Stoga prije svega u rubrici "Profil" treba jasno naznačiti tko ima status podružnice, a tko status trgovačkog društva odnosno ustanove, jer različitost pravnog statusa podružnice, trgovačkog društva i ustanove različito utječe na obveze koje oni imaju prema Zakonu ali i prema drugim zakonima i podzakonskim propisima. Također, razvrstavanje društva samo prema poslovnim područjima kao što je navedeno u rubrici "Profil" bez navođenja vrste statusa dovodi do pravne nesigurnosti i građana i zaposlenih u navedenim ustanovama, društvima i podružnicama. Tako se primjerice u rubrici "Profil" navodi da TJV ima 16 podružnica, dok se u dokumentu "Profil tvrtke 2014." objavljenom u rubrici "Profil" navodi da TJV ima 15 podružnica, ali se također ne navode koje su to, te je objavljen tekst o svakom od "tijela", ali na način da se ne može sa sigurnošću iščitati koji je njihov pravni status.    </w:t>
      </w:r>
    </w:p>
    <w:p w:rsidR="00954037" w:rsidRDefault="00954037" w:rsidP="00954037">
      <w:pPr>
        <w:pStyle w:val="Tijeloteksta21"/>
        <w:widowControl/>
        <w:tabs>
          <w:tab w:val="left" w:pos="720"/>
        </w:tabs>
        <w:overflowPunct/>
        <w:autoSpaceDE/>
        <w:autoSpaceDN/>
        <w:adjustRightInd/>
        <w:textAlignment w:val="auto"/>
        <w:rPr>
          <w:rFonts w:cs="Arial"/>
          <w:b w:val="0"/>
          <w:szCs w:val="22"/>
        </w:rPr>
      </w:pPr>
    </w:p>
    <w:p w:rsidR="00954037" w:rsidRDefault="00954037" w:rsidP="00954037">
      <w:pPr>
        <w:pStyle w:val="Tijeloteksta21"/>
        <w:widowControl/>
        <w:tabs>
          <w:tab w:val="left" w:pos="720"/>
        </w:tabs>
        <w:overflowPunct/>
        <w:autoSpaceDE/>
        <w:autoSpaceDN/>
        <w:adjustRightInd/>
        <w:textAlignment w:val="auto"/>
        <w:rPr>
          <w:rFonts w:cs="Arial"/>
          <w:b w:val="0"/>
          <w:szCs w:val="22"/>
        </w:rPr>
      </w:pPr>
      <w:r>
        <w:rPr>
          <w:rFonts w:cs="Arial"/>
          <w:b w:val="0"/>
          <w:szCs w:val="22"/>
        </w:rPr>
        <w:t>U rubrici "Podružnice, trgovačka društva i ustanove", u izborniku koji sadrži popis svih "tijela" (odnosno podružnica, trgovačkih društava i ustanova), izborom bilo kojeg od navedenih "tijela", stoji izbor "detalji o podružnici" iako je riječ primjerice o ustanovi ili trgovačkom društvu (AGM, Vodoopskrba i odvodnja, Zagreb plakat d.o.o. i slično) te je navedeno potrebno ispraviti.</w:t>
      </w:r>
    </w:p>
    <w:p w:rsidR="00954037" w:rsidRDefault="00954037" w:rsidP="00954037">
      <w:pPr>
        <w:pStyle w:val="Tijeloteksta21"/>
        <w:widowControl/>
        <w:tabs>
          <w:tab w:val="left" w:pos="720"/>
        </w:tabs>
        <w:overflowPunct/>
        <w:autoSpaceDE/>
        <w:autoSpaceDN/>
        <w:adjustRightInd/>
        <w:textAlignment w:val="auto"/>
        <w:rPr>
          <w:rFonts w:cs="Arial"/>
          <w:b w:val="0"/>
          <w:szCs w:val="22"/>
        </w:rPr>
      </w:pPr>
    </w:p>
    <w:p w:rsidR="00954037" w:rsidRDefault="00954037" w:rsidP="00954037">
      <w:pPr>
        <w:pStyle w:val="Tijeloteksta21"/>
        <w:widowControl/>
        <w:tabs>
          <w:tab w:val="left" w:pos="720"/>
        </w:tabs>
        <w:overflowPunct/>
        <w:autoSpaceDE/>
        <w:autoSpaceDN/>
        <w:adjustRightInd/>
        <w:textAlignment w:val="auto"/>
        <w:rPr>
          <w:rFonts w:cs="Arial"/>
          <w:b w:val="0"/>
          <w:szCs w:val="22"/>
        </w:rPr>
      </w:pPr>
      <w:r>
        <w:rPr>
          <w:rFonts w:cs="Arial"/>
          <w:b w:val="0"/>
          <w:szCs w:val="22"/>
        </w:rPr>
        <w:t>Nadalje, TJV na svojoj internetskoj stranici treba objavljivati jasne podatke odnosno linkove u odnosu na "svoje " podružnice". U odnosu na podružnicu "Upravljanje nekretninama",</w:t>
      </w:r>
      <w:r w:rsidRPr="00A643B9">
        <w:rPr>
          <w:rFonts w:cs="Arial"/>
          <w:b w:val="0"/>
          <w:szCs w:val="22"/>
        </w:rPr>
        <w:t xml:space="preserve"> </w:t>
      </w:r>
      <w:r>
        <w:rPr>
          <w:rFonts w:cs="Arial"/>
          <w:b w:val="0"/>
          <w:szCs w:val="22"/>
        </w:rPr>
        <w:t>koja nema otvorenu "svoju" internetsku stranicu TJV ima obvezu da do uspostave internetske stranice navedene podružnice na svojoj internetskoj stranici staviti poveznicu koja će se odnositi na predmetnu podružnicu te treba voditi cjelokupnu proaktivnu objavu za tu podružnicu, sukladno odredbama članka 10. stavka 1. Zakona.</w:t>
      </w:r>
    </w:p>
    <w:p w:rsidR="00FC2D99" w:rsidRDefault="00FC2D99" w:rsidP="000E191F">
      <w:pPr>
        <w:pStyle w:val="Tijeloteksta21"/>
        <w:widowControl/>
        <w:tabs>
          <w:tab w:val="left" w:pos="720"/>
        </w:tabs>
        <w:overflowPunct/>
        <w:autoSpaceDE/>
        <w:autoSpaceDN/>
        <w:adjustRightInd/>
        <w:textAlignment w:val="auto"/>
        <w:rPr>
          <w:rFonts w:cs="Arial"/>
          <w:b w:val="0"/>
          <w:szCs w:val="22"/>
        </w:rPr>
      </w:pPr>
    </w:p>
    <w:p w:rsidR="00DC4CAE" w:rsidRDefault="00DC4CAE" w:rsidP="000E191F">
      <w:pPr>
        <w:pStyle w:val="Tijeloteksta21"/>
        <w:widowControl/>
        <w:tabs>
          <w:tab w:val="left" w:pos="720"/>
        </w:tabs>
        <w:overflowPunct/>
        <w:autoSpaceDE/>
        <w:autoSpaceDN/>
        <w:adjustRightInd/>
        <w:textAlignment w:val="auto"/>
        <w:rPr>
          <w:rFonts w:cs="Arial"/>
          <w:b w:val="0"/>
          <w:szCs w:val="22"/>
        </w:rPr>
      </w:pPr>
    </w:p>
    <w:p w:rsidR="000E191F" w:rsidRDefault="00954037" w:rsidP="000E191F">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Nadalje, </w:t>
      </w:r>
      <w:r w:rsidR="000E191F">
        <w:rPr>
          <w:rFonts w:cs="Arial"/>
          <w:b w:val="0"/>
          <w:szCs w:val="22"/>
        </w:rPr>
        <w:t>utvrđena je povreda članka 10. stavka 1. Zakona u sljedećim točkama:</w:t>
      </w:r>
    </w:p>
    <w:p w:rsidR="000E191F" w:rsidRDefault="000E191F" w:rsidP="000E191F">
      <w:pPr>
        <w:pStyle w:val="Tijeloteksta21"/>
        <w:widowControl/>
        <w:tabs>
          <w:tab w:val="left" w:pos="720"/>
        </w:tabs>
        <w:overflowPunct/>
        <w:autoSpaceDE/>
        <w:autoSpaceDN/>
        <w:adjustRightInd/>
        <w:textAlignment w:val="auto"/>
        <w:rPr>
          <w:rFonts w:cs="Arial"/>
          <w:b w:val="0"/>
          <w:szCs w:val="22"/>
        </w:rPr>
      </w:pPr>
    </w:p>
    <w:p w:rsidR="000E191F" w:rsidRDefault="000E191F" w:rsidP="000E191F">
      <w:pPr>
        <w:pStyle w:val="Tijeloteksta21"/>
        <w:tabs>
          <w:tab w:val="left" w:pos="720"/>
        </w:tabs>
        <w:rPr>
          <w:rFonts w:cs="Arial"/>
          <w:b w:val="0"/>
          <w:szCs w:val="22"/>
        </w:rPr>
      </w:pPr>
      <w:r>
        <w:rPr>
          <w:rFonts w:cs="Arial"/>
          <w:b w:val="0"/>
          <w:szCs w:val="22"/>
        </w:rPr>
        <w:t xml:space="preserve">- točka 1. Zakona - TJV ne objavljuje </w:t>
      </w:r>
      <w:r w:rsidRPr="00D74E93">
        <w:rPr>
          <w:rFonts w:cs="Arial"/>
          <w:b w:val="0"/>
          <w:szCs w:val="22"/>
        </w:rPr>
        <w:t>zakone i ostale propise koji se odnose na njihovo područje rada</w:t>
      </w:r>
      <w:r>
        <w:rPr>
          <w:rFonts w:cs="Arial"/>
          <w:b w:val="0"/>
          <w:szCs w:val="22"/>
        </w:rPr>
        <w:t xml:space="preserve"> </w:t>
      </w:r>
      <w:r>
        <w:rPr>
          <w:rFonts w:cs="Arial"/>
          <w:b w:val="0"/>
          <w:szCs w:val="22"/>
        </w:rPr>
        <w:lastRenderedPageBreak/>
        <w:t>(primjerice Zakon o trgovačkim društvima</w:t>
      </w:r>
      <w:r w:rsidRPr="00461E4F">
        <w:rPr>
          <w:rFonts w:cs="Arial"/>
          <w:b w:val="0"/>
          <w:szCs w:val="22"/>
        </w:rPr>
        <w:t xml:space="preserve"> </w:t>
      </w:r>
      <w:r>
        <w:rPr>
          <w:rFonts w:cs="Arial"/>
          <w:b w:val="0"/>
          <w:szCs w:val="22"/>
        </w:rPr>
        <w:t>i ostale zakone koje se odnose na područje rada TJV) ili poveznica do tih zakona jer je potrebno objaviti i zakone (i/ili poveznice) koji se odnose na područje rada svih podružnica TJV;</w:t>
      </w:r>
    </w:p>
    <w:p w:rsidR="000E191F" w:rsidRDefault="000E191F" w:rsidP="000E191F">
      <w:pPr>
        <w:pStyle w:val="Tijeloteksta21"/>
        <w:widowControl/>
        <w:tabs>
          <w:tab w:val="left" w:pos="720"/>
        </w:tabs>
        <w:overflowPunct/>
        <w:autoSpaceDE/>
        <w:autoSpaceDN/>
        <w:adjustRightInd/>
        <w:textAlignment w:val="auto"/>
        <w:rPr>
          <w:rFonts w:cs="Arial"/>
          <w:b w:val="0"/>
          <w:szCs w:val="22"/>
        </w:rPr>
      </w:pPr>
      <w:r>
        <w:rPr>
          <w:rFonts w:cs="Arial"/>
          <w:b w:val="0"/>
          <w:szCs w:val="22"/>
        </w:rPr>
        <w:t>- točka 3. Zakona - TJV ne objavljuje</w:t>
      </w:r>
      <w:r w:rsidRPr="00D74E93">
        <w:rPr>
          <w:rFonts w:cs="Arial"/>
          <w:b w:val="0"/>
          <w:szCs w:val="22"/>
        </w:rPr>
        <w:t xml:space="preserve"> </w:t>
      </w:r>
      <w:r w:rsidRPr="00150F63">
        <w:rPr>
          <w:rFonts w:cs="Arial"/>
          <w:b w:val="0"/>
          <w:szCs w:val="22"/>
        </w:rPr>
        <w:t xml:space="preserve">nacrte općih akata za koje </w:t>
      </w:r>
      <w:r>
        <w:rPr>
          <w:rFonts w:cs="Arial"/>
          <w:b w:val="0"/>
          <w:szCs w:val="22"/>
        </w:rPr>
        <w:t>je potrebno provoditi</w:t>
      </w:r>
      <w:r w:rsidRPr="00150F63">
        <w:rPr>
          <w:rFonts w:cs="Arial"/>
          <w:b w:val="0"/>
          <w:szCs w:val="22"/>
        </w:rPr>
        <w:t xml:space="preserve"> postupak savjetovanja s javnošću, u skladu s člankom 11. Zakona</w:t>
      </w:r>
      <w:r w:rsidRPr="00D74E93">
        <w:rPr>
          <w:rFonts w:cs="Arial"/>
          <w:b w:val="0"/>
          <w:szCs w:val="22"/>
        </w:rPr>
        <w:t>;</w:t>
      </w:r>
    </w:p>
    <w:p w:rsidR="000E191F" w:rsidRDefault="000E191F" w:rsidP="000E191F">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4. Zakona (djelomično) - TJV ne objavljuje </w:t>
      </w:r>
      <w:r w:rsidRPr="00185A4A">
        <w:rPr>
          <w:rFonts w:cs="Arial"/>
          <w:b w:val="0"/>
          <w:szCs w:val="22"/>
        </w:rPr>
        <w:t xml:space="preserve">godišnje planove, programe, strategije, upute i druge odgovarajuće dokumente koji se odnose na područje rada </w:t>
      </w:r>
      <w:r>
        <w:rPr>
          <w:rFonts w:cs="Arial"/>
          <w:b w:val="0"/>
          <w:szCs w:val="22"/>
        </w:rPr>
        <w:t>TJV, dok su objavljena izvješća o radu;</w:t>
      </w:r>
    </w:p>
    <w:p w:rsidR="000E191F" w:rsidRDefault="000E191F" w:rsidP="000E191F">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točke 4. i 7. Zakona (djelomično) - TJV ne objavljuje </w:t>
      </w:r>
      <w:r w:rsidRPr="00185A4A">
        <w:rPr>
          <w:rFonts w:cs="Arial"/>
          <w:b w:val="0"/>
          <w:szCs w:val="22"/>
        </w:rPr>
        <w:t>podatke o izvoru financiranja, proračun, financijski plan ili drugi odgovarajući dokument kojim se utvrđuju prihodi i rashodi tijela javne vlasti</w:t>
      </w:r>
      <w:r>
        <w:rPr>
          <w:rFonts w:cs="Arial"/>
          <w:b w:val="0"/>
          <w:szCs w:val="22"/>
        </w:rPr>
        <w:t>. TJV objavljuje</w:t>
      </w:r>
      <w:r w:rsidRPr="00185A4A">
        <w:rPr>
          <w:rFonts w:cs="Arial"/>
          <w:b w:val="0"/>
          <w:szCs w:val="22"/>
        </w:rPr>
        <w:t xml:space="preserve"> podatke i izvješća o izvršenju proračuna, financijskog plana ili drugog odgovarajućeg dokumenta</w:t>
      </w:r>
      <w:r>
        <w:rPr>
          <w:rFonts w:cs="Arial"/>
          <w:b w:val="0"/>
          <w:szCs w:val="22"/>
        </w:rPr>
        <w:t>;</w:t>
      </w:r>
    </w:p>
    <w:p w:rsidR="000E191F" w:rsidRDefault="000E191F" w:rsidP="000E191F">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5. Zakona (djelomično) - TJV objavljuje </w:t>
      </w:r>
      <w:r w:rsidRPr="00792974">
        <w:rPr>
          <w:rFonts w:cs="Arial"/>
          <w:b w:val="0"/>
          <w:szCs w:val="22"/>
        </w:rPr>
        <w:t>regist</w:t>
      </w:r>
      <w:r>
        <w:rPr>
          <w:rFonts w:cs="Arial"/>
          <w:b w:val="0"/>
          <w:szCs w:val="22"/>
        </w:rPr>
        <w:t>re</w:t>
      </w:r>
      <w:r w:rsidRPr="00792974">
        <w:rPr>
          <w:rFonts w:cs="Arial"/>
          <w:b w:val="0"/>
          <w:szCs w:val="22"/>
        </w:rPr>
        <w:t xml:space="preserve"> i baze podataka</w:t>
      </w:r>
      <w:r>
        <w:rPr>
          <w:rFonts w:cs="Arial"/>
          <w:b w:val="0"/>
          <w:szCs w:val="22"/>
        </w:rPr>
        <w:t>, ali ne i</w:t>
      </w:r>
      <w:r w:rsidRPr="00792974">
        <w:rPr>
          <w:rFonts w:cs="Arial"/>
          <w:b w:val="0"/>
          <w:szCs w:val="22"/>
        </w:rPr>
        <w:t xml:space="preserve"> informacije o registrima i bazama podataka iz </w:t>
      </w:r>
      <w:r>
        <w:rPr>
          <w:rFonts w:cs="Arial"/>
          <w:b w:val="0"/>
          <w:szCs w:val="22"/>
        </w:rPr>
        <w:t>svoje</w:t>
      </w:r>
      <w:r w:rsidRPr="00792974">
        <w:rPr>
          <w:rFonts w:cs="Arial"/>
          <w:b w:val="0"/>
          <w:szCs w:val="22"/>
        </w:rPr>
        <w:t xml:space="preserve"> nadležnosti</w:t>
      </w:r>
      <w:r>
        <w:rPr>
          <w:rFonts w:cs="Arial"/>
          <w:b w:val="0"/>
          <w:szCs w:val="22"/>
        </w:rPr>
        <w:t>. Isto tako objavljeni registri ili dijelovi registara (npr. tablice i popisi kod javne nabave) se ne objavljuju u otvorenom (izvornom) formatu (npr. u .xls formatu), pogodnom za ponovnu uporabu informacija;</w:t>
      </w:r>
    </w:p>
    <w:p w:rsidR="000E191F" w:rsidRDefault="000E191F" w:rsidP="000E191F">
      <w:pPr>
        <w:jc w:val="both"/>
        <w:rPr>
          <w:rFonts w:ascii="Arial" w:hAnsi="Arial" w:cs="Arial"/>
          <w:sz w:val="22"/>
          <w:szCs w:val="22"/>
        </w:rPr>
      </w:pPr>
      <w:r w:rsidRPr="00174949">
        <w:rPr>
          <w:rFonts w:ascii="Arial" w:hAnsi="Arial" w:cs="Arial"/>
          <w:sz w:val="22"/>
          <w:szCs w:val="22"/>
        </w:rPr>
        <w:t xml:space="preserve">- točka </w:t>
      </w:r>
      <w:r>
        <w:rPr>
          <w:rFonts w:ascii="Arial" w:hAnsi="Arial" w:cs="Arial"/>
          <w:sz w:val="22"/>
          <w:szCs w:val="22"/>
        </w:rPr>
        <w:t>11</w:t>
      </w:r>
      <w:r w:rsidRPr="00174949">
        <w:rPr>
          <w:rFonts w:ascii="Arial" w:hAnsi="Arial" w:cs="Arial"/>
          <w:sz w:val="22"/>
          <w:szCs w:val="22"/>
        </w:rPr>
        <w:t xml:space="preserve">. </w:t>
      </w:r>
      <w:r>
        <w:rPr>
          <w:rFonts w:ascii="Arial" w:hAnsi="Arial" w:cs="Arial"/>
          <w:sz w:val="22"/>
          <w:szCs w:val="22"/>
        </w:rPr>
        <w:t xml:space="preserve">Zakona </w:t>
      </w:r>
      <w:r w:rsidRPr="00174949">
        <w:rPr>
          <w:rFonts w:ascii="Arial" w:hAnsi="Arial" w:cs="Arial"/>
          <w:sz w:val="22"/>
          <w:szCs w:val="22"/>
        </w:rPr>
        <w:t xml:space="preserve">(djelomično) - TJV objavljuje </w:t>
      </w:r>
      <w:r>
        <w:rPr>
          <w:rFonts w:ascii="Arial" w:hAnsi="Arial" w:cs="Arial"/>
          <w:sz w:val="22"/>
          <w:szCs w:val="22"/>
        </w:rPr>
        <w:t xml:space="preserve">neke </w:t>
      </w:r>
      <w:r w:rsidRPr="00174949">
        <w:rPr>
          <w:rFonts w:ascii="Arial" w:hAnsi="Arial" w:cs="Arial"/>
          <w:sz w:val="22"/>
          <w:szCs w:val="22"/>
        </w:rPr>
        <w:t>informacije o unutarnjem ustrojstvu tijela javne vlasti, s imenima čelnika tijela i voditelja ustrojstvenih jedinica i njihovim podacima za kontakt</w:t>
      </w:r>
      <w:r>
        <w:rPr>
          <w:rFonts w:ascii="Arial" w:hAnsi="Arial" w:cs="Arial"/>
          <w:sz w:val="22"/>
          <w:szCs w:val="22"/>
        </w:rPr>
        <w:t>, no nisu objavljeni kontakti čelnika službi i sektora;</w:t>
      </w:r>
    </w:p>
    <w:p w:rsidR="000E191F" w:rsidRPr="00634685" w:rsidRDefault="000E191F" w:rsidP="000E191F">
      <w:pPr>
        <w:jc w:val="both"/>
        <w:rPr>
          <w:rFonts w:ascii="Arial" w:hAnsi="Arial" w:cs="Arial"/>
          <w:sz w:val="22"/>
          <w:szCs w:val="22"/>
        </w:rPr>
      </w:pPr>
      <w:r w:rsidRPr="00634685">
        <w:rPr>
          <w:rFonts w:ascii="Arial" w:hAnsi="Arial" w:cs="Arial"/>
          <w:sz w:val="22"/>
          <w:szCs w:val="22"/>
        </w:rPr>
        <w:t>- točka 12. Zakona</w:t>
      </w:r>
      <w:r>
        <w:rPr>
          <w:rFonts w:ascii="Arial" w:hAnsi="Arial" w:cs="Arial"/>
          <w:sz w:val="22"/>
          <w:szCs w:val="22"/>
        </w:rPr>
        <w:t xml:space="preserve"> </w:t>
      </w:r>
      <w:r w:rsidRPr="00634685">
        <w:rPr>
          <w:rFonts w:ascii="Arial" w:hAnsi="Arial" w:cs="Arial"/>
          <w:sz w:val="22"/>
          <w:szCs w:val="22"/>
        </w:rPr>
        <w:t xml:space="preserve">- </w:t>
      </w:r>
      <w:r>
        <w:rPr>
          <w:rFonts w:ascii="Arial" w:hAnsi="Arial" w:cs="Arial"/>
          <w:sz w:val="22"/>
          <w:szCs w:val="22"/>
        </w:rPr>
        <w:t>TJV</w:t>
      </w:r>
      <w:r w:rsidRPr="00634685">
        <w:rPr>
          <w:rFonts w:ascii="Arial" w:hAnsi="Arial" w:cs="Arial"/>
          <w:color w:val="000000"/>
          <w:sz w:val="22"/>
          <w:szCs w:val="22"/>
        </w:rPr>
        <w:t xml:space="preserve"> </w:t>
      </w:r>
      <w:r>
        <w:rPr>
          <w:rFonts w:ascii="Arial" w:hAnsi="Arial" w:cs="Arial"/>
          <w:color w:val="000000"/>
          <w:sz w:val="22"/>
          <w:szCs w:val="22"/>
        </w:rPr>
        <w:t>ne</w:t>
      </w:r>
      <w:r w:rsidRPr="00634685">
        <w:rPr>
          <w:rFonts w:ascii="Arial" w:hAnsi="Arial" w:cs="Arial"/>
          <w:color w:val="000000"/>
          <w:sz w:val="22"/>
          <w:szCs w:val="22"/>
        </w:rPr>
        <w:t xml:space="preserve"> objavlj</w:t>
      </w:r>
      <w:r>
        <w:rPr>
          <w:rFonts w:ascii="Arial" w:hAnsi="Arial" w:cs="Arial"/>
          <w:color w:val="000000"/>
          <w:sz w:val="22"/>
          <w:szCs w:val="22"/>
        </w:rPr>
        <w:t>uje</w:t>
      </w:r>
      <w:r w:rsidRPr="00634685">
        <w:rPr>
          <w:rFonts w:ascii="Arial" w:hAnsi="Arial" w:cs="Arial"/>
          <w:color w:val="000000"/>
          <w:sz w:val="22"/>
          <w:szCs w:val="22"/>
        </w:rPr>
        <w:t xml:space="preserve"> zaključke sa </w:t>
      </w:r>
      <w:r>
        <w:rPr>
          <w:rFonts w:ascii="Arial" w:hAnsi="Arial" w:cs="Arial"/>
          <w:color w:val="000000"/>
          <w:sz w:val="22"/>
          <w:szCs w:val="22"/>
        </w:rPr>
        <w:t xml:space="preserve">svojih </w:t>
      </w:r>
      <w:r w:rsidRPr="00634685">
        <w:rPr>
          <w:rFonts w:ascii="Arial" w:hAnsi="Arial" w:cs="Arial"/>
          <w:color w:val="000000"/>
          <w:sz w:val="22"/>
          <w:szCs w:val="22"/>
        </w:rPr>
        <w:t xml:space="preserve">službenih sjednica i službene dokumente usvojene na </w:t>
      </w:r>
      <w:r>
        <w:rPr>
          <w:rFonts w:ascii="Arial" w:hAnsi="Arial" w:cs="Arial"/>
          <w:color w:val="000000"/>
          <w:sz w:val="22"/>
          <w:szCs w:val="22"/>
        </w:rPr>
        <w:t xml:space="preserve">tim </w:t>
      </w:r>
      <w:r w:rsidRPr="00634685">
        <w:rPr>
          <w:rFonts w:ascii="Arial" w:hAnsi="Arial" w:cs="Arial"/>
          <w:color w:val="000000"/>
          <w:sz w:val="22"/>
          <w:szCs w:val="22"/>
        </w:rPr>
        <w:t>sjednicama ako se njima odlučuje o pravima i interesima korisnika</w:t>
      </w:r>
      <w:r>
        <w:rPr>
          <w:rFonts w:ascii="Arial" w:hAnsi="Arial" w:cs="Arial"/>
          <w:sz w:val="22"/>
          <w:szCs w:val="22"/>
        </w:rPr>
        <w:t>;</w:t>
      </w:r>
    </w:p>
    <w:p w:rsidR="000E191F" w:rsidRDefault="000E191F" w:rsidP="000E191F">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 točka 13. Zakona (djelomično) - TJV objavljuje informacije </w:t>
      </w:r>
      <w:r w:rsidRPr="001E5882">
        <w:rPr>
          <w:rFonts w:cs="Arial"/>
          <w:b w:val="0"/>
          <w:szCs w:val="22"/>
        </w:rPr>
        <w:t xml:space="preserve">o načinu i uvjetima ostvarivanja prava na pristup informacijama i ponovnu uporabu informacija na vidljivu mjestu, s </w:t>
      </w:r>
      <w:r>
        <w:rPr>
          <w:rFonts w:cs="Arial"/>
          <w:b w:val="0"/>
          <w:szCs w:val="22"/>
        </w:rPr>
        <w:t xml:space="preserve">kontakt </w:t>
      </w:r>
      <w:r w:rsidRPr="001E5882">
        <w:rPr>
          <w:rFonts w:cs="Arial"/>
          <w:b w:val="0"/>
          <w:szCs w:val="22"/>
        </w:rPr>
        <w:t>podacima službeni</w:t>
      </w:r>
      <w:r>
        <w:rPr>
          <w:rFonts w:cs="Arial"/>
          <w:b w:val="0"/>
          <w:szCs w:val="22"/>
        </w:rPr>
        <w:t>ca</w:t>
      </w:r>
      <w:r w:rsidRPr="001E5882">
        <w:rPr>
          <w:rFonts w:cs="Arial"/>
          <w:b w:val="0"/>
          <w:szCs w:val="22"/>
        </w:rPr>
        <w:t xml:space="preserve"> za informiranje</w:t>
      </w:r>
      <w:r>
        <w:rPr>
          <w:rFonts w:cs="Arial"/>
          <w:b w:val="0"/>
          <w:szCs w:val="22"/>
        </w:rPr>
        <w:t xml:space="preserve"> i </w:t>
      </w:r>
      <w:r w:rsidRPr="001E5882">
        <w:rPr>
          <w:rFonts w:cs="Arial"/>
          <w:b w:val="0"/>
          <w:szCs w:val="22"/>
        </w:rPr>
        <w:t>potrebnim obrascima ili poveznicama na obrasce</w:t>
      </w:r>
      <w:r>
        <w:rPr>
          <w:rFonts w:cs="Arial"/>
          <w:b w:val="0"/>
          <w:szCs w:val="22"/>
        </w:rPr>
        <w:t xml:space="preserve">, ali nisu objavljeni </w:t>
      </w:r>
      <w:r w:rsidRPr="00C546A4">
        <w:rPr>
          <w:rFonts w:cs="Arial"/>
          <w:b w:val="0"/>
          <w:szCs w:val="22"/>
        </w:rPr>
        <w:t xml:space="preserve"> </w:t>
      </w:r>
      <w:r w:rsidRPr="001E5882">
        <w:rPr>
          <w:rFonts w:cs="Arial"/>
          <w:b w:val="0"/>
          <w:szCs w:val="22"/>
        </w:rPr>
        <w:t>Kriterij</w:t>
      </w:r>
      <w:r>
        <w:rPr>
          <w:rFonts w:cs="Arial"/>
          <w:b w:val="0"/>
          <w:szCs w:val="22"/>
        </w:rPr>
        <w:t>i</w:t>
      </w:r>
      <w:r w:rsidRPr="001E5882">
        <w:rPr>
          <w:rFonts w:cs="Arial"/>
          <w:b w:val="0"/>
          <w:szCs w:val="22"/>
        </w:rPr>
        <w:t>)</w:t>
      </w:r>
      <w:r>
        <w:rPr>
          <w:rFonts w:cs="Arial"/>
          <w:b w:val="0"/>
          <w:szCs w:val="22"/>
        </w:rPr>
        <w:t>.</w:t>
      </w:r>
    </w:p>
    <w:p w:rsidR="000E191F" w:rsidRPr="000E191F" w:rsidRDefault="000E191F" w:rsidP="00B72189">
      <w:pPr>
        <w:pStyle w:val="Tijeloteksta21"/>
        <w:widowControl/>
        <w:tabs>
          <w:tab w:val="left" w:pos="720"/>
        </w:tabs>
        <w:overflowPunct/>
        <w:autoSpaceDE/>
        <w:autoSpaceDN/>
        <w:adjustRightInd/>
        <w:textAlignment w:val="auto"/>
        <w:rPr>
          <w:rFonts w:cs="Arial"/>
          <w:b w:val="0"/>
          <w:szCs w:val="22"/>
        </w:rPr>
      </w:pPr>
    </w:p>
    <w:p w:rsidR="000E191F" w:rsidRDefault="000E191F" w:rsidP="00B72189">
      <w:pPr>
        <w:pStyle w:val="Tijeloteksta21"/>
        <w:widowControl/>
        <w:tabs>
          <w:tab w:val="left" w:pos="720"/>
        </w:tabs>
        <w:overflowPunct/>
        <w:autoSpaceDE/>
        <w:autoSpaceDN/>
        <w:adjustRightInd/>
        <w:textAlignment w:val="auto"/>
        <w:rPr>
          <w:rFonts w:cs="Arial"/>
          <w:szCs w:val="22"/>
        </w:rPr>
      </w:pPr>
      <w:r>
        <w:rPr>
          <w:rFonts w:cs="Arial"/>
          <w:szCs w:val="22"/>
        </w:rPr>
        <w:t xml:space="preserve">c2) u odnosu na </w:t>
      </w:r>
      <w:r w:rsidR="002120E1" w:rsidRPr="000E191F">
        <w:rPr>
          <w:rFonts w:cs="Arial"/>
          <w:szCs w:val="22"/>
        </w:rPr>
        <w:t>podružnic</w:t>
      </w:r>
      <w:r>
        <w:rPr>
          <w:rFonts w:cs="Arial"/>
          <w:szCs w:val="22"/>
        </w:rPr>
        <w:t>e</w:t>
      </w:r>
    </w:p>
    <w:p w:rsidR="00954037" w:rsidRDefault="00954037" w:rsidP="00B72189">
      <w:pPr>
        <w:pStyle w:val="Tijeloteksta21"/>
        <w:widowControl/>
        <w:tabs>
          <w:tab w:val="left" w:pos="720"/>
        </w:tabs>
        <w:overflowPunct/>
        <w:autoSpaceDE/>
        <w:autoSpaceDN/>
        <w:adjustRightInd/>
        <w:textAlignment w:val="auto"/>
        <w:rPr>
          <w:rFonts w:cs="Arial"/>
          <w:szCs w:val="22"/>
        </w:rPr>
      </w:pPr>
    </w:p>
    <w:p w:rsidR="00F42EED" w:rsidRDefault="000E191F" w:rsidP="00B72189">
      <w:pPr>
        <w:pStyle w:val="Tijeloteksta21"/>
        <w:widowControl/>
        <w:tabs>
          <w:tab w:val="left" w:pos="720"/>
        </w:tabs>
        <w:overflowPunct/>
        <w:autoSpaceDE/>
        <w:autoSpaceDN/>
        <w:adjustRightInd/>
        <w:textAlignment w:val="auto"/>
        <w:rPr>
          <w:rFonts w:cs="Arial"/>
          <w:b w:val="0"/>
          <w:szCs w:val="22"/>
        </w:rPr>
      </w:pPr>
      <w:r w:rsidRPr="000E191F">
        <w:rPr>
          <w:rFonts w:cs="Arial"/>
          <w:szCs w:val="22"/>
        </w:rPr>
        <w:t>Podružnice</w:t>
      </w:r>
      <w:r w:rsidR="002120E1" w:rsidRPr="000E191F">
        <w:rPr>
          <w:rFonts w:cs="Arial"/>
          <w:szCs w:val="22"/>
        </w:rPr>
        <w:t xml:space="preserve"> TJV</w:t>
      </w:r>
      <w:r w:rsidR="00F42EED" w:rsidRPr="00F42EED">
        <w:rPr>
          <w:rFonts w:cs="Arial"/>
          <w:b w:val="0"/>
          <w:szCs w:val="22"/>
        </w:rPr>
        <w:t xml:space="preserve"> </w:t>
      </w:r>
      <w:r w:rsidR="00F42EED" w:rsidRPr="000E191F">
        <w:rPr>
          <w:rFonts w:cs="Arial"/>
          <w:szCs w:val="22"/>
        </w:rPr>
        <w:t>moraju objaviti poveznice do relevantnih informacija i/ili relevantne informacije i na svojim internet stranicama</w:t>
      </w:r>
      <w:r w:rsidR="00AC27BB">
        <w:rPr>
          <w:rFonts w:cs="Arial"/>
          <w:b w:val="0"/>
          <w:szCs w:val="22"/>
        </w:rPr>
        <w:t xml:space="preserve"> (iako nemaju pravnu osobnost)</w:t>
      </w:r>
      <w:r w:rsidR="00F42EED" w:rsidRPr="00F42EED">
        <w:rPr>
          <w:rFonts w:cs="Arial"/>
          <w:b w:val="0"/>
          <w:szCs w:val="22"/>
        </w:rPr>
        <w:t xml:space="preserve">, a sve u svrhu brže dostupnosti informacija, pa time i povećanja </w:t>
      </w:r>
      <w:r w:rsidR="00F42EED">
        <w:rPr>
          <w:rFonts w:cs="Arial"/>
          <w:b w:val="0"/>
          <w:szCs w:val="22"/>
        </w:rPr>
        <w:t xml:space="preserve">svoje transparentnosti. </w:t>
      </w:r>
      <w:r w:rsidR="00AC27BB">
        <w:rPr>
          <w:rFonts w:cs="Arial"/>
          <w:b w:val="0"/>
          <w:szCs w:val="22"/>
        </w:rPr>
        <w:t>Povrede proaktivne objave pojedine podružnice TJV pobrojane su u odjeljku "V</w:t>
      </w:r>
      <w:r>
        <w:rPr>
          <w:rFonts w:cs="Arial"/>
          <w:b w:val="0"/>
          <w:szCs w:val="22"/>
        </w:rPr>
        <w:t>-</w:t>
      </w:r>
      <w:r w:rsidR="00AC27BB">
        <w:rPr>
          <w:rFonts w:cs="Arial"/>
          <w:b w:val="0"/>
          <w:szCs w:val="22"/>
        </w:rPr>
        <w:t>Proaktivna objava" ovoga Zapisnika.</w:t>
      </w:r>
      <w:r w:rsidR="00716956">
        <w:rPr>
          <w:rFonts w:cs="Arial"/>
          <w:b w:val="0"/>
          <w:szCs w:val="22"/>
        </w:rPr>
        <w:t xml:space="preserve"> Ako podružnica objavljuje poveznice na internet stranicu TJV, nije dovoljno objaviti iste na naslovnicu internet stranice TJV već na onaj dio internetske stranice TJV koji se odnosi na relevantni sadržaj (primjerice pristup informacijama, financijski plan koji se odnosi na određenu podružnicu, natječaj ako se odnosi na određenu podružnicu i slično). </w:t>
      </w:r>
    </w:p>
    <w:p w:rsidR="00C73BEE" w:rsidRDefault="00C73BEE" w:rsidP="00716956">
      <w:pPr>
        <w:pStyle w:val="Tijeloteksta21"/>
        <w:widowControl/>
        <w:tabs>
          <w:tab w:val="left" w:pos="720"/>
        </w:tabs>
        <w:overflowPunct/>
        <w:autoSpaceDE/>
        <w:autoSpaceDN/>
        <w:adjustRightInd/>
        <w:textAlignment w:val="auto"/>
        <w:rPr>
          <w:rFonts w:cs="Arial"/>
          <w:b w:val="0"/>
          <w:szCs w:val="22"/>
        </w:rPr>
      </w:pPr>
    </w:p>
    <w:p w:rsidR="00716956" w:rsidRDefault="00716956" w:rsidP="00716956">
      <w:pPr>
        <w:pStyle w:val="Tijeloteksta21"/>
        <w:widowControl/>
        <w:tabs>
          <w:tab w:val="left" w:pos="720"/>
        </w:tabs>
        <w:overflowPunct/>
        <w:autoSpaceDE/>
        <w:autoSpaceDN/>
        <w:adjustRightInd/>
        <w:textAlignment w:val="auto"/>
        <w:rPr>
          <w:rFonts w:cs="Arial"/>
          <w:b w:val="0"/>
          <w:szCs w:val="22"/>
        </w:rPr>
      </w:pPr>
      <w:r>
        <w:rPr>
          <w:rFonts w:cs="Arial"/>
          <w:b w:val="0"/>
          <w:szCs w:val="22"/>
        </w:rPr>
        <w:t>Nadalje, Podružnica  Upravljanje nekretninama nema svoju internetsku stranicu, te je potrebno ili istu otvoriti ili TJV treba za navedenu podružnicu na svojim internetskim stranicama staviti poveznicu koja će se odnositi na navedenu podružnicu i koja će sadržavati informacije iz članka 10. stavka 1. Zakona.</w:t>
      </w:r>
    </w:p>
    <w:p w:rsidR="00716956" w:rsidRDefault="00716956" w:rsidP="00716956">
      <w:pPr>
        <w:pStyle w:val="Tijeloteksta21"/>
        <w:widowControl/>
        <w:tabs>
          <w:tab w:val="left" w:pos="720"/>
        </w:tabs>
        <w:overflowPunct/>
        <w:autoSpaceDE/>
        <w:autoSpaceDN/>
        <w:adjustRightInd/>
        <w:textAlignment w:val="auto"/>
        <w:rPr>
          <w:rFonts w:cs="Arial"/>
          <w:b w:val="0"/>
          <w:szCs w:val="22"/>
        </w:rPr>
      </w:pPr>
    </w:p>
    <w:p w:rsidR="00716956" w:rsidRDefault="00716956" w:rsidP="00716956">
      <w:pPr>
        <w:pStyle w:val="Tijeloteksta21"/>
        <w:widowControl/>
        <w:tabs>
          <w:tab w:val="left" w:pos="720"/>
        </w:tabs>
        <w:overflowPunct/>
        <w:autoSpaceDE/>
        <w:autoSpaceDN/>
        <w:adjustRightInd/>
        <w:textAlignment w:val="auto"/>
        <w:rPr>
          <w:rFonts w:cs="Arial"/>
          <w:b w:val="0"/>
          <w:szCs w:val="22"/>
        </w:rPr>
      </w:pPr>
      <w:r>
        <w:rPr>
          <w:rFonts w:cs="Arial"/>
          <w:b w:val="0"/>
          <w:szCs w:val="22"/>
        </w:rPr>
        <w:t xml:space="preserve">Pored toga, </w:t>
      </w:r>
      <w:r w:rsidR="000E191F" w:rsidRPr="000E191F">
        <w:rPr>
          <w:rFonts w:cs="Arial"/>
          <w:szCs w:val="22"/>
        </w:rPr>
        <w:t>na internetskim stranicama podružnica treba jasno naznačiti,</w:t>
      </w:r>
      <w:r w:rsidR="000E191F">
        <w:rPr>
          <w:rFonts w:cs="Arial"/>
          <w:b w:val="0"/>
          <w:szCs w:val="22"/>
        </w:rPr>
        <w:t xml:space="preserve"> primjerice u rubrici "O nama" ili u rubrici "Kontakti" </w:t>
      </w:r>
      <w:r w:rsidR="000E191F" w:rsidRPr="000E191F">
        <w:rPr>
          <w:rFonts w:cs="Arial"/>
          <w:szCs w:val="22"/>
        </w:rPr>
        <w:t>da je riječ o podružnici TJV-i</w:t>
      </w:r>
      <w:r w:rsidR="000E191F">
        <w:rPr>
          <w:rFonts w:cs="Arial"/>
          <w:b w:val="0"/>
          <w:szCs w:val="22"/>
        </w:rPr>
        <w:t xml:space="preserve">, jer kod </w:t>
      </w:r>
      <w:r>
        <w:rPr>
          <w:rFonts w:cs="Arial"/>
          <w:b w:val="0"/>
          <w:szCs w:val="22"/>
        </w:rPr>
        <w:t>nek</w:t>
      </w:r>
      <w:r w:rsidR="000E191F">
        <w:rPr>
          <w:rFonts w:cs="Arial"/>
          <w:b w:val="0"/>
          <w:szCs w:val="22"/>
        </w:rPr>
        <w:t>ih</w:t>
      </w:r>
      <w:r>
        <w:rPr>
          <w:rFonts w:cs="Arial"/>
          <w:b w:val="0"/>
          <w:szCs w:val="22"/>
        </w:rPr>
        <w:t xml:space="preserve"> podružnic</w:t>
      </w:r>
      <w:r w:rsidR="000E191F">
        <w:rPr>
          <w:rFonts w:cs="Arial"/>
          <w:b w:val="0"/>
          <w:szCs w:val="22"/>
        </w:rPr>
        <w:t>a</w:t>
      </w:r>
      <w:r>
        <w:rPr>
          <w:rFonts w:cs="Arial"/>
          <w:b w:val="0"/>
          <w:szCs w:val="22"/>
        </w:rPr>
        <w:t xml:space="preserve"> </w:t>
      </w:r>
      <w:r w:rsidR="000E191F">
        <w:rPr>
          <w:rFonts w:cs="Arial"/>
          <w:b w:val="0"/>
          <w:szCs w:val="22"/>
        </w:rPr>
        <w:t>to nije slučaj. P</w:t>
      </w:r>
      <w:r>
        <w:rPr>
          <w:rFonts w:cs="Arial"/>
          <w:b w:val="0"/>
          <w:szCs w:val="22"/>
        </w:rPr>
        <w:t xml:space="preserve">rimjerice </w:t>
      </w:r>
      <w:r w:rsidR="000E191F">
        <w:rPr>
          <w:rFonts w:cs="Arial"/>
          <w:b w:val="0"/>
          <w:szCs w:val="22"/>
        </w:rPr>
        <w:t>na internetskoj stranici Arene Zagreb nije vidljivo da je riječ o podružnici TJV-i</w:t>
      </w:r>
      <w:r>
        <w:rPr>
          <w:rFonts w:cs="Arial"/>
          <w:b w:val="0"/>
          <w:szCs w:val="22"/>
        </w:rPr>
        <w:t xml:space="preserve"> dok se na internetsk</w:t>
      </w:r>
      <w:r w:rsidR="00C73BEE">
        <w:rPr>
          <w:rFonts w:cs="Arial"/>
          <w:b w:val="0"/>
          <w:szCs w:val="22"/>
        </w:rPr>
        <w:t>im</w:t>
      </w:r>
      <w:r>
        <w:rPr>
          <w:rFonts w:cs="Arial"/>
          <w:b w:val="0"/>
          <w:szCs w:val="22"/>
        </w:rPr>
        <w:t xml:space="preserve"> stranic</w:t>
      </w:r>
      <w:r w:rsidR="00C73BEE">
        <w:rPr>
          <w:rFonts w:cs="Arial"/>
          <w:b w:val="0"/>
          <w:szCs w:val="22"/>
        </w:rPr>
        <w:t>ama</w:t>
      </w:r>
      <w:r>
        <w:rPr>
          <w:rFonts w:cs="Arial"/>
          <w:b w:val="0"/>
          <w:szCs w:val="22"/>
        </w:rPr>
        <w:t xml:space="preserve"> podružnica Upravljanje projektima i Vladimir Nazor, u rubrici "O nama"  ili u rubrici "Kontakti" navodi da je riječ o podružnici, ali ne i kojeg TJV-i.</w:t>
      </w:r>
    </w:p>
    <w:p w:rsidR="00716956" w:rsidRDefault="00716956" w:rsidP="00716956">
      <w:pPr>
        <w:pStyle w:val="Tijeloteksta21"/>
        <w:widowControl/>
        <w:tabs>
          <w:tab w:val="left" w:pos="720"/>
        </w:tabs>
        <w:overflowPunct/>
        <w:autoSpaceDE/>
        <w:autoSpaceDN/>
        <w:adjustRightInd/>
        <w:textAlignment w:val="auto"/>
        <w:rPr>
          <w:rFonts w:cs="Arial"/>
          <w:b w:val="0"/>
          <w:szCs w:val="22"/>
        </w:rPr>
      </w:pPr>
    </w:p>
    <w:p w:rsidR="00716956" w:rsidRDefault="00716956" w:rsidP="00716956">
      <w:pPr>
        <w:pStyle w:val="Tijeloteksta21"/>
        <w:widowControl/>
        <w:tabs>
          <w:tab w:val="left" w:pos="720"/>
        </w:tabs>
        <w:overflowPunct/>
        <w:autoSpaceDE/>
        <w:autoSpaceDN/>
        <w:adjustRightInd/>
        <w:textAlignment w:val="auto"/>
        <w:rPr>
          <w:rFonts w:cs="Arial"/>
          <w:b w:val="0"/>
          <w:szCs w:val="22"/>
        </w:rPr>
      </w:pPr>
      <w:r>
        <w:rPr>
          <w:rFonts w:cs="Arial"/>
          <w:b w:val="0"/>
          <w:szCs w:val="22"/>
        </w:rPr>
        <w:t>Neke podružnice (</w:t>
      </w:r>
      <w:r w:rsidR="00B051B3">
        <w:rPr>
          <w:rFonts w:cs="Arial"/>
          <w:b w:val="0"/>
          <w:szCs w:val="22"/>
        </w:rPr>
        <w:t>Robni terminali Zagreb</w:t>
      </w:r>
      <w:r w:rsidR="003C3E31">
        <w:rPr>
          <w:rFonts w:cs="Arial"/>
          <w:b w:val="0"/>
          <w:szCs w:val="22"/>
        </w:rPr>
        <w:t xml:space="preserve"> i Čistoća</w:t>
      </w:r>
      <w:r w:rsidR="00B051B3">
        <w:rPr>
          <w:rFonts w:cs="Arial"/>
          <w:b w:val="0"/>
          <w:szCs w:val="22"/>
        </w:rPr>
        <w:t xml:space="preserve">) </w:t>
      </w:r>
      <w:r>
        <w:rPr>
          <w:rFonts w:cs="Arial"/>
          <w:b w:val="0"/>
          <w:szCs w:val="22"/>
        </w:rPr>
        <w:t xml:space="preserve">imaju objavljene Kataloge informacija, iako od stupanja na snagu Zakona ne postoji više navedena obveza, već obveza proaktivne objave informacija navedenih u članku 10. stavku 1. Zakona, te je isti potrebno ukloniti s internet stranica podružnica. </w:t>
      </w:r>
    </w:p>
    <w:p w:rsidR="00FC1158" w:rsidRDefault="00FC1158" w:rsidP="00716956">
      <w:pPr>
        <w:pStyle w:val="Tijeloteksta21"/>
        <w:widowControl/>
        <w:tabs>
          <w:tab w:val="left" w:pos="720"/>
        </w:tabs>
        <w:overflowPunct/>
        <w:autoSpaceDE/>
        <w:autoSpaceDN/>
        <w:adjustRightInd/>
        <w:textAlignment w:val="auto"/>
        <w:rPr>
          <w:rFonts w:cs="Arial"/>
          <w:b w:val="0"/>
          <w:szCs w:val="22"/>
        </w:rPr>
      </w:pPr>
    </w:p>
    <w:p w:rsidR="00BA10B1" w:rsidRDefault="00D44908" w:rsidP="00BA10B1">
      <w:pPr>
        <w:pStyle w:val="Tijeloteksta21"/>
        <w:widowControl/>
        <w:tabs>
          <w:tab w:val="left" w:pos="720"/>
        </w:tabs>
        <w:overflowPunct/>
        <w:autoSpaceDE/>
        <w:autoSpaceDN/>
        <w:adjustRightInd/>
        <w:textAlignment w:val="auto"/>
        <w:rPr>
          <w:rFonts w:cs="Arial"/>
          <w:b w:val="0"/>
          <w:szCs w:val="22"/>
        </w:rPr>
      </w:pPr>
      <w:r>
        <w:rPr>
          <w:rFonts w:cs="Arial"/>
          <w:b w:val="0"/>
          <w:szCs w:val="22"/>
        </w:rPr>
        <w:t>Z</w:t>
      </w:r>
      <w:r w:rsidR="00BA10B1">
        <w:rPr>
          <w:rFonts w:cs="Arial"/>
          <w:b w:val="0"/>
          <w:szCs w:val="22"/>
        </w:rPr>
        <w:t>bog specifične organizacijske strukture TJV-i te omogućavanja postupanja TJV po zaprimljen</w:t>
      </w:r>
      <w:r w:rsidR="00C73BEE">
        <w:rPr>
          <w:rFonts w:cs="Arial"/>
          <w:b w:val="0"/>
          <w:szCs w:val="22"/>
        </w:rPr>
        <w:t xml:space="preserve">im zahtjevima u zakonskom roku i povećanja transparentnosti, </w:t>
      </w:r>
      <w:r w:rsidR="00BA10B1">
        <w:rPr>
          <w:rFonts w:cs="Arial"/>
          <w:b w:val="0"/>
          <w:szCs w:val="22"/>
        </w:rPr>
        <w:t xml:space="preserve">potrebno je i da </w:t>
      </w:r>
      <w:r w:rsidR="00C73BEE">
        <w:rPr>
          <w:rFonts w:cs="Arial"/>
          <w:b w:val="0"/>
          <w:szCs w:val="22"/>
        </w:rPr>
        <w:t xml:space="preserve">sve </w:t>
      </w:r>
      <w:r w:rsidR="00BA10B1">
        <w:rPr>
          <w:rFonts w:cs="Arial"/>
          <w:b w:val="0"/>
          <w:szCs w:val="22"/>
        </w:rPr>
        <w:t>ostale podružnice</w:t>
      </w:r>
      <w:r w:rsidR="00C73BEE">
        <w:rPr>
          <w:rFonts w:cs="Arial"/>
          <w:b w:val="0"/>
          <w:szCs w:val="22"/>
        </w:rPr>
        <w:t xml:space="preserve"> (pored</w:t>
      </w:r>
      <w:r w:rsidR="00BA10B1">
        <w:rPr>
          <w:rFonts w:cs="Arial"/>
          <w:b w:val="0"/>
          <w:szCs w:val="22"/>
        </w:rPr>
        <w:t xml:space="preserve"> 3 navedenih na stranici 4. ovog Zapisnika</w:t>
      </w:r>
      <w:r w:rsidR="00C73BEE">
        <w:rPr>
          <w:rFonts w:cs="Arial"/>
          <w:b w:val="0"/>
          <w:szCs w:val="22"/>
        </w:rPr>
        <w:t>)</w:t>
      </w:r>
      <w:r w:rsidR="00BA10B1">
        <w:rPr>
          <w:rFonts w:cs="Arial"/>
          <w:b w:val="0"/>
          <w:szCs w:val="22"/>
        </w:rPr>
        <w:t xml:space="preserve">, imenuju "svoje" </w:t>
      </w:r>
      <w:r w:rsidR="00C73BEE">
        <w:rPr>
          <w:rFonts w:cs="Arial"/>
          <w:b w:val="0"/>
          <w:szCs w:val="22"/>
        </w:rPr>
        <w:t xml:space="preserve">interne </w:t>
      </w:r>
      <w:r w:rsidR="00BA10B1">
        <w:rPr>
          <w:rFonts w:cs="Arial"/>
          <w:b w:val="0"/>
          <w:szCs w:val="22"/>
        </w:rPr>
        <w:t xml:space="preserve">službenike za informiranje, te objave potrebne informacije o pravu na pristup informacijama i ponovnoj uporabi </w:t>
      </w:r>
      <w:r w:rsidR="00BA10B1">
        <w:rPr>
          <w:rFonts w:cs="Arial"/>
          <w:b w:val="0"/>
          <w:szCs w:val="22"/>
        </w:rPr>
        <w:lastRenderedPageBreak/>
        <w:t>informacija iz članka 10. stavka 1. točke 13. Zakona, na svojim internetskim stranicama, na vidljivom mjestu kao i kontakt podatke internih službenika za informiranje.</w:t>
      </w:r>
    </w:p>
    <w:p w:rsidR="00D44908" w:rsidRDefault="00D44908" w:rsidP="00BA10B1">
      <w:pPr>
        <w:pStyle w:val="Tijeloteksta21"/>
        <w:widowControl/>
        <w:tabs>
          <w:tab w:val="left" w:pos="720"/>
        </w:tabs>
        <w:overflowPunct/>
        <w:autoSpaceDE/>
        <w:autoSpaceDN/>
        <w:adjustRightInd/>
        <w:textAlignment w:val="auto"/>
        <w:rPr>
          <w:rFonts w:cs="Arial"/>
          <w:b w:val="0"/>
          <w:szCs w:val="22"/>
        </w:rPr>
      </w:pPr>
    </w:p>
    <w:p w:rsidR="00D44908" w:rsidRDefault="00D44908" w:rsidP="00BA10B1">
      <w:pPr>
        <w:pStyle w:val="Tijeloteksta21"/>
        <w:widowControl/>
        <w:tabs>
          <w:tab w:val="left" w:pos="720"/>
        </w:tabs>
        <w:overflowPunct/>
        <w:autoSpaceDE/>
        <w:autoSpaceDN/>
        <w:adjustRightInd/>
        <w:textAlignment w:val="auto"/>
        <w:rPr>
          <w:rFonts w:cs="Arial"/>
          <w:b w:val="0"/>
          <w:szCs w:val="22"/>
        </w:rPr>
      </w:pPr>
      <w:r>
        <w:rPr>
          <w:rFonts w:cs="Arial"/>
          <w:b w:val="0"/>
          <w:szCs w:val="22"/>
        </w:rPr>
        <w:t>U odnosu na imenovanu internu službenicu za informiranje u Podružnici Robni terminali Zagreb, utvrđeno je da su joj Odlukom o imenovanju, URBROJ: D-15802015 od 11. kolovoza 2015. godine stavljeni u nadležnost poslovi koji sukladno članku 13. Zakona ne pripadaju u opseg poslova službenika za informiranje, već glasnogovornika odnosno organizacijske jedinice nadležne za odnose s javnošću, te je navedenu Odluku u tom smislu potrebno ispraviti.</w:t>
      </w:r>
    </w:p>
    <w:p w:rsidR="00716956" w:rsidRDefault="00716956" w:rsidP="00716956">
      <w:pPr>
        <w:pStyle w:val="Tijeloteksta21"/>
        <w:widowControl/>
        <w:tabs>
          <w:tab w:val="left" w:pos="720"/>
        </w:tabs>
        <w:overflowPunct/>
        <w:autoSpaceDE/>
        <w:autoSpaceDN/>
        <w:adjustRightInd/>
        <w:textAlignment w:val="auto"/>
        <w:rPr>
          <w:rFonts w:cs="Arial"/>
          <w:b w:val="0"/>
          <w:szCs w:val="22"/>
        </w:rPr>
      </w:pPr>
    </w:p>
    <w:p w:rsidR="000C457E" w:rsidRPr="000C457E" w:rsidRDefault="000C457E" w:rsidP="000C457E">
      <w:pPr>
        <w:pStyle w:val="Tijeloteksta21"/>
        <w:widowControl/>
        <w:tabs>
          <w:tab w:val="left" w:pos="720"/>
        </w:tabs>
        <w:overflowPunct/>
        <w:autoSpaceDE/>
        <w:autoSpaceDN/>
        <w:adjustRightInd/>
        <w:textAlignment w:val="auto"/>
        <w:rPr>
          <w:rFonts w:cs="Arial"/>
          <w:b w:val="0"/>
          <w:szCs w:val="22"/>
        </w:rPr>
      </w:pPr>
      <w:r w:rsidRPr="000C457E">
        <w:rPr>
          <w:rFonts w:cs="Arial"/>
          <w:szCs w:val="22"/>
        </w:rPr>
        <w:t>d)</w:t>
      </w:r>
      <w:r>
        <w:rPr>
          <w:rFonts w:cs="Arial"/>
          <w:b w:val="0"/>
          <w:szCs w:val="22"/>
        </w:rPr>
        <w:t xml:space="preserve"> Utvrđena je povreda </w:t>
      </w:r>
      <w:r w:rsidRPr="00F25B13">
        <w:rPr>
          <w:rFonts w:cs="Arial"/>
          <w:b w:val="0"/>
          <w:szCs w:val="22"/>
        </w:rPr>
        <w:t>člank</w:t>
      </w:r>
      <w:r>
        <w:rPr>
          <w:rFonts w:cs="Arial"/>
          <w:b w:val="0"/>
          <w:szCs w:val="22"/>
        </w:rPr>
        <w:t>a</w:t>
      </w:r>
      <w:r w:rsidRPr="00F25B13">
        <w:rPr>
          <w:rFonts w:cs="Arial"/>
          <w:b w:val="0"/>
          <w:szCs w:val="22"/>
        </w:rPr>
        <w:t xml:space="preserve"> 11. </w:t>
      </w:r>
      <w:r>
        <w:rPr>
          <w:rFonts w:cs="Arial"/>
          <w:b w:val="0"/>
          <w:szCs w:val="22"/>
        </w:rPr>
        <w:t>Zakona.</w:t>
      </w:r>
      <w:r w:rsidRPr="000C457E">
        <w:rPr>
          <w:rFonts w:cs="Arial"/>
          <w:szCs w:val="22"/>
        </w:rPr>
        <w:t xml:space="preserve"> </w:t>
      </w:r>
      <w:r w:rsidRPr="000C457E">
        <w:rPr>
          <w:rFonts w:cs="Arial"/>
          <w:b w:val="0"/>
          <w:szCs w:val="22"/>
        </w:rPr>
        <w:t>Naime, TJV  je obveznik provođenja savjetovanja s javnošću kada donosi opće akte i/ili strateške (planske) dokumente kojima se utječe na interese građana i pravnih osoba. TJV do sada nije provodilo savjetovanja i nije donijelo i objavilo Plan savjetovanja s javnošću, sukladno članku 11. stavku 5. Zakona.</w:t>
      </w:r>
    </w:p>
    <w:p w:rsidR="000C457E" w:rsidRDefault="000C457E" w:rsidP="000C457E">
      <w:pPr>
        <w:pStyle w:val="Tijeloteksta21"/>
        <w:widowControl/>
        <w:tabs>
          <w:tab w:val="left" w:pos="720"/>
        </w:tabs>
        <w:overflowPunct/>
        <w:autoSpaceDE/>
        <w:autoSpaceDN/>
        <w:adjustRightInd/>
        <w:textAlignment w:val="auto"/>
        <w:rPr>
          <w:rFonts w:cs="Arial"/>
          <w:b w:val="0"/>
          <w:szCs w:val="22"/>
        </w:rPr>
      </w:pPr>
    </w:p>
    <w:p w:rsidR="000C457E" w:rsidRPr="003957C5" w:rsidRDefault="000C457E" w:rsidP="000C457E">
      <w:pPr>
        <w:jc w:val="both"/>
        <w:rPr>
          <w:rFonts w:ascii="Arial" w:hAnsi="Arial" w:cs="Arial"/>
          <w:sz w:val="22"/>
          <w:szCs w:val="22"/>
        </w:rPr>
      </w:pPr>
      <w:r w:rsidRPr="000C457E">
        <w:rPr>
          <w:rFonts w:ascii="Arial" w:hAnsi="Arial" w:cs="Arial"/>
          <w:b/>
          <w:sz w:val="22"/>
          <w:szCs w:val="22"/>
        </w:rPr>
        <w:t>e)</w:t>
      </w:r>
      <w:r>
        <w:rPr>
          <w:rFonts w:ascii="Arial" w:hAnsi="Arial" w:cs="Arial"/>
          <w:sz w:val="22"/>
          <w:szCs w:val="22"/>
        </w:rPr>
        <w:t xml:space="preserve"> </w:t>
      </w:r>
      <w:r w:rsidRPr="002765B6">
        <w:rPr>
          <w:rFonts w:ascii="Arial" w:hAnsi="Arial" w:cs="Arial"/>
          <w:sz w:val="22"/>
          <w:szCs w:val="22"/>
        </w:rPr>
        <w:t>Utvrđena je djelomična povreda članka 12.</w:t>
      </w:r>
      <w:r w:rsidRPr="00FC05E7">
        <w:rPr>
          <w:rFonts w:ascii="Arial" w:hAnsi="Arial" w:cs="Arial"/>
          <w:i/>
          <w:sz w:val="22"/>
          <w:szCs w:val="22"/>
        </w:rPr>
        <w:t xml:space="preserve"> </w:t>
      </w:r>
      <w:r w:rsidRPr="002765B6">
        <w:rPr>
          <w:rFonts w:ascii="Arial" w:hAnsi="Arial" w:cs="Arial"/>
          <w:sz w:val="22"/>
          <w:szCs w:val="22"/>
        </w:rPr>
        <w:t xml:space="preserve">Zakona. </w:t>
      </w:r>
      <w:r w:rsidRPr="007D40BD">
        <w:rPr>
          <w:rFonts w:ascii="Arial" w:hAnsi="Arial" w:cs="Arial"/>
          <w:sz w:val="22"/>
          <w:szCs w:val="22"/>
        </w:rPr>
        <w:t>TJV je objavilo Izjavu o osnivanju</w:t>
      </w:r>
      <w:r>
        <w:rPr>
          <w:rFonts w:ascii="Arial" w:hAnsi="Arial" w:cs="Arial"/>
          <w:sz w:val="22"/>
          <w:szCs w:val="22"/>
        </w:rPr>
        <w:t>, poslovni broj: OU-314/14-1</w:t>
      </w:r>
      <w:r w:rsidRPr="007D40BD">
        <w:rPr>
          <w:rFonts w:ascii="Arial" w:hAnsi="Arial" w:cs="Arial"/>
          <w:sz w:val="22"/>
          <w:szCs w:val="22"/>
        </w:rPr>
        <w:t xml:space="preserve"> iz koje je vidljiv način rada</w:t>
      </w:r>
      <w:r>
        <w:rPr>
          <w:rFonts w:ascii="Arial" w:hAnsi="Arial" w:cs="Arial"/>
          <w:sz w:val="22"/>
          <w:szCs w:val="22"/>
        </w:rPr>
        <w:t xml:space="preserve"> tijela Društva</w:t>
      </w:r>
      <w:r w:rsidRPr="003957C5">
        <w:rPr>
          <w:rFonts w:ascii="Arial" w:hAnsi="Arial" w:cs="Arial"/>
          <w:sz w:val="22"/>
          <w:szCs w:val="22"/>
        </w:rPr>
        <w:t xml:space="preserve"> </w:t>
      </w:r>
      <w:r>
        <w:rPr>
          <w:rFonts w:ascii="Arial" w:hAnsi="Arial" w:cs="Arial"/>
          <w:sz w:val="22"/>
          <w:szCs w:val="22"/>
        </w:rPr>
        <w:t>i Pravilnik o radu Povjerenstva za reklamaciju potrošača</w:t>
      </w:r>
      <w:r w:rsidRPr="007D40BD">
        <w:rPr>
          <w:rFonts w:ascii="Arial" w:hAnsi="Arial" w:cs="Arial"/>
          <w:sz w:val="22"/>
          <w:szCs w:val="22"/>
        </w:rPr>
        <w:t xml:space="preserve">, no </w:t>
      </w:r>
      <w:r>
        <w:rPr>
          <w:rFonts w:ascii="Arial" w:hAnsi="Arial" w:cs="Arial"/>
          <w:sz w:val="22"/>
          <w:szCs w:val="22"/>
        </w:rPr>
        <w:t>javnosti treba omogućiti uvid u rad Društva na način propisan u članku 12.</w:t>
      </w:r>
      <w:r w:rsidRPr="00341F9C">
        <w:rPr>
          <w:rFonts w:ascii="Arial" w:hAnsi="Arial" w:cs="Arial"/>
          <w:sz w:val="22"/>
          <w:szCs w:val="22"/>
        </w:rPr>
        <w:t xml:space="preserve"> </w:t>
      </w:r>
      <w:r>
        <w:rPr>
          <w:rFonts w:ascii="Arial" w:hAnsi="Arial" w:cs="Arial"/>
          <w:sz w:val="22"/>
          <w:szCs w:val="22"/>
        </w:rPr>
        <w:t>(</w:t>
      </w:r>
      <w:r w:rsidRPr="007D40BD">
        <w:rPr>
          <w:rFonts w:ascii="Arial" w:hAnsi="Arial" w:cs="Arial"/>
          <w:sz w:val="22"/>
          <w:szCs w:val="22"/>
        </w:rPr>
        <w:t>informira</w:t>
      </w:r>
      <w:r>
        <w:rPr>
          <w:rFonts w:ascii="Arial" w:hAnsi="Arial" w:cs="Arial"/>
          <w:sz w:val="22"/>
          <w:szCs w:val="22"/>
        </w:rPr>
        <w:t>jući</w:t>
      </w:r>
      <w:r w:rsidRPr="007D40BD">
        <w:rPr>
          <w:rFonts w:ascii="Arial" w:hAnsi="Arial" w:cs="Arial"/>
          <w:sz w:val="22"/>
          <w:szCs w:val="22"/>
        </w:rPr>
        <w:t xml:space="preserve"> javnost o dnevnom redu </w:t>
      </w:r>
      <w:r w:rsidRPr="007D40BD">
        <w:rPr>
          <w:rFonts w:ascii="Arial" w:hAnsi="Arial" w:cs="Arial"/>
          <w:color w:val="000000"/>
          <w:sz w:val="22"/>
          <w:szCs w:val="22"/>
        </w:rPr>
        <w:t>sjednica i vremenu održavanja službenih tijela</w:t>
      </w:r>
      <w:r>
        <w:rPr>
          <w:rFonts w:ascii="Arial" w:hAnsi="Arial" w:cs="Arial"/>
          <w:color w:val="000000"/>
          <w:sz w:val="22"/>
          <w:szCs w:val="22"/>
        </w:rPr>
        <w:t xml:space="preserve"> te objaviti akte koji detaljnije reguliraju način rada ako su donijeti, primjerice</w:t>
      </w:r>
      <w:r w:rsidRPr="007D40BD">
        <w:rPr>
          <w:rFonts w:ascii="Arial" w:hAnsi="Arial" w:cs="Arial"/>
          <w:color w:val="000000"/>
          <w:sz w:val="22"/>
          <w:szCs w:val="22"/>
        </w:rPr>
        <w:t xml:space="preserve"> Poslovnik o radu </w:t>
      </w:r>
      <w:r>
        <w:rPr>
          <w:rFonts w:ascii="Arial" w:hAnsi="Arial" w:cs="Arial"/>
          <w:color w:val="000000"/>
          <w:sz w:val="22"/>
          <w:szCs w:val="22"/>
        </w:rPr>
        <w:t>Nadzornog odbora iz članka</w:t>
      </w:r>
      <w:r w:rsidRPr="007D40BD">
        <w:rPr>
          <w:rFonts w:ascii="Arial" w:hAnsi="Arial" w:cs="Arial"/>
          <w:color w:val="000000"/>
          <w:sz w:val="22"/>
          <w:szCs w:val="22"/>
        </w:rPr>
        <w:t xml:space="preserve"> </w:t>
      </w:r>
      <w:r>
        <w:rPr>
          <w:rFonts w:ascii="Arial" w:hAnsi="Arial" w:cs="Arial"/>
          <w:color w:val="000000"/>
          <w:sz w:val="22"/>
          <w:szCs w:val="22"/>
        </w:rPr>
        <w:t>20</w:t>
      </w:r>
      <w:r w:rsidRPr="007D40BD">
        <w:rPr>
          <w:rFonts w:ascii="Arial" w:hAnsi="Arial" w:cs="Arial"/>
          <w:color w:val="000000"/>
          <w:sz w:val="22"/>
          <w:szCs w:val="22"/>
        </w:rPr>
        <w:t>. Izjave o osnivanju</w:t>
      </w:r>
      <w:r>
        <w:rPr>
          <w:rFonts w:ascii="Arial" w:hAnsi="Arial" w:cs="Arial"/>
          <w:color w:val="000000"/>
          <w:sz w:val="22"/>
          <w:szCs w:val="22"/>
        </w:rPr>
        <w:t>, ako je isti donijet</w:t>
      </w:r>
      <w:r w:rsidRPr="007D40BD">
        <w:rPr>
          <w:rFonts w:ascii="Arial" w:hAnsi="Arial" w:cs="Arial"/>
          <w:sz w:val="22"/>
          <w:szCs w:val="22"/>
        </w:rPr>
        <w:t xml:space="preserve">, </w:t>
      </w:r>
      <w:r>
        <w:rPr>
          <w:rFonts w:ascii="Arial" w:hAnsi="Arial" w:cs="Arial"/>
          <w:sz w:val="22"/>
          <w:szCs w:val="22"/>
        </w:rPr>
        <w:t xml:space="preserve">zatim objavljujući informacije o </w:t>
      </w:r>
      <w:r w:rsidRPr="007D40BD">
        <w:rPr>
          <w:rFonts w:ascii="Arial" w:hAnsi="Arial" w:cs="Arial"/>
          <w:color w:val="000000"/>
          <w:sz w:val="22"/>
          <w:szCs w:val="22"/>
        </w:rPr>
        <w:t xml:space="preserve">mogućnostima neposrednog uvida u rad </w:t>
      </w:r>
      <w:r>
        <w:rPr>
          <w:rFonts w:ascii="Arial" w:hAnsi="Arial" w:cs="Arial"/>
          <w:color w:val="000000"/>
          <w:sz w:val="22"/>
          <w:szCs w:val="22"/>
        </w:rPr>
        <w:t xml:space="preserve">odnosno </w:t>
      </w:r>
      <w:r w:rsidRPr="007D40BD">
        <w:rPr>
          <w:rFonts w:ascii="Arial" w:hAnsi="Arial" w:cs="Arial"/>
          <w:color w:val="000000"/>
          <w:sz w:val="22"/>
          <w:szCs w:val="22"/>
        </w:rPr>
        <w:t>prisustvovanja sjednici, broju osoba koje mogu prisustvovati sjednici kao i načinu prijavljivanja</w:t>
      </w:r>
      <w:r>
        <w:rPr>
          <w:rFonts w:ascii="Arial" w:hAnsi="Arial" w:cs="Arial"/>
          <w:color w:val="000000"/>
          <w:sz w:val="22"/>
          <w:szCs w:val="22"/>
        </w:rPr>
        <w:t>)</w:t>
      </w:r>
      <w:r>
        <w:rPr>
          <w:rFonts w:ascii="Arial" w:hAnsi="Arial" w:cs="Arial"/>
          <w:sz w:val="22"/>
          <w:szCs w:val="22"/>
        </w:rPr>
        <w:t xml:space="preserve">, vodeći računa o prostornim mogućnostima i izuzetku </w:t>
      </w:r>
      <w:r w:rsidRPr="007D40BD">
        <w:rPr>
          <w:rFonts w:ascii="Arial" w:hAnsi="Arial" w:cs="Arial"/>
          <w:color w:val="000000"/>
          <w:sz w:val="22"/>
          <w:szCs w:val="22"/>
        </w:rPr>
        <w:t>propisanom u članku 12. stavku 2. Zakona od navedene obveze (TJV nije dužno osigurati neposredan uvid u svoj rad kad se radi o pitanjima u kojima se po zakonu javnost mora isključiti odnosno ako se radi o informacijama za koje postoje ograničenja prava na pristup iz članka 15. Zakona</w:t>
      </w:r>
      <w:r>
        <w:rPr>
          <w:rFonts w:ascii="Arial" w:hAnsi="Arial" w:cs="Arial"/>
          <w:color w:val="000000"/>
          <w:sz w:val="22"/>
          <w:szCs w:val="22"/>
        </w:rPr>
        <w:t xml:space="preserve">, sukladno odredbama Zakona za zaštiti tajnosti podataka). </w:t>
      </w:r>
    </w:p>
    <w:p w:rsidR="000C457E" w:rsidRDefault="000C457E" w:rsidP="000C457E">
      <w:pPr>
        <w:jc w:val="both"/>
        <w:rPr>
          <w:rFonts w:ascii="Arial" w:hAnsi="Arial" w:cs="Arial"/>
          <w:i/>
          <w:sz w:val="22"/>
          <w:szCs w:val="22"/>
        </w:rPr>
      </w:pPr>
    </w:p>
    <w:p w:rsidR="001C56F1" w:rsidRPr="00521CDA" w:rsidRDefault="00521CDA" w:rsidP="001C56F1">
      <w:pPr>
        <w:jc w:val="both"/>
        <w:rPr>
          <w:rFonts w:ascii="Arial" w:hAnsi="Arial" w:cs="Arial"/>
          <w:spacing w:val="-3"/>
          <w:sz w:val="22"/>
          <w:szCs w:val="22"/>
        </w:rPr>
      </w:pPr>
      <w:r w:rsidRPr="00521CDA">
        <w:rPr>
          <w:rFonts w:ascii="Arial" w:hAnsi="Arial" w:cs="Arial"/>
          <w:b/>
          <w:spacing w:val="-3"/>
          <w:sz w:val="22"/>
          <w:szCs w:val="22"/>
        </w:rPr>
        <w:t>f</w:t>
      </w:r>
      <w:r w:rsidR="001C56F1" w:rsidRPr="00521CDA">
        <w:rPr>
          <w:rFonts w:ascii="Arial" w:hAnsi="Arial" w:cs="Arial"/>
          <w:b/>
          <w:spacing w:val="-3"/>
          <w:sz w:val="22"/>
          <w:szCs w:val="22"/>
        </w:rPr>
        <w:t xml:space="preserve">) </w:t>
      </w:r>
      <w:r w:rsidR="001C56F1" w:rsidRPr="00521CDA">
        <w:rPr>
          <w:rFonts w:ascii="Arial" w:hAnsi="Arial" w:cs="Arial"/>
          <w:spacing w:val="-3"/>
          <w:sz w:val="22"/>
          <w:szCs w:val="22"/>
        </w:rPr>
        <w:t>U odnosu na predmete TJV-i:</w:t>
      </w:r>
    </w:p>
    <w:p w:rsidR="00241BAB" w:rsidRPr="00E426A5" w:rsidRDefault="00241BAB" w:rsidP="005C6D39">
      <w:pPr>
        <w:jc w:val="both"/>
        <w:rPr>
          <w:rFonts w:ascii="Arial" w:hAnsi="Arial" w:cs="Arial"/>
          <w:b/>
          <w:color w:val="FF0000"/>
          <w:spacing w:val="-3"/>
          <w:sz w:val="22"/>
          <w:szCs w:val="22"/>
        </w:rPr>
      </w:pPr>
    </w:p>
    <w:p w:rsidR="00DC4A2A" w:rsidRPr="000C457E" w:rsidRDefault="00521CDA" w:rsidP="00DC4A2A">
      <w:pPr>
        <w:pStyle w:val="style21"/>
        <w:ind w:right="-142"/>
        <w:jc w:val="both"/>
        <w:rPr>
          <w:rFonts w:ascii="Arial" w:hAnsi="Arial" w:cs="Arial"/>
          <w:sz w:val="22"/>
          <w:szCs w:val="22"/>
        </w:rPr>
      </w:pPr>
      <w:r w:rsidRPr="000C457E">
        <w:rPr>
          <w:rFonts w:ascii="Arial" w:hAnsi="Arial" w:cs="Arial"/>
          <w:sz w:val="22"/>
          <w:szCs w:val="22"/>
        </w:rPr>
        <w:t xml:space="preserve">TJV </w:t>
      </w:r>
      <w:r w:rsidR="00DC4A2A" w:rsidRPr="000C457E">
        <w:rPr>
          <w:rFonts w:ascii="Arial" w:hAnsi="Arial" w:cs="Arial"/>
          <w:sz w:val="22"/>
          <w:szCs w:val="22"/>
        </w:rPr>
        <w:t>do dana inspekcijskog nadzora nije postupilo po sljedećim zaključcima Povjerenice za informiranje:</w:t>
      </w:r>
    </w:p>
    <w:p w:rsidR="00DC4A2A" w:rsidRPr="000C457E" w:rsidRDefault="00DC4A2A" w:rsidP="00DC4A2A">
      <w:pPr>
        <w:pStyle w:val="PlainText"/>
        <w:jc w:val="both"/>
        <w:rPr>
          <w:rFonts w:ascii="Arial" w:hAnsi="Arial" w:cs="Arial"/>
          <w:sz w:val="22"/>
          <w:szCs w:val="22"/>
        </w:rPr>
      </w:pPr>
      <w:r w:rsidRPr="000C457E">
        <w:rPr>
          <w:rFonts w:ascii="Arial" w:hAnsi="Arial" w:cs="Arial"/>
          <w:sz w:val="22"/>
          <w:szCs w:val="22"/>
        </w:rPr>
        <w:t>- 1. predmet, KLASA</w:t>
      </w:r>
      <w:r w:rsidRPr="000C457E">
        <w:rPr>
          <w:rFonts w:ascii="Arial" w:hAnsi="Arial" w:cs="Arial"/>
          <w:bCs/>
          <w:sz w:val="22"/>
          <w:szCs w:val="22"/>
        </w:rPr>
        <w:t>: UP/II-008-07/15-01/155</w:t>
      </w:r>
      <w:r w:rsidRPr="000C457E">
        <w:rPr>
          <w:rFonts w:ascii="Arial" w:hAnsi="Arial" w:cs="Arial"/>
          <w:sz w:val="22"/>
          <w:szCs w:val="22"/>
        </w:rPr>
        <w:t xml:space="preserve"> u kojem TJV do dana inspekcijskog nadzora nije dostavilo dokaz o potpunom rješavanju zahtjeva </w:t>
      </w:r>
      <w:r w:rsidR="004B3BAA">
        <w:rPr>
          <w:rFonts w:ascii="Arial" w:hAnsi="Arial" w:cs="Arial"/>
          <w:sz w:val="22"/>
          <w:szCs w:val="22"/>
        </w:rPr>
        <w:t>________</w:t>
      </w:r>
      <w:r w:rsidR="00C63C29">
        <w:rPr>
          <w:rFonts w:ascii="Arial" w:hAnsi="Arial" w:cs="Arial"/>
          <w:sz w:val="22"/>
          <w:szCs w:val="22"/>
        </w:rPr>
        <w:t xml:space="preserve">(nije dostavilo </w:t>
      </w:r>
      <w:r w:rsidR="00C63C29" w:rsidRPr="00C63C29">
        <w:rPr>
          <w:rFonts w:ascii="Arial" w:hAnsi="Arial" w:cs="Arial"/>
          <w:sz w:val="22"/>
          <w:szCs w:val="22"/>
        </w:rPr>
        <w:t>dostavnicu o uručenju akta KLASA: ZGH-09-15-161 od 25. kolovoza 2015. godine), te</w:t>
      </w:r>
      <w:r w:rsidR="00C63C29">
        <w:rPr>
          <w:rFonts w:ascii="Arial" w:hAnsi="Arial" w:cs="Arial"/>
          <w:b/>
          <w:sz w:val="22"/>
          <w:szCs w:val="22"/>
        </w:rPr>
        <w:t xml:space="preserve"> </w:t>
      </w:r>
      <w:r w:rsidRPr="000C457E">
        <w:rPr>
          <w:rFonts w:ascii="Arial" w:hAnsi="Arial" w:cs="Arial"/>
          <w:sz w:val="22"/>
          <w:szCs w:val="22"/>
        </w:rPr>
        <w:t xml:space="preserve">nije dostavilo dokaz o rješavanju zahtjeva u odnosu na tražene informacije za 1993. godinu, kao što je navedeno na stranicama 8. i 9. ovog Zapisnika, </w:t>
      </w:r>
    </w:p>
    <w:p w:rsidR="00DC4A2A" w:rsidRPr="000C457E" w:rsidRDefault="00DC4A2A" w:rsidP="00DC4A2A">
      <w:pPr>
        <w:pStyle w:val="PlainText"/>
        <w:jc w:val="both"/>
        <w:rPr>
          <w:rFonts w:ascii="Arial" w:hAnsi="Arial" w:cs="Arial"/>
          <w:sz w:val="22"/>
          <w:szCs w:val="22"/>
        </w:rPr>
      </w:pPr>
      <w:r w:rsidRPr="000C457E">
        <w:rPr>
          <w:rFonts w:ascii="Arial" w:hAnsi="Arial" w:cs="Arial"/>
          <w:sz w:val="22"/>
          <w:szCs w:val="22"/>
        </w:rPr>
        <w:t xml:space="preserve">- 2. predmet, KLASA: </w:t>
      </w:r>
      <w:r w:rsidRPr="000C457E">
        <w:rPr>
          <w:rFonts w:ascii="Arial" w:hAnsi="Arial" w:cs="Arial"/>
          <w:bCs/>
          <w:sz w:val="22"/>
          <w:szCs w:val="22"/>
        </w:rPr>
        <w:t>UP/II-008-07/15-01/93</w:t>
      </w:r>
      <w:r w:rsidRPr="000C457E">
        <w:rPr>
          <w:rFonts w:ascii="Arial" w:hAnsi="Arial" w:cs="Arial"/>
          <w:sz w:val="22"/>
          <w:szCs w:val="22"/>
        </w:rPr>
        <w:t xml:space="preserve"> TJV nije dostavilo tražene dokaze o postupanju u predmetu po zahtjevu </w:t>
      </w:r>
      <w:r w:rsidR="004B3BAA">
        <w:rPr>
          <w:rFonts w:ascii="Arial" w:hAnsi="Arial" w:cs="Arial"/>
          <w:sz w:val="22"/>
          <w:szCs w:val="22"/>
        </w:rPr>
        <w:t>_________</w:t>
      </w:r>
      <w:r w:rsidRPr="000C457E">
        <w:rPr>
          <w:rFonts w:ascii="Arial" w:hAnsi="Arial" w:cs="Arial"/>
          <w:sz w:val="22"/>
          <w:szCs w:val="22"/>
        </w:rPr>
        <w:t>od</w:t>
      </w:r>
      <w:r w:rsidRPr="000C457E">
        <w:rPr>
          <w:rFonts w:ascii="Arial" w:hAnsi="Arial" w:cs="Arial"/>
          <w:bCs/>
          <w:sz w:val="22"/>
          <w:szCs w:val="22"/>
        </w:rPr>
        <w:t xml:space="preserve"> 11. prosinca 2014. godine odnosno nije dostavilo presliku pravnog akta i dostavnicu kao dokaz o uručenju pravnog akta korisniku prava, kao što je</w:t>
      </w:r>
      <w:r w:rsidRPr="000C457E">
        <w:rPr>
          <w:rFonts w:ascii="Arial" w:hAnsi="Arial" w:cs="Arial"/>
          <w:sz w:val="22"/>
          <w:szCs w:val="22"/>
        </w:rPr>
        <w:t xml:space="preserve"> navedeno na stranicama 9. i 10. ovog Zapisnika.</w:t>
      </w:r>
    </w:p>
    <w:p w:rsidR="00DC4A2A" w:rsidRPr="000C457E" w:rsidRDefault="00DC4A2A" w:rsidP="00DC4A2A">
      <w:pPr>
        <w:pStyle w:val="PlainText"/>
        <w:jc w:val="both"/>
        <w:rPr>
          <w:rFonts w:ascii="Arial" w:hAnsi="Arial" w:cs="Arial"/>
          <w:sz w:val="22"/>
          <w:szCs w:val="22"/>
        </w:rPr>
      </w:pPr>
      <w:r w:rsidRPr="000C457E">
        <w:rPr>
          <w:rFonts w:ascii="Arial" w:hAnsi="Arial" w:cs="Arial"/>
          <w:sz w:val="22"/>
          <w:szCs w:val="22"/>
        </w:rPr>
        <w:t>- 3. predmet, KLASA</w:t>
      </w:r>
      <w:r w:rsidRPr="000C457E">
        <w:rPr>
          <w:rFonts w:ascii="Arial" w:hAnsi="Arial" w:cs="Arial"/>
          <w:bCs/>
          <w:sz w:val="22"/>
          <w:szCs w:val="22"/>
        </w:rPr>
        <w:t xml:space="preserve">: UP/II-008-07/14-01/522 </w:t>
      </w:r>
      <w:r w:rsidRPr="000C457E">
        <w:rPr>
          <w:rFonts w:ascii="Arial" w:hAnsi="Arial" w:cs="Arial"/>
          <w:sz w:val="22"/>
          <w:szCs w:val="22"/>
        </w:rPr>
        <w:t xml:space="preserve">u kojem TJV do dana inspekcijskog nadzora nije dostavilo dokaz o rješavanju zahtjeva </w:t>
      </w:r>
      <w:r w:rsidR="004B3BAA">
        <w:rPr>
          <w:rFonts w:ascii="Arial" w:hAnsi="Arial" w:cs="Arial"/>
          <w:sz w:val="22"/>
          <w:szCs w:val="22"/>
        </w:rPr>
        <w:t>___________</w:t>
      </w:r>
      <w:r w:rsidRPr="000C457E">
        <w:rPr>
          <w:rFonts w:ascii="Arial" w:hAnsi="Arial" w:cs="Arial"/>
          <w:sz w:val="22"/>
          <w:szCs w:val="22"/>
        </w:rPr>
        <w:t xml:space="preserve">od 16. rujna 2014. godine odnosno </w:t>
      </w:r>
      <w:r w:rsidRPr="000C457E">
        <w:rPr>
          <w:rFonts w:ascii="Arial" w:hAnsi="Arial" w:cs="Arial"/>
          <w:bCs/>
          <w:sz w:val="22"/>
          <w:szCs w:val="22"/>
        </w:rPr>
        <w:t>nije dostavilo presliku pravnog akta i dostavnicu kao dokaz o uručenju pravnog akta korisniku prava,</w:t>
      </w:r>
      <w:r w:rsidRPr="000C457E">
        <w:rPr>
          <w:rFonts w:ascii="Arial" w:hAnsi="Arial" w:cs="Arial"/>
          <w:sz w:val="22"/>
          <w:szCs w:val="22"/>
        </w:rPr>
        <w:t xml:space="preserve"> kao što je navedeno na stranicama 7. i 8. ovog Zapisnika, </w:t>
      </w:r>
    </w:p>
    <w:p w:rsidR="00DC4A2A" w:rsidRPr="000C457E" w:rsidRDefault="00DC4A2A" w:rsidP="00DC4A2A">
      <w:pPr>
        <w:pStyle w:val="PlainText"/>
        <w:jc w:val="both"/>
        <w:rPr>
          <w:rFonts w:ascii="Arial" w:hAnsi="Arial" w:cs="Arial"/>
          <w:sz w:val="22"/>
          <w:szCs w:val="22"/>
        </w:rPr>
      </w:pPr>
      <w:r w:rsidRPr="000C457E">
        <w:rPr>
          <w:rFonts w:ascii="Arial" w:hAnsi="Arial" w:cs="Arial"/>
          <w:sz w:val="22"/>
          <w:szCs w:val="22"/>
        </w:rPr>
        <w:t>- 4. predmet, KLASA:</w:t>
      </w:r>
      <w:r w:rsidRPr="000C457E">
        <w:rPr>
          <w:rFonts w:ascii="Arial" w:hAnsi="Arial" w:cs="Arial"/>
          <w:bCs/>
          <w:sz w:val="22"/>
          <w:szCs w:val="22"/>
        </w:rPr>
        <w:t xml:space="preserve"> UP/II-008-07/14-01/523</w:t>
      </w:r>
      <w:r w:rsidRPr="000C457E">
        <w:rPr>
          <w:rFonts w:ascii="Arial" w:hAnsi="Arial" w:cs="Arial"/>
          <w:sz w:val="22"/>
          <w:szCs w:val="22"/>
        </w:rPr>
        <w:t xml:space="preserve"> u kojem TJV do dana inspekcijskog nadzora nije dostavilo dokaz o rješavanju zahtjeva</w:t>
      </w:r>
      <w:r w:rsidR="004B3BAA">
        <w:rPr>
          <w:rFonts w:ascii="Arial" w:hAnsi="Arial" w:cs="Arial"/>
          <w:sz w:val="22"/>
          <w:szCs w:val="22"/>
        </w:rPr>
        <w:t>_____________</w:t>
      </w:r>
      <w:r w:rsidRPr="000C457E">
        <w:rPr>
          <w:rFonts w:ascii="Arial" w:hAnsi="Arial" w:cs="Arial"/>
          <w:sz w:val="22"/>
          <w:szCs w:val="22"/>
        </w:rPr>
        <w:t>od 3. listopada 2014. godine kao što je navedeno na stranicama 8. i 9. ovog Zapisnika.</w:t>
      </w:r>
    </w:p>
    <w:p w:rsidR="00DC4A2A" w:rsidRPr="000C457E" w:rsidRDefault="00DC4A2A" w:rsidP="00DC4A2A">
      <w:pPr>
        <w:pStyle w:val="Tijeloteksta21"/>
        <w:widowControl/>
        <w:tabs>
          <w:tab w:val="left" w:pos="720"/>
        </w:tabs>
        <w:overflowPunct/>
        <w:autoSpaceDE/>
        <w:autoSpaceDN/>
        <w:adjustRightInd/>
        <w:textAlignment w:val="auto"/>
        <w:rPr>
          <w:rFonts w:cs="Arial"/>
          <w:b w:val="0"/>
          <w:szCs w:val="22"/>
        </w:rPr>
      </w:pPr>
      <w:r w:rsidRPr="000C457E">
        <w:rPr>
          <w:rFonts w:cs="Arial"/>
          <w:b w:val="0"/>
          <w:szCs w:val="22"/>
        </w:rPr>
        <w:t xml:space="preserve">- 5. predmet, KLASA: UP/II-008-07/14-01/366 u kojem TJV do dana inspekcijskog nadzora nije dostavilo dokaz o rješavanju zahtjeva </w:t>
      </w:r>
      <w:r w:rsidR="004B3BAA">
        <w:rPr>
          <w:rFonts w:cs="Arial"/>
          <w:b w:val="0"/>
          <w:szCs w:val="22"/>
        </w:rPr>
        <w:t>_______________</w:t>
      </w:r>
      <w:r w:rsidRPr="000C457E">
        <w:rPr>
          <w:rFonts w:cs="Arial"/>
          <w:b w:val="0"/>
          <w:szCs w:val="22"/>
        </w:rPr>
        <w:t>od 17. svibnja 2014. godine u cijelosti, kao što je navedeno na stranicama 6. i 7. ovog Zapisnika.</w:t>
      </w:r>
      <w:r w:rsidRPr="000C457E">
        <w:rPr>
          <w:rFonts w:cs="Arial"/>
          <w:b w:val="0"/>
          <w:szCs w:val="22"/>
        </w:rPr>
        <w:tab/>
      </w:r>
    </w:p>
    <w:p w:rsidR="001C56F1" w:rsidRPr="00E426A5" w:rsidRDefault="001C56F1" w:rsidP="005C6D39">
      <w:pPr>
        <w:jc w:val="both"/>
        <w:rPr>
          <w:rFonts w:ascii="Arial" w:hAnsi="Arial" w:cs="Arial"/>
          <w:color w:val="FF0000"/>
          <w:spacing w:val="-3"/>
          <w:sz w:val="22"/>
          <w:szCs w:val="22"/>
        </w:rPr>
      </w:pPr>
    </w:p>
    <w:p w:rsidR="00241BAB" w:rsidRDefault="00241BAB" w:rsidP="005C6D39">
      <w:pPr>
        <w:jc w:val="both"/>
        <w:rPr>
          <w:rFonts w:ascii="Arial" w:hAnsi="Arial" w:cs="Arial"/>
          <w:spacing w:val="-3"/>
          <w:sz w:val="22"/>
          <w:szCs w:val="22"/>
        </w:rPr>
      </w:pPr>
      <w:r w:rsidRPr="000C457E">
        <w:rPr>
          <w:rFonts w:ascii="Arial" w:hAnsi="Arial" w:cs="Arial"/>
          <w:spacing w:val="-3"/>
          <w:sz w:val="22"/>
          <w:szCs w:val="22"/>
        </w:rPr>
        <w:t>U cilju otklanjanja utvrđenih nepravilnosti i nezakonitosti, potrebno je poduzeti određene mjere radi otklanjanja istih, pa se sukladno ovlastima iz članka 50. Zakona, izriču sljedeće:</w:t>
      </w:r>
    </w:p>
    <w:p w:rsidR="00DC4CAE" w:rsidRDefault="00DC4CAE" w:rsidP="005C6D39">
      <w:pPr>
        <w:jc w:val="both"/>
        <w:rPr>
          <w:rFonts w:ascii="Arial" w:hAnsi="Arial" w:cs="Arial"/>
          <w:spacing w:val="-3"/>
          <w:sz w:val="22"/>
          <w:szCs w:val="22"/>
        </w:rPr>
      </w:pPr>
    </w:p>
    <w:p w:rsidR="00DC4CAE" w:rsidRPr="000C457E" w:rsidRDefault="00DC4CAE" w:rsidP="005C6D39">
      <w:pPr>
        <w:jc w:val="both"/>
        <w:rPr>
          <w:rFonts w:ascii="Arial" w:hAnsi="Arial" w:cs="Arial"/>
          <w:spacing w:val="-3"/>
          <w:sz w:val="22"/>
          <w:szCs w:val="22"/>
        </w:rPr>
      </w:pPr>
    </w:p>
    <w:p w:rsidR="00241BAB" w:rsidRDefault="00241BAB" w:rsidP="005C6D39">
      <w:pPr>
        <w:pStyle w:val="ListParagraph"/>
        <w:ind w:left="0"/>
        <w:jc w:val="both"/>
        <w:rPr>
          <w:rFonts w:ascii="Arial" w:hAnsi="Arial" w:cs="Arial"/>
          <w:sz w:val="22"/>
          <w:szCs w:val="22"/>
        </w:rPr>
      </w:pPr>
    </w:p>
    <w:p w:rsidR="002F2D95" w:rsidRPr="009848BB" w:rsidRDefault="00241BAB" w:rsidP="002F2D95">
      <w:pPr>
        <w:suppressAutoHyphens/>
        <w:jc w:val="center"/>
        <w:rPr>
          <w:rFonts w:ascii="Arial" w:hAnsi="Arial" w:cs="Arial"/>
          <w:b/>
          <w:spacing w:val="-3"/>
          <w:sz w:val="22"/>
          <w:szCs w:val="22"/>
        </w:rPr>
      </w:pPr>
      <w:r w:rsidRPr="009848BB">
        <w:rPr>
          <w:rFonts w:ascii="Arial" w:hAnsi="Arial" w:cs="Arial"/>
          <w:b/>
          <w:spacing w:val="-3"/>
          <w:sz w:val="22"/>
          <w:szCs w:val="22"/>
        </w:rPr>
        <w:t>M  J  E  R  E</w:t>
      </w:r>
    </w:p>
    <w:p w:rsidR="00241BAB" w:rsidRPr="009848BB" w:rsidRDefault="00241BAB" w:rsidP="005C6D39">
      <w:pPr>
        <w:suppressAutoHyphens/>
        <w:jc w:val="both"/>
        <w:rPr>
          <w:rFonts w:ascii="Arial" w:hAnsi="Arial" w:cs="Arial"/>
          <w:spacing w:val="-3"/>
          <w:sz w:val="22"/>
          <w:szCs w:val="22"/>
        </w:rPr>
      </w:pPr>
      <w:r w:rsidRPr="009848BB">
        <w:rPr>
          <w:rFonts w:ascii="Arial" w:hAnsi="Arial" w:cs="Arial"/>
          <w:spacing w:val="-3"/>
          <w:sz w:val="22"/>
          <w:szCs w:val="22"/>
        </w:rPr>
        <w:tab/>
      </w:r>
      <w:r w:rsidRPr="009848BB">
        <w:rPr>
          <w:rFonts w:ascii="Arial" w:hAnsi="Arial" w:cs="Arial"/>
          <w:spacing w:val="-3"/>
          <w:sz w:val="22"/>
          <w:szCs w:val="22"/>
        </w:rPr>
        <w:tab/>
      </w:r>
      <w:r w:rsidRPr="009848BB">
        <w:rPr>
          <w:rFonts w:ascii="Arial" w:hAnsi="Arial" w:cs="Arial"/>
          <w:spacing w:val="-3"/>
          <w:sz w:val="22"/>
          <w:szCs w:val="22"/>
        </w:rPr>
        <w:tab/>
      </w:r>
    </w:p>
    <w:p w:rsidR="00241BAB" w:rsidRDefault="00241BAB" w:rsidP="005C6D39">
      <w:pPr>
        <w:suppressAutoHyphens/>
        <w:jc w:val="both"/>
        <w:rPr>
          <w:rFonts w:ascii="Arial" w:hAnsi="Arial" w:cs="Arial"/>
          <w:b/>
          <w:spacing w:val="-3"/>
          <w:sz w:val="22"/>
          <w:szCs w:val="22"/>
        </w:rPr>
      </w:pPr>
      <w:r w:rsidRPr="009848BB">
        <w:rPr>
          <w:rFonts w:ascii="Arial" w:hAnsi="Arial" w:cs="Arial"/>
          <w:b/>
          <w:spacing w:val="-3"/>
          <w:sz w:val="22"/>
          <w:szCs w:val="22"/>
        </w:rPr>
        <w:lastRenderedPageBreak/>
        <w:t>1.</w:t>
      </w:r>
      <w:r w:rsidRPr="009848BB">
        <w:rPr>
          <w:rFonts w:ascii="Arial" w:hAnsi="Arial" w:cs="Arial"/>
          <w:spacing w:val="-3"/>
          <w:sz w:val="22"/>
          <w:szCs w:val="22"/>
        </w:rPr>
        <w:tab/>
      </w:r>
      <w:r w:rsidRPr="009848BB">
        <w:rPr>
          <w:rFonts w:ascii="Arial" w:hAnsi="Arial" w:cs="Arial"/>
          <w:b/>
          <w:spacing w:val="-3"/>
          <w:sz w:val="22"/>
          <w:szCs w:val="22"/>
        </w:rPr>
        <w:t xml:space="preserve">Nalaže se </w:t>
      </w:r>
      <w:r>
        <w:rPr>
          <w:rFonts w:ascii="Arial" w:hAnsi="Arial" w:cs="Arial"/>
          <w:b/>
          <w:spacing w:val="-3"/>
          <w:sz w:val="22"/>
          <w:szCs w:val="22"/>
        </w:rPr>
        <w:t xml:space="preserve">čelniku </w:t>
      </w:r>
      <w:r w:rsidR="00DA7A4E">
        <w:rPr>
          <w:rFonts w:ascii="Arial" w:hAnsi="Arial" w:cs="Arial"/>
          <w:b/>
          <w:spacing w:val="-3"/>
          <w:sz w:val="22"/>
          <w:szCs w:val="22"/>
        </w:rPr>
        <w:t>TJV</w:t>
      </w:r>
      <w:r>
        <w:rPr>
          <w:rFonts w:ascii="Arial" w:hAnsi="Arial" w:cs="Arial"/>
          <w:b/>
          <w:spacing w:val="-3"/>
          <w:sz w:val="22"/>
          <w:szCs w:val="22"/>
        </w:rPr>
        <w:t>-a:</w:t>
      </w:r>
    </w:p>
    <w:p w:rsidR="00241BAB" w:rsidRDefault="00241BAB" w:rsidP="005C6D39">
      <w:pPr>
        <w:suppressAutoHyphens/>
        <w:jc w:val="both"/>
        <w:rPr>
          <w:rFonts w:ascii="Arial" w:hAnsi="Arial" w:cs="Arial"/>
          <w:b/>
          <w:spacing w:val="-3"/>
          <w:sz w:val="22"/>
          <w:szCs w:val="22"/>
        </w:rPr>
      </w:pPr>
    </w:p>
    <w:p w:rsidR="00241BAB" w:rsidRDefault="00241BAB" w:rsidP="002F2D95">
      <w:pPr>
        <w:suppressAutoHyphens/>
        <w:ind w:left="708"/>
        <w:jc w:val="both"/>
        <w:rPr>
          <w:rFonts w:ascii="Arial" w:hAnsi="Arial" w:cs="Arial"/>
          <w:spacing w:val="-3"/>
          <w:sz w:val="22"/>
          <w:szCs w:val="22"/>
        </w:rPr>
      </w:pPr>
      <w:r w:rsidRPr="00E14D95">
        <w:rPr>
          <w:rFonts w:ascii="Arial" w:hAnsi="Arial" w:cs="Arial"/>
          <w:b/>
          <w:spacing w:val="-3"/>
          <w:sz w:val="22"/>
          <w:szCs w:val="22"/>
        </w:rPr>
        <w:t>a)</w:t>
      </w:r>
      <w:r w:rsidRPr="00320FBE">
        <w:rPr>
          <w:spacing w:val="-3"/>
        </w:rPr>
        <w:tab/>
      </w:r>
      <w:r w:rsidRPr="00E14D95">
        <w:rPr>
          <w:rFonts w:ascii="Arial" w:hAnsi="Arial" w:cs="Arial"/>
          <w:spacing w:val="-3"/>
          <w:sz w:val="22"/>
          <w:szCs w:val="22"/>
        </w:rPr>
        <w:t xml:space="preserve">da osigura dosljednu primjenu odredbi Zakona i drugih propisa u rješavanju </w:t>
      </w:r>
      <w:r>
        <w:rPr>
          <w:rFonts w:ascii="Arial" w:hAnsi="Arial" w:cs="Arial"/>
          <w:spacing w:val="-3"/>
          <w:sz w:val="22"/>
          <w:szCs w:val="22"/>
        </w:rPr>
        <w:t>zahtjeva za pristup informacijama</w:t>
      </w:r>
      <w:r w:rsidRPr="00E14D95">
        <w:rPr>
          <w:rFonts w:ascii="Arial" w:hAnsi="Arial" w:cs="Arial"/>
          <w:spacing w:val="-3"/>
          <w:sz w:val="22"/>
          <w:szCs w:val="22"/>
        </w:rPr>
        <w:t>;</w:t>
      </w:r>
    </w:p>
    <w:p w:rsidR="005E3EAE" w:rsidRDefault="005E3EAE" w:rsidP="002F2D95">
      <w:pPr>
        <w:suppressAutoHyphens/>
        <w:ind w:left="708"/>
        <w:jc w:val="both"/>
        <w:rPr>
          <w:rFonts w:ascii="Arial" w:hAnsi="Arial" w:cs="Arial"/>
          <w:spacing w:val="-3"/>
          <w:sz w:val="22"/>
          <w:szCs w:val="22"/>
        </w:rPr>
      </w:pPr>
    </w:p>
    <w:p w:rsidR="00C51027" w:rsidRDefault="005E3EAE" w:rsidP="00C51027">
      <w:pPr>
        <w:suppressAutoHyphens/>
        <w:ind w:left="708"/>
        <w:jc w:val="both"/>
        <w:rPr>
          <w:rFonts w:ascii="Arial" w:hAnsi="Arial" w:cs="Arial"/>
          <w:spacing w:val="-3"/>
          <w:sz w:val="22"/>
          <w:szCs w:val="22"/>
        </w:rPr>
      </w:pPr>
      <w:r w:rsidRPr="005E3EAE">
        <w:rPr>
          <w:rFonts w:ascii="Arial" w:hAnsi="Arial" w:cs="Arial"/>
          <w:b/>
          <w:spacing w:val="-3"/>
          <w:sz w:val="22"/>
          <w:szCs w:val="22"/>
        </w:rPr>
        <w:t>b)</w:t>
      </w:r>
      <w:r w:rsidR="0068035F">
        <w:rPr>
          <w:rFonts w:ascii="Arial" w:hAnsi="Arial" w:cs="Arial"/>
          <w:spacing w:val="-3"/>
          <w:sz w:val="22"/>
          <w:szCs w:val="22"/>
        </w:rPr>
        <w:t xml:space="preserve"> </w:t>
      </w:r>
      <w:r w:rsidR="0068035F">
        <w:rPr>
          <w:rFonts w:ascii="Arial" w:hAnsi="Arial" w:cs="Arial"/>
          <w:spacing w:val="-3"/>
          <w:sz w:val="22"/>
          <w:szCs w:val="22"/>
        </w:rPr>
        <w:tab/>
      </w:r>
      <w:r w:rsidR="00C51027">
        <w:rPr>
          <w:rFonts w:ascii="Arial" w:hAnsi="Arial" w:cs="Arial"/>
          <w:spacing w:val="-3"/>
          <w:sz w:val="22"/>
          <w:szCs w:val="22"/>
        </w:rPr>
        <w:t>da se ubuduće zahtjevi rješavaju u zakonskom roku rješavanja iz članka 20. stavka 1. Zakona;</w:t>
      </w:r>
    </w:p>
    <w:p w:rsidR="00C51027" w:rsidRDefault="00C51027" w:rsidP="00C51027">
      <w:pPr>
        <w:suppressAutoHyphens/>
        <w:ind w:left="708"/>
        <w:jc w:val="both"/>
        <w:rPr>
          <w:rFonts w:ascii="Arial" w:hAnsi="Arial" w:cs="Arial"/>
          <w:b/>
          <w:spacing w:val="-3"/>
          <w:sz w:val="22"/>
          <w:szCs w:val="22"/>
        </w:rPr>
      </w:pPr>
    </w:p>
    <w:p w:rsidR="00C51027" w:rsidRDefault="00C04081" w:rsidP="00C51027">
      <w:pPr>
        <w:suppressAutoHyphens/>
        <w:ind w:left="708"/>
        <w:jc w:val="both"/>
        <w:rPr>
          <w:rFonts w:ascii="Arial" w:hAnsi="Arial" w:cs="Arial"/>
          <w:spacing w:val="-3"/>
          <w:sz w:val="22"/>
          <w:szCs w:val="22"/>
        </w:rPr>
      </w:pPr>
      <w:r>
        <w:rPr>
          <w:rFonts w:ascii="Arial" w:hAnsi="Arial" w:cs="Arial"/>
          <w:b/>
          <w:spacing w:val="-3"/>
          <w:sz w:val="22"/>
          <w:szCs w:val="22"/>
        </w:rPr>
        <w:t>c</w:t>
      </w:r>
      <w:r w:rsidR="00C51027">
        <w:rPr>
          <w:rFonts w:ascii="Arial" w:hAnsi="Arial" w:cs="Arial"/>
          <w:b/>
          <w:spacing w:val="-3"/>
          <w:sz w:val="22"/>
          <w:szCs w:val="22"/>
        </w:rPr>
        <w:t>)</w:t>
      </w:r>
      <w:r w:rsidR="00C51027">
        <w:rPr>
          <w:rFonts w:ascii="Arial" w:hAnsi="Arial" w:cs="Arial"/>
          <w:b/>
          <w:spacing w:val="-3"/>
          <w:sz w:val="22"/>
          <w:szCs w:val="22"/>
        </w:rPr>
        <w:tab/>
      </w:r>
      <w:r w:rsidR="00C51027">
        <w:rPr>
          <w:rFonts w:ascii="Arial" w:hAnsi="Arial" w:cs="Arial"/>
          <w:spacing w:val="-3"/>
          <w:sz w:val="22"/>
          <w:szCs w:val="22"/>
        </w:rPr>
        <w:t>da se šalju obavijesti korisnicima prava o produljenju roka rješavanja, sukladno članku 22. stavku 1. Zakona;</w:t>
      </w:r>
    </w:p>
    <w:p w:rsidR="00C51027" w:rsidRDefault="00C51027" w:rsidP="00C51027">
      <w:pPr>
        <w:suppressAutoHyphens/>
        <w:ind w:left="708"/>
        <w:jc w:val="both"/>
        <w:rPr>
          <w:rFonts w:ascii="Arial" w:hAnsi="Arial" w:cs="Arial"/>
          <w:spacing w:val="-3"/>
          <w:sz w:val="22"/>
          <w:szCs w:val="22"/>
        </w:rPr>
      </w:pPr>
    </w:p>
    <w:p w:rsidR="00C04081" w:rsidRDefault="00C04081" w:rsidP="00C04081">
      <w:pPr>
        <w:suppressAutoHyphens/>
        <w:ind w:left="708"/>
        <w:jc w:val="both"/>
        <w:rPr>
          <w:rFonts w:ascii="Arial" w:hAnsi="Arial" w:cs="Arial"/>
          <w:spacing w:val="-3"/>
          <w:sz w:val="22"/>
          <w:szCs w:val="22"/>
        </w:rPr>
      </w:pPr>
      <w:r w:rsidRPr="00C04081">
        <w:rPr>
          <w:rFonts w:ascii="Arial" w:hAnsi="Arial" w:cs="Arial"/>
          <w:b/>
          <w:spacing w:val="-3"/>
          <w:sz w:val="22"/>
          <w:szCs w:val="22"/>
        </w:rPr>
        <w:t>d)</w:t>
      </w:r>
      <w:r>
        <w:rPr>
          <w:rFonts w:ascii="Arial" w:hAnsi="Arial" w:cs="Arial"/>
          <w:spacing w:val="-3"/>
          <w:sz w:val="22"/>
          <w:szCs w:val="22"/>
        </w:rPr>
        <w:t xml:space="preserve"> </w:t>
      </w:r>
      <w:r>
        <w:rPr>
          <w:rFonts w:ascii="Arial" w:hAnsi="Arial" w:cs="Arial"/>
          <w:spacing w:val="-3"/>
          <w:sz w:val="22"/>
          <w:szCs w:val="22"/>
        </w:rPr>
        <w:tab/>
        <w:t>da se zahtjevi rješavaju na način propisan u članku 23. Zakona;</w:t>
      </w:r>
    </w:p>
    <w:p w:rsidR="00C04081" w:rsidRDefault="00C04081" w:rsidP="00C51027">
      <w:pPr>
        <w:suppressAutoHyphens/>
        <w:ind w:left="708"/>
        <w:jc w:val="both"/>
        <w:rPr>
          <w:rFonts w:ascii="Arial" w:hAnsi="Arial" w:cs="Arial"/>
          <w:spacing w:val="-3"/>
          <w:sz w:val="22"/>
          <w:szCs w:val="22"/>
        </w:rPr>
      </w:pPr>
    </w:p>
    <w:p w:rsidR="00C51027" w:rsidRDefault="00C51027" w:rsidP="00C51027">
      <w:pPr>
        <w:suppressAutoHyphens/>
        <w:ind w:left="708"/>
        <w:jc w:val="both"/>
        <w:rPr>
          <w:rFonts w:ascii="Arial" w:hAnsi="Arial" w:cs="Arial"/>
          <w:spacing w:val="-3"/>
          <w:sz w:val="22"/>
          <w:szCs w:val="22"/>
        </w:rPr>
      </w:pPr>
      <w:r>
        <w:rPr>
          <w:rFonts w:ascii="Arial" w:hAnsi="Arial" w:cs="Arial"/>
          <w:b/>
          <w:spacing w:val="-3"/>
          <w:sz w:val="22"/>
          <w:szCs w:val="22"/>
        </w:rPr>
        <w:t>e</w:t>
      </w:r>
      <w:r w:rsidRPr="00114D7A">
        <w:rPr>
          <w:rFonts w:ascii="Arial" w:hAnsi="Arial" w:cs="Arial"/>
          <w:b/>
          <w:spacing w:val="-3"/>
          <w:sz w:val="22"/>
          <w:szCs w:val="22"/>
        </w:rPr>
        <w:t>)</w:t>
      </w:r>
      <w:r>
        <w:rPr>
          <w:rFonts w:ascii="Arial" w:hAnsi="Arial" w:cs="Arial"/>
          <w:spacing w:val="-3"/>
          <w:sz w:val="22"/>
          <w:szCs w:val="22"/>
        </w:rPr>
        <w:tab/>
        <w:t>da se u slučajevima postojanja mogućih ograničenja pristupu informacijama provodi test razmjernosti i javnog interesa</w:t>
      </w:r>
      <w:r w:rsidR="00C04081">
        <w:rPr>
          <w:rFonts w:ascii="Arial" w:hAnsi="Arial" w:cs="Arial"/>
          <w:spacing w:val="-3"/>
          <w:sz w:val="22"/>
          <w:szCs w:val="22"/>
        </w:rPr>
        <w:t>;</w:t>
      </w:r>
    </w:p>
    <w:p w:rsidR="00C51027" w:rsidRDefault="00C51027" w:rsidP="002F2D95">
      <w:pPr>
        <w:suppressAutoHyphens/>
        <w:ind w:left="708"/>
        <w:jc w:val="both"/>
        <w:rPr>
          <w:rFonts w:ascii="Arial" w:hAnsi="Arial" w:cs="Arial"/>
          <w:spacing w:val="-3"/>
          <w:sz w:val="22"/>
          <w:szCs w:val="22"/>
        </w:rPr>
      </w:pPr>
    </w:p>
    <w:p w:rsidR="0068035F" w:rsidRDefault="00C04081" w:rsidP="002F2D95">
      <w:pPr>
        <w:suppressAutoHyphens/>
        <w:ind w:left="708"/>
        <w:jc w:val="both"/>
        <w:rPr>
          <w:rFonts w:ascii="Arial" w:hAnsi="Arial" w:cs="Arial"/>
          <w:spacing w:val="-3"/>
          <w:sz w:val="22"/>
          <w:szCs w:val="22"/>
        </w:rPr>
      </w:pPr>
      <w:r>
        <w:rPr>
          <w:rFonts w:ascii="Arial" w:hAnsi="Arial" w:cs="Arial"/>
          <w:b/>
          <w:spacing w:val="-3"/>
          <w:sz w:val="22"/>
          <w:szCs w:val="22"/>
        </w:rPr>
        <w:t>f)</w:t>
      </w:r>
      <w:r>
        <w:rPr>
          <w:rFonts w:ascii="Arial" w:hAnsi="Arial" w:cs="Arial"/>
          <w:b/>
          <w:spacing w:val="-3"/>
          <w:sz w:val="22"/>
          <w:szCs w:val="22"/>
        </w:rPr>
        <w:tab/>
      </w:r>
      <w:r w:rsidRPr="00C04081">
        <w:rPr>
          <w:rFonts w:ascii="Arial" w:hAnsi="Arial" w:cs="Arial"/>
          <w:spacing w:val="-3"/>
          <w:sz w:val="22"/>
          <w:szCs w:val="22"/>
        </w:rPr>
        <w:t xml:space="preserve">da se </w:t>
      </w:r>
      <w:r w:rsidR="00FC3F66">
        <w:rPr>
          <w:rFonts w:ascii="Arial" w:hAnsi="Arial" w:cs="Arial"/>
          <w:spacing w:val="-3"/>
          <w:sz w:val="22"/>
          <w:szCs w:val="22"/>
        </w:rPr>
        <w:t xml:space="preserve">ubuduće </w:t>
      </w:r>
      <w:r w:rsidRPr="00C04081">
        <w:rPr>
          <w:rFonts w:ascii="Arial" w:hAnsi="Arial" w:cs="Arial"/>
          <w:spacing w:val="-3"/>
          <w:sz w:val="22"/>
          <w:szCs w:val="22"/>
        </w:rPr>
        <w:t>postupa po aktima Povjerenice za informiranje</w:t>
      </w:r>
      <w:r w:rsidR="00FC3F66">
        <w:rPr>
          <w:rFonts w:ascii="Arial" w:hAnsi="Arial" w:cs="Arial"/>
          <w:spacing w:val="-3"/>
          <w:sz w:val="22"/>
          <w:szCs w:val="22"/>
        </w:rPr>
        <w:t xml:space="preserve"> i dostavljaju dokazi o postupanju</w:t>
      </w:r>
      <w:r>
        <w:rPr>
          <w:rFonts w:ascii="Arial" w:hAnsi="Arial" w:cs="Arial"/>
          <w:spacing w:val="-3"/>
          <w:sz w:val="22"/>
          <w:szCs w:val="22"/>
        </w:rPr>
        <w:t>;</w:t>
      </w:r>
    </w:p>
    <w:p w:rsidR="00C04081" w:rsidRDefault="00C04081" w:rsidP="002F2D95">
      <w:pPr>
        <w:suppressAutoHyphens/>
        <w:ind w:left="708"/>
        <w:jc w:val="both"/>
        <w:rPr>
          <w:rFonts w:ascii="Arial" w:hAnsi="Arial" w:cs="Arial"/>
          <w:b/>
          <w:spacing w:val="-3"/>
          <w:sz w:val="22"/>
          <w:szCs w:val="22"/>
        </w:rPr>
      </w:pPr>
    </w:p>
    <w:p w:rsidR="0068035F" w:rsidRDefault="00C04081" w:rsidP="0068035F">
      <w:pPr>
        <w:suppressAutoHyphens/>
        <w:ind w:left="708"/>
        <w:jc w:val="both"/>
        <w:rPr>
          <w:rFonts w:ascii="Arial" w:hAnsi="Arial" w:cs="Arial"/>
          <w:spacing w:val="-3"/>
          <w:sz w:val="22"/>
          <w:szCs w:val="22"/>
        </w:rPr>
      </w:pPr>
      <w:r>
        <w:rPr>
          <w:rFonts w:ascii="Arial" w:hAnsi="Arial" w:cs="Arial"/>
          <w:b/>
          <w:spacing w:val="-3"/>
          <w:sz w:val="22"/>
          <w:szCs w:val="22"/>
        </w:rPr>
        <w:t>g</w:t>
      </w:r>
      <w:r w:rsidR="00AF6363" w:rsidRPr="00AF6363">
        <w:rPr>
          <w:rFonts w:ascii="Arial" w:hAnsi="Arial" w:cs="Arial"/>
          <w:b/>
          <w:spacing w:val="-3"/>
          <w:sz w:val="22"/>
          <w:szCs w:val="22"/>
        </w:rPr>
        <w:t>)</w:t>
      </w:r>
      <w:r w:rsidR="00AF6363">
        <w:rPr>
          <w:rFonts w:ascii="Arial" w:hAnsi="Arial" w:cs="Arial"/>
          <w:spacing w:val="-3"/>
          <w:sz w:val="22"/>
          <w:szCs w:val="22"/>
        </w:rPr>
        <w:t xml:space="preserve"> </w:t>
      </w:r>
      <w:r w:rsidR="00AF6363">
        <w:rPr>
          <w:rFonts w:ascii="Arial" w:hAnsi="Arial" w:cs="Arial"/>
          <w:spacing w:val="-3"/>
          <w:sz w:val="22"/>
          <w:szCs w:val="22"/>
        </w:rPr>
        <w:tab/>
      </w:r>
      <w:r w:rsidR="0068035F" w:rsidRPr="00E14D95">
        <w:rPr>
          <w:rFonts w:ascii="Arial" w:hAnsi="Arial" w:cs="Arial"/>
          <w:spacing w:val="-3"/>
          <w:sz w:val="22"/>
          <w:szCs w:val="22"/>
        </w:rPr>
        <w:t xml:space="preserve">da </w:t>
      </w:r>
      <w:r w:rsidR="0068035F">
        <w:rPr>
          <w:rFonts w:ascii="Arial" w:hAnsi="Arial" w:cs="Arial"/>
          <w:spacing w:val="-3"/>
          <w:sz w:val="22"/>
          <w:szCs w:val="22"/>
        </w:rPr>
        <w:t>ispravi utvrđene povrede iz članka 10. stavka 1. Zakona</w:t>
      </w:r>
      <w:r w:rsidR="008F74BF" w:rsidRPr="008F74BF">
        <w:rPr>
          <w:rFonts w:ascii="Arial" w:hAnsi="Arial" w:cs="Arial"/>
          <w:spacing w:val="-3"/>
          <w:sz w:val="22"/>
          <w:szCs w:val="22"/>
        </w:rPr>
        <w:t xml:space="preserve"> </w:t>
      </w:r>
      <w:r w:rsidR="008F74BF">
        <w:rPr>
          <w:rFonts w:ascii="Arial" w:hAnsi="Arial" w:cs="Arial"/>
          <w:spacing w:val="-3"/>
          <w:sz w:val="22"/>
          <w:szCs w:val="22"/>
        </w:rPr>
        <w:t xml:space="preserve">i </w:t>
      </w:r>
      <w:r w:rsidR="008F74BF" w:rsidRPr="00AE6AEC">
        <w:rPr>
          <w:rFonts w:ascii="Arial" w:hAnsi="Arial" w:cs="Arial"/>
          <w:spacing w:val="-3"/>
          <w:sz w:val="22"/>
          <w:szCs w:val="22"/>
        </w:rPr>
        <w:t>da ubuduće kontinuirano ispunjava obvezu proaktivne objave informacije</w:t>
      </w:r>
      <w:r w:rsidR="0068035F" w:rsidRPr="00E14D95">
        <w:rPr>
          <w:rFonts w:ascii="Arial" w:hAnsi="Arial" w:cs="Arial"/>
          <w:spacing w:val="-3"/>
          <w:sz w:val="22"/>
          <w:szCs w:val="22"/>
        </w:rPr>
        <w:t>;</w:t>
      </w:r>
    </w:p>
    <w:p w:rsidR="00E426A5" w:rsidRDefault="00E426A5" w:rsidP="0068035F">
      <w:pPr>
        <w:suppressAutoHyphens/>
        <w:ind w:left="708"/>
        <w:jc w:val="both"/>
        <w:rPr>
          <w:rFonts w:ascii="Arial" w:hAnsi="Arial" w:cs="Arial"/>
          <w:spacing w:val="-3"/>
          <w:sz w:val="22"/>
          <w:szCs w:val="22"/>
        </w:rPr>
      </w:pPr>
    </w:p>
    <w:p w:rsidR="00E426A5" w:rsidRDefault="00C04081" w:rsidP="0068035F">
      <w:pPr>
        <w:suppressAutoHyphens/>
        <w:ind w:left="708"/>
        <w:jc w:val="both"/>
        <w:rPr>
          <w:rFonts w:ascii="Arial" w:hAnsi="Arial" w:cs="Arial"/>
          <w:spacing w:val="-3"/>
          <w:sz w:val="22"/>
          <w:szCs w:val="22"/>
        </w:rPr>
      </w:pPr>
      <w:r>
        <w:rPr>
          <w:rFonts w:ascii="Arial" w:hAnsi="Arial" w:cs="Arial"/>
          <w:b/>
          <w:spacing w:val="-3"/>
          <w:sz w:val="22"/>
          <w:szCs w:val="22"/>
        </w:rPr>
        <w:t>h</w:t>
      </w:r>
      <w:r w:rsidR="00E426A5" w:rsidRPr="00E426A5">
        <w:rPr>
          <w:rFonts w:ascii="Arial" w:hAnsi="Arial" w:cs="Arial"/>
          <w:b/>
          <w:spacing w:val="-3"/>
          <w:sz w:val="22"/>
          <w:szCs w:val="22"/>
        </w:rPr>
        <w:t>)</w:t>
      </w:r>
      <w:r w:rsidR="00E426A5">
        <w:rPr>
          <w:rFonts w:ascii="Arial" w:hAnsi="Arial" w:cs="Arial"/>
          <w:spacing w:val="-3"/>
          <w:sz w:val="22"/>
          <w:szCs w:val="22"/>
        </w:rPr>
        <w:tab/>
        <w:t>d</w:t>
      </w:r>
      <w:r w:rsidR="002120E1">
        <w:rPr>
          <w:rFonts w:ascii="Arial" w:hAnsi="Arial" w:cs="Arial"/>
          <w:spacing w:val="-3"/>
          <w:sz w:val="22"/>
          <w:szCs w:val="22"/>
        </w:rPr>
        <w:t xml:space="preserve">a </w:t>
      </w:r>
      <w:r w:rsidR="0019442A">
        <w:rPr>
          <w:rFonts w:ascii="Arial" w:hAnsi="Arial" w:cs="Arial"/>
          <w:spacing w:val="-3"/>
          <w:sz w:val="22"/>
          <w:szCs w:val="22"/>
        </w:rPr>
        <w:t xml:space="preserve">osigura </w:t>
      </w:r>
      <w:r w:rsidR="002120E1">
        <w:rPr>
          <w:rFonts w:ascii="Arial" w:hAnsi="Arial" w:cs="Arial"/>
          <w:spacing w:val="-3"/>
          <w:sz w:val="22"/>
          <w:szCs w:val="22"/>
        </w:rPr>
        <w:t>ispravak povreda iz članka 10. stavka 1. Zakona, kao i ostalih pobrojanih članaka Zakona na način opisan u "Ocjeni stanja", odlomku c) ovog Zapisnika</w:t>
      </w:r>
      <w:r w:rsidR="0019442A" w:rsidRPr="0019442A">
        <w:rPr>
          <w:rFonts w:ascii="Arial" w:hAnsi="Arial" w:cs="Arial"/>
          <w:spacing w:val="-3"/>
          <w:sz w:val="22"/>
          <w:szCs w:val="22"/>
        </w:rPr>
        <w:t xml:space="preserve"> </w:t>
      </w:r>
      <w:r w:rsidR="0019442A">
        <w:rPr>
          <w:rFonts w:ascii="Arial" w:hAnsi="Arial" w:cs="Arial"/>
          <w:spacing w:val="-3"/>
          <w:sz w:val="22"/>
          <w:szCs w:val="22"/>
        </w:rPr>
        <w:t>od strane podružnica TJV</w:t>
      </w:r>
      <w:r w:rsidR="002120E1">
        <w:rPr>
          <w:rFonts w:ascii="Arial" w:hAnsi="Arial" w:cs="Arial"/>
          <w:spacing w:val="-3"/>
          <w:sz w:val="22"/>
          <w:szCs w:val="22"/>
        </w:rPr>
        <w:t>;</w:t>
      </w:r>
    </w:p>
    <w:p w:rsidR="002F2D95" w:rsidRDefault="002F2D95" w:rsidP="002F2D95">
      <w:pPr>
        <w:suppressAutoHyphens/>
        <w:ind w:left="708"/>
        <w:jc w:val="both"/>
        <w:rPr>
          <w:rFonts w:ascii="Arial" w:hAnsi="Arial" w:cs="Arial"/>
          <w:spacing w:val="-3"/>
          <w:sz w:val="22"/>
          <w:szCs w:val="22"/>
        </w:rPr>
      </w:pPr>
    </w:p>
    <w:p w:rsidR="0068035F" w:rsidRPr="00AA76C7" w:rsidRDefault="00C04081" w:rsidP="0068035F">
      <w:pPr>
        <w:suppressAutoHyphens/>
        <w:ind w:left="708"/>
        <w:jc w:val="both"/>
        <w:rPr>
          <w:rFonts w:ascii="Arial" w:hAnsi="Arial" w:cs="Arial"/>
          <w:spacing w:val="-3"/>
          <w:sz w:val="22"/>
          <w:szCs w:val="22"/>
        </w:rPr>
      </w:pPr>
      <w:r>
        <w:rPr>
          <w:rFonts w:ascii="Arial" w:hAnsi="Arial" w:cs="Arial"/>
          <w:b/>
          <w:spacing w:val="-3"/>
          <w:sz w:val="22"/>
          <w:szCs w:val="22"/>
        </w:rPr>
        <w:t>i</w:t>
      </w:r>
      <w:r w:rsidR="002F2D95" w:rsidRPr="00E14D95">
        <w:rPr>
          <w:rFonts w:ascii="Arial" w:hAnsi="Arial" w:cs="Arial"/>
          <w:b/>
          <w:spacing w:val="-3"/>
          <w:sz w:val="22"/>
          <w:szCs w:val="22"/>
        </w:rPr>
        <w:t>)</w:t>
      </w:r>
      <w:r w:rsidR="002F2D95" w:rsidRPr="00320FBE">
        <w:rPr>
          <w:spacing w:val="-3"/>
        </w:rPr>
        <w:tab/>
      </w:r>
      <w:r w:rsidR="0068035F" w:rsidRPr="00AA76C7">
        <w:rPr>
          <w:rFonts w:ascii="Arial" w:hAnsi="Arial" w:cs="Arial"/>
          <w:spacing w:val="-3"/>
          <w:sz w:val="22"/>
          <w:szCs w:val="22"/>
        </w:rPr>
        <w:t>da ubuduće provodi savjetovanja s javnošću na način i u trajanju sukladno članku 11. Zakona</w:t>
      </w:r>
      <w:r w:rsidR="00AA76C7" w:rsidRPr="00AA76C7">
        <w:rPr>
          <w:rFonts w:ascii="Arial" w:hAnsi="Arial" w:cs="Arial"/>
          <w:spacing w:val="-3"/>
          <w:sz w:val="22"/>
          <w:szCs w:val="22"/>
        </w:rPr>
        <w:t xml:space="preserve"> te da donese Plan savjetovanja s javnošću</w:t>
      </w:r>
      <w:r w:rsidR="0068035F" w:rsidRPr="00AA76C7">
        <w:rPr>
          <w:rFonts w:ascii="Arial" w:hAnsi="Arial" w:cs="Arial"/>
          <w:spacing w:val="-3"/>
          <w:sz w:val="22"/>
          <w:szCs w:val="22"/>
        </w:rPr>
        <w:t>;</w:t>
      </w:r>
    </w:p>
    <w:p w:rsidR="007B0020" w:rsidRPr="00AA76C7" w:rsidRDefault="007B0020" w:rsidP="002F2D95">
      <w:pPr>
        <w:suppressAutoHyphens/>
        <w:ind w:left="708"/>
        <w:jc w:val="both"/>
        <w:rPr>
          <w:rFonts w:ascii="Arial" w:hAnsi="Arial" w:cs="Arial"/>
          <w:spacing w:val="-3"/>
          <w:sz w:val="22"/>
          <w:szCs w:val="22"/>
        </w:rPr>
      </w:pPr>
    </w:p>
    <w:p w:rsidR="0068035F" w:rsidRDefault="00C04081" w:rsidP="0068035F">
      <w:pPr>
        <w:suppressAutoHyphens/>
        <w:ind w:left="708"/>
        <w:jc w:val="both"/>
        <w:rPr>
          <w:rFonts w:ascii="Arial" w:hAnsi="Arial" w:cs="Arial"/>
          <w:spacing w:val="-3"/>
          <w:sz w:val="22"/>
          <w:szCs w:val="22"/>
        </w:rPr>
      </w:pPr>
      <w:r>
        <w:rPr>
          <w:rFonts w:ascii="Arial" w:hAnsi="Arial" w:cs="Arial"/>
          <w:b/>
          <w:spacing w:val="-3"/>
          <w:sz w:val="22"/>
          <w:szCs w:val="22"/>
        </w:rPr>
        <w:t>j</w:t>
      </w:r>
      <w:r w:rsidR="007B0020" w:rsidRPr="007B0020">
        <w:rPr>
          <w:rFonts w:ascii="Arial" w:hAnsi="Arial" w:cs="Arial"/>
          <w:b/>
          <w:spacing w:val="-3"/>
          <w:sz w:val="22"/>
          <w:szCs w:val="22"/>
        </w:rPr>
        <w:t>)</w:t>
      </w:r>
      <w:r w:rsidR="007B0020">
        <w:rPr>
          <w:rFonts w:ascii="Arial" w:hAnsi="Arial" w:cs="Arial"/>
          <w:spacing w:val="-3"/>
          <w:sz w:val="22"/>
          <w:szCs w:val="22"/>
        </w:rPr>
        <w:tab/>
      </w:r>
      <w:r w:rsidR="0068035F" w:rsidRPr="00827256">
        <w:rPr>
          <w:rFonts w:ascii="Arial" w:hAnsi="Arial" w:cs="Arial"/>
          <w:spacing w:val="-3"/>
          <w:sz w:val="22"/>
          <w:szCs w:val="22"/>
        </w:rPr>
        <w:t>da</w:t>
      </w:r>
      <w:r w:rsidR="0068035F">
        <w:rPr>
          <w:rFonts w:ascii="Arial" w:hAnsi="Arial" w:cs="Arial"/>
          <w:spacing w:val="-3"/>
          <w:sz w:val="22"/>
          <w:szCs w:val="22"/>
        </w:rPr>
        <w:t xml:space="preserve"> ubuduće ispravi utvrđene povrede iz članka 12. Zakona </w:t>
      </w:r>
      <w:r w:rsidR="008F74BF">
        <w:rPr>
          <w:rFonts w:ascii="Arial" w:hAnsi="Arial" w:cs="Arial"/>
          <w:spacing w:val="-3"/>
          <w:sz w:val="22"/>
          <w:szCs w:val="22"/>
        </w:rPr>
        <w:t xml:space="preserve">i </w:t>
      </w:r>
      <w:r w:rsidR="008F74BF" w:rsidRPr="00AE6AEC">
        <w:rPr>
          <w:rFonts w:ascii="Arial" w:hAnsi="Arial" w:cs="Arial"/>
          <w:spacing w:val="-3"/>
          <w:sz w:val="22"/>
          <w:szCs w:val="22"/>
        </w:rPr>
        <w:t xml:space="preserve">da </w:t>
      </w:r>
      <w:r w:rsidR="00577B20">
        <w:rPr>
          <w:rFonts w:ascii="Arial" w:hAnsi="Arial" w:cs="Arial"/>
          <w:spacing w:val="-3"/>
          <w:sz w:val="22"/>
          <w:szCs w:val="22"/>
        </w:rPr>
        <w:t>osigura</w:t>
      </w:r>
      <w:r w:rsidR="008F74BF" w:rsidRPr="00AE6AEC">
        <w:rPr>
          <w:rFonts w:ascii="Arial" w:hAnsi="Arial" w:cs="Arial"/>
          <w:spacing w:val="-3"/>
          <w:sz w:val="22"/>
          <w:szCs w:val="22"/>
        </w:rPr>
        <w:t xml:space="preserve"> kontinuirano ispunjava</w:t>
      </w:r>
      <w:r w:rsidR="00577B20">
        <w:rPr>
          <w:rFonts w:ascii="Arial" w:hAnsi="Arial" w:cs="Arial"/>
          <w:spacing w:val="-3"/>
          <w:sz w:val="22"/>
          <w:szCs w:val="22"/>
        </w:rPr>
        <w:t>nje</w:t>
      </w:r>
      <w:r w:rsidR="008F74BF" w:rsidRPr="00AE6AEC">
        <w:rPr>
          <w:rFonts w:ascii="Arial" w:hAnsi="Arial" w:cs="Arial"/>
          <w:spacing w:val="-3"/>
          <w:sz w:val="22"/>
          <w:szCs w:val="22"/>
        </w:rPr>
        <w:t xml:space="preserve"> </w:t>
      </w:r>
      <w:r w:rsidR="00577B20">
        <w:rPr>
          <w:rFonts w:ascii="Arial" w:hAnsi="Arial" w:cs="Arial"/>
          <w:spacing w:val="-3"/>
          <w:sz w:val="22"/>
          <w:szCs w:val="22"/>
        </w:rPr>
        <w:t>navedene</w:t>
      </w:r>
      <w:r w:rsidR="008F74BF">
        <w:rPr>
          <w:rFonts w:ascii="Arial" w:hAnsi="Arial" w:cs="Arial"/>
          <w:spacing w:val="-3"/>
          <w:sz w:val="22"/>
          <w:szCs w:val="22"/>
        </w:rPr>
        <w:t xml:space="preserve"> </w:t>
      </w:r>
      <w:r w:rsidR="008F74BF" w:rsidRPr="00AE6AEC">
        <w:rPr>
          <w:rFonts w:ascii="Arial" w:hAnsi="Arial" w:cs="Arial"/>
          <w:spacing w:val="-3"/>
          <w:sz w:val="22"/>
          <w:szCs w:val="22"/>
        </w:rPr>
        <w:t>obvez</w:t>
      </w:r>
      <w:r w:rsidR="00577B20">
        <w:rPr>
          <w:rFonts w:ascii="Arial" w:hAnsi="Arial" w:cs="Arial"/>
          <w:spacing w:val="-3"/>
          <w:sz w:val="22"/>
          <w:szCs w:val="22"/>
        </w:rPr>
        <w:t>e</w:t>
      </w:r>
      <w:r w:rsidR="00AE7C1A">
        <w:rPr>
          <w:rFonts w:ascii="Arial" w:hAnsi="Arial" w:cs="Arial"/>
          <w:spacing w:val="-3"/>
          <w:sz w:val="22"/>
          <w:szCs w:val="22"/>
        </w:rPr>
        <w:t>;</w:t>
      </w:r>
    </w:p>
    <w:p w:rsidR="00577B20" w:rsidRDefault="00577B20" w:rsidP="0068035F">
      <w:pPr>
        <w:suppressAutoHyphens/>
        <w:ind w:left="708"/>
        <w:jc w:val="both"/>
        <w:rPr>
          <w:rFonts w:ascii="Arial" w:hAnsi="Arial" w:cs="Arial"/>
          <w:spacing w:val="-3"/>
          <w:sz w:val="22"/>
          <w:szCs w:val="22"/>
        </w:rPr>
      </w:pPr>
    </w:p>
    <w:p w:rsidR="00577B20" w:rsidRDefault="00C04081" w:rsidP="00577B20">
      <w:pPr>
        <w:suppressAutoHyphens/>
        <w:ind w:left="708"/>
        <w:jc w:val="both"/>
        <w:rPr>
          <w:rFonts w:ascii="Arial" w:hAnsi="Arial" w:cs="Arial"/>
          <w:spacing w:val="-3"/>
          <w:sz w:val="22"/>
          <w:szCs w:val="22"/>
        </w:rPr>
      </w:pPr>
      <w:r>
        <w:rPr>
          <w:rFonts w:ascii="Arial" w:hAnsi="Arial" w:cs="Arial"/>
          <w:b/>
          <w:spacing w:val="-3"/>
          <w:sz w:val="22"/>
          <w:szCs w:val="22"/>
        </w:rPr>
        <w:t>k</w:t>
      </w:r>
      <w:r w:rsidR="00577B20" w:rsidRPr="00FF0674">
        <w:rPr>
          <w:rFonts w:ascii="Arial" w:hAnsi="Arial" w:cs="Arial"/>
          <w:b/>
          <w:spacing w:val="-3"/>
          <w:sz w:val="22"/>
          <w:szCs w:val="22"/>
        </w:rPr>
        <w:t>)</w:t>
      </w:r>
      <w:r w:rsidR="00577B20">
        <w:rPr>
          <w:rFonts w:ascii="Arial" w:hAnsi="Arial" w:cs="Arial"/>
          <w:spacing w:val="-3"/>
          <w:sz w:val="22"/>
          <w:szCs w:val="22"/>
        </w:rPr>
        <w:tab/>
      </w:r>
      <w:r w:rsidR="00577B20" w:rsidRPr="00A610CC">
        <w:rPr>
          <w:rFonts w:ascii="Arial" w:hAnsi="Arial" w:cs="Arial"/>
          <w:spacing w:val="-3"/>
          <w:sz w:val="22"/>
          <w:szCs w:val="22"/>
        </w:rPr>
        <w:t xml:space="preserve">da </w:t>
      </w:r>
      <w:r w:rsidR="00577B20">
        <w:rPr>
          <w:rFonts w:ascii="Arial" w:hAnsi="Arial" w:cs="Arial"/>
          <w:spacing w:val="-3"/>
          <w:sz w:val="22"/>
          <w:szCs w:val="22"/>
        </w:rPr>
        <w:t>osigura vođenje Službenog upisnika na Obrascu broj 1. Pravilnika ili da se postojeći nadopuni potrebnim podacima iz Obrasca broj 1., da se u Službeni upisnik ne unose zahtjevi koji ne pripadaju pod zahtjeve iz članka 4. stavka 1. alineje 2. Pravilnika te da se ubuduće Službeni upisnik ispisuje, zaključuje i uvezuje sukladno odredbama 3. i 5. Pravilnika;</w:t>
      </w:r>
    </w:p>
    <w:p w:rsidR="00577B20" w:rsidRDefault="00577B20" w:rsidP="00577B20">
      <w:pPr>
        <w:suppressAutoHyphens/>
        <w:ind w:left="708"/>
        <w:jc w:val="both"/>
        <w:rPr>
          <w:rFonts w:ascii="Arial" w:hAnsi="Arial" w:cs="Arial"/>
          <w:spacing w:val="-3"/>
          <w:sz w:val="22"/>
          <w:szCs w:val="22"/>
        </w:rPr>
      </w:pPr>
    </w:p>
    <w:p w:rsidR="00FF0674" w:rsidRDefault="00C04081" w:rsidP="00FF0674">
      <w:pPr>
        <w:pStyle w:val="PlainText"/>
        <w:ind w:left="709"/>
        <w:jc w:val="both"/>
        <w:rPr>
          <w:rFonts w:ascii="Arial" w:hAnsi="Arial" w:cs="Arial"/>
          <w:sz w:val="22"/>
          <w:szCs w:val="22"/>
        </w:rPr>
      </w:pPr>
      <w:r>
        <w:rPr>
          <w:rFonts w:ascii="Arial" w:hAnsi="Arial" w:cs="Arial"/>
          <w:b/>
          <w:spacing w:val="-3"/>
          <w:sz w:val="22"/>
          <w:szCs w:val="22"/>
        </w:rPr>
        <w:t>l</w:t>
      </w:r>
      <w:r w:rsidR="00577B20" w:rsidRPr="00B94021">
        <w:rPr>
          <w:rFonts w:ascii="Arial" w:hAnsi="Arial" w:cs="Arial"/>
          <w:b/>
          <w:spacing w:val="-3"/>
          <w:sz w:val="22"/>
          <w:szCs w:val="22"/>
        </w:rPr>
        <w:t>)</w:t>
      </w:r>
      <w:r w:rsidR="00FF0674">
        <w:rPr>
          <w:rFonts w:ascii="Arial" w:hAnsi="Arial" w:cs="Arial"/>
          <w:b/>
          <w:spacing w:val="-3"/>
          <w:sz w:val="22"/>
          <w:szCs w:val="22"/>
        </w:rPr>
        <w:t xml:space="preserve"> </w:t>
      </w:r>
      <w:r w:rsidR="00601CF4">
        <w:rPr>
          <w:rFonts w:ascii="Arial" w:hAnsi="Arial" w:cs="Arial"/>
          <w:b/>
          <w:spacing w:val="-3"/>
          <w:sz w:val="22"/>
          <w:szCs w:val="22"/>
        </w:rPr>
        <w:tab/>
      </w:r>
      <w:r w:rsidR="00577B20" w:rsidRPr="00B94021">
        <w:rPr>
          <w:rFonts w:ascii="Arial" w:hAnsi="Arial" w:cs="Arial"/>
          <w:spacing w:val="-3"/>
          <w:sz w:val="22"/>
          <w:szCs w:val="22"/>
        </w:rPr>
        <w:t xml:space="preserve">da </w:t>
      </w:r>
      <w:r w:rsidR="00577B20">
        <w:rPr>
          <w:rFonts w:ascii="Arial" w:hAnsi="Arial" w:cs="Arial"/>
          <w:spacing w:val="-3"/>
          <w:sz w:val="22"/>
          <w:szCs w:val="22"/>
        </w:rPr>
        <w:t xml:space="preserve">postupi po </w:t>
      </w:r>
      <w:r w:rsidR="00577B20">
        <w:rPr>
          <w:rFonts w:ascii="Arial" w:hAnsi="Arial" w:cs="Arial"/>
          <w:sz w:val="22"/>
          <w:szCs w:val="22"/>
        </w:rPr>
        <w:t xml:space="preserve">zaključku Povjerenice za informiranje, </w:t>
      </w:r>
      <w:r w:rsidR="00FF0674" w:rsidRPr="000C457E">
        <w:rPr>
          <w:rFonts w:ascii="Arial" w:hAnsi="Arial" w:cs="Arial"/>
          <w:sz w:val="22"/>
          <w:szCs w:val="22"/>
        </w:rPr>
        <w:t>KLASA</w:t>
      </w:r>
      <w:r w:rsidR="00FF0674" w:rsidRPr="000C457E">
        <w:rPr>
          <w:rFonts w:ascii="Arial" w:hAnsi="Arial" w:cs="Arial"/>
          <w:bCs/>
          <w:sz w:val="22"/>
          <w:szCs w:val="22"/>
        </w:rPr>
        <w:t>: UP/II-008-07/15-01/155</w:t>
      </w:r>
      <w:r w:rsidR="00FF0674" w:rsidRPr="000C457E">
        <w:rPr>
          <w:rFonts w:ascii="Arial" w:hAnsi="Arial" w:cs="Arial"/>
          <w:sz w:val="22"/>
          <w:szCs w:val="22"/>
        </w:rPr>
        <w:t xml:space="preserve"> </w:t>
      </w:r>
      <w:r w:rsidR="006A3922">
        <w:rPr>
          <w:rFonts w:ascii="Arial" w:hAnsi="Arial" w:cs="Arial"/>
          <w:sz w:val="22"/>
          <w:szCs w:val="22"/>
        </w:rPr>
        <w:t xml:space="preserve"> od </w:t>
      </w:r>
      <w:r w:rsidR="00FF0674">
        <w:rPr>
          <w:rFonts w:ascii="Arial" w:hAnsi="Arial" w:cs="Arial"/>
          <w:bCs/>
          <w:sz w:val="22"/>
          <w:szCs w:val="22"/>
        </w:rPr>
        <w:t>10. travnja 2015. godine</w:t>
      </w:r>
      <w:r w:rsidR="00C63C29">
        <w:rPr>
          <w:rFonts w:ascii="Arial" w:hAnsi="Arial" w:cs="Arial"/>
          <w:bCs/>
          <w:sz w:val="22"/>
          <w:szCs w:val="22"/>
        </w:rPr>
        <w:t xml:space="preserve"> te dostavi </w:t>
      </w:r>
      <w:r w:rsidR="00C63C29" w:rsidRPr="00C63C29">
        <w:rPr>
          <w:rFonts w:ascii="Arial" w:hAnsi="Arial" w:cs="Arial"/>
          <w:sz w:val="22"/>
          <w:szCs w:val="22"/>
        </w:rPr>
        <w:t>dostavnicu o uručenju akta KLASA: ZGH-09-15-161 od 25. kolovoza 2015. godine</w:t>
      </w:r>
      <w:r w:rsidR="003B0655">
        <w:rPr>
          <w:rFonts w:ascii="Arial" w:hAnsi="Arial" w:cs="Arial"/>
          <w:sz w:val="22"/>
          <w:szCs w:val="22"/>
        </w:rPr>
        <w:t xml:space="preserve"> korisniku prava i</w:t>
      </w:r>
      <w:r w:rsidR="00C63C29">
        <w:rPr>
          <w:rFonts w:ascii="Arial" w:hAnsi="Arial" w:cs="Arial"/>
          <w:sz w:val="22"/>
          <w:szCs w:val="22"/>
        </w:rPr>
        <w:t xml:space="preserve"> da</w:t>
      </w:r>
      <w:r w:rsidR="00FF0674">
        <w:rPr>
          <w:rFonts w:ascii="Arial" w:hAnsi="Arial" w:cs="Arial"/>
          <w:bCs/>
          <w:sz w:val="22"/>
          <w:szCs w:val="22"/>
        </w:rPr>
        <w:t xml:space="preserve"> riješi </w:t>
      </w:r>
      <w:r w:rsidR="00C63C29">
        <w:rPr>
          <w:rFonts w:ascii="Arial" w:hAnsi="Arial" w:cs="Arial"/>
          <w:bCs/>
          <w:sz w:val="22"/>
          <w:szCs w:val="22"/>
        </w:rPr>
        <w:t>preostali dio</w:t>
      </w:r>
      <w:r w:rsidR="00FF0674">
        <w:rPr>
          <w:rFonts w:ascii="Arial" w:hAnsi="Arial" w:cs="Arial"/>
          <w:bCs/>
          <w:sz w:val="22"/>
          <w:szCs w:val="22"/>
        </w:rPr>
        <w:t xml:space="preserve"> zahtjev</w:t>
      </w:r>
      <w:r w:rsidR="00C63C29">
        <w:rPr>
          <w:rFonts w:ascii="Arial" w:hAnsi="Arial" w:cs="Arial"/>
          <w:bCs/>
          <w:sz w:val="22"/>
          <w:szCs w:val="22"/>
        </w:rPr>
        <w:t>a</w:t>
      </w:r>
      <w:r w:rsidR="00FF0674">
        <w:rPr>
          <w:rFonts w:ascii="Arial" w:hAnsi="Arial" w:cs="Arial"/>
          <w:bCs/>
          <w:sz w:val="22"/>
          <w:szCs w:val="22"/>
        </w:rPr>
        <w:t xml:space="preserve"> </w:t>
      </w:r>
      <w:r w:rsidR="00854992">
        <w:rPr>
          <w:rFonts w:ascii="Arial" w:hAnsi="Arial" w:cs="Arial"/>
          <w:bCs/>
          <w:sz w:val="22"/>
          <w:szCs w:val="22"/>
        </w:rPr>
        <w:t>_____________</w:t>
      </w:r>
      <w:r w:rsidR="00FF0674">
        <w:rPr>
          <w:rFonts w:ascii="Arial" w:hAnsi="Arial" w:cs="Arial"/>
          <w:bCs/>
          <w:sz w:val="22"/>
          <w:szCs w:val="22"/>
        </w:rPr>
        <w:t>u odnosu na tražene informacije iz 1993. godine</w:t>
      </w:r>
      <w:r w:rsidR="00FF0674" w:rsidRPr="00FF0674">
        <w:rPr>
          <w:rFonts w:ascii="Arial" w:hAnsi="Arial" w:cs="Arial"/>
          <w:sz w:val="22"/>
          <w:szCs w:val="22"/>
        </w:rPr>
        <w:t xml:space="preserve"> </w:t>
      </w:r>
      <w:r w:rsidR="00FF0674" w:rsidRPr="000C457E">
        <w:rPr>
          <w:rFonts w:ascii="Arial" w:hAnsi="Arial" w:cs="Arial"/>
          <w:sz w:val="22"/>
          <w:szCs w:val="22"/>
        </w:rPr>
        <w:t>kao što je navedeno na stranicama 8. i 9. ovog Zapisnika</w:t>
      </w:r>
      <w:r w:rsidR="00FF0674">
        <w:rPr>
          <w:rFonts w:ascii="Arial" w:hAnsi="Arial" w:cs="Arial"/>
          <w:sz w:val="22"/>
          <w:szCs w:val="22"/>
        </w:rPr>
        <w:t xml:space="preserve"> te da </w:t>
      </w:r>
      <w:r w:rsidR="00FF0674" w:rsidRPr="00B94021">
        <w:rPr>
          <w:rFonts w:ascii="Arial" w:hAnsi="Arial" w:cs="Arial"/>
          <w:sz w:val="22"/>
          <w:szCs w:val="22"/>
        </w:rPr>
        <w:t>dostavi dokaze o postupanju (</w:t>
      </w:r>
      <w:r w:rsidR="002D0C9B">
        <w:rPr>
          <w:rFonts w:ascii="Arial" w:hAnsi="Arial" w:cs="Arial"/>
          <w:sz w:val="22"/>
          <w:szCs w:val="22"/>
        </w:rPr>
        <w:t xml:space="preserve">presliku </w:t>
      </w:r>
      <w:r w:rsidR="00FF0674" w:rsidRPr="00B94021">
        <w:rPr>
          <w:rFonts w:ascii="Arial" w:hAnsi="Arial" w:cs="Arial"/>
          <w:sz w:val="22"/>
          <w:szCs w:val="22"/>
        </w:rPr>
        <w:t>pravn</w:t>
      </w:r>
      <w:r w:rsidR="002D0C9B">
        <w:rPr>
          <w:rFonts w:ascii="Arial" w:hAnsi="Arial" w:cs="Arial"/>
          <w:sz w:val="22"/>
          <w:szCs w:val="22"/>
        </w:rPr>
        <w:t>og</w:t>
      </w:r>
      <w:r w:rsidR="00FF0674" w:rsidRPr="00B94021">
        <w:rPr>
          <w:rFonts w:ascii="Arial" w:hAnsi="Arial" w:cs="Arial"/>
          <w:sz w:val="22"/>
          <w:szCs w:val="22"/>
        </w:rPr>
        <w:t xml:space="preserve"> akt</w:t>
      </w:r>
      <w:r w:rsidR="002D0C9B">
        <w:rPr>
          <w:rFonts w:ascii="Arial" w:hAnsi="Arial" w:cs="Arial"/>
          <w:sz w:val="22"/>
          <w:szCs w:val="22"/>
        </w:rPr>
        <w:t>a</w:t>
      </w:r>
      <w:r w:rsidR="00FF0674" w:rsidRPr="00B94021">
        <w:rPr>
          <w:rFonts w:ascii="Arial" w:hAnsi="Arial" w:cs="Arial"/>
          <w:sz w:val="22"/>
          <w:szCs w:val="22"/>
        </w:rPr>
        <w:t xml:space="preserve"> te dostavnicu kao dokaz o uručenju ak</w:t>
      </w:r>
      <w:r w:rsidR="00FF0674">
        <w:rPr>
          <w:rFonts w:ascii="Arial" w:hAnsi="Arial" w:cs="Arial"/>
          <w:sz w:val="22"/>
          <w:szCs w:val="22"/>
        </w:rPr>
        <w:t>ta korisniku prava);</w:t>
      </w:r>
    </w:p>
    <w:p w:rsidR="00FF0674" w:rsidRDefault="00FF0674" w:rsidP="00FF0674">
      <w:pPr>
        <w:pStyle w:val="PlainText"/>
        <w:jc w:val="both"/>
        <w:rPr>
          <w:rFonts w:ascii="Arial" w:hAnsi="Arial" w:cs="Arial"/>
          <w:sz w:val="22"/>
          <w:szCs w:val="22"/>
        </w:rPr>
      </w:pPr>
    </w:p>
    <w:p w:rsidR="002D0C9B" w:rsidRDefault="00FF0674" w:rsidP="00854992">
      <w:pPr>
        <w:pStyle w:val="PlainText"/>
        <w:jc w:val="both"/>
        <w:rPr>
          <w:rFonts w:ascii="Arial" w:hAnsi="Arial" w:cs="Arial"/>
          <w:bCs/>
          <w:sz w:val="22"/>
          <w:szCs w:val="22"/>
        </w:rPr>
      </w:pPr>
      <w:r>
        <w:rPr>
          <w:rFonts w:ascii="Arial" w:hAnsi="Arial" w:cs="Arial"/>
          <w:spacing w:val="-3"/>
          <w:sz w:val="22"/>
          <w:szCs w:val="22"/>
        </w:rPr>
        <w:tab/>
      </w:r>
      <w:r w:rsidR="00C04081" w:rsidRPr="00C04081">
        <w:rPr>
          <w:rFonts w:ascii="Arial" w:hAnsi="Arial" w:cs="Arial"/>
          <w:b/>
          <w:spacing w:val="-3"/>
          <w:sz w:val="22"/>
          <w:szCs w:val="22"/>
        </w:rPr>
        <w:t>lj</w:t>
      </w:r>
      <w:r w:rsidRPr="00C04081">
        <w:rPr>
          <w:rFonts w:ascii="Arial" w:hAnsi="Arial" w:cs="Arial"/>
          <w:b/>
          <w:spacing w:val="-3"/>
          <w:sz w:val="22"/>
          <w:szCs w:val="22"/>
        </w:rPr>
        <w:t>)</w:t>
      </w:r>
      <w:r w:rsidR="00BA10B1" w:rsidRPr="00BA10B1">
        <w:rPr>
          <w:rFonts w:ascii="Arial" w:hAnsi="Arial" w:cs="Arial"/>
          <w:b/>
          <w:sz w:val="22"/>
          <w:szCs w:val="22"/>
        </w:rPr>
        <w:t xml:space="preserve"> </w:t>
      </w:r>
      <w:r w:rsidR="00601CF4">
        <w:rPr>
          <w:rFonts w:ascii="Arial" w:hAnsi="Arial" w:cs="Arial"/>
          <w:b/>
          <w:sz w:val="22"/>
          <w:szCs w:val="22"/>
        </w:rPr>
        <w:tab/>
      </w:r>
      <w:r w:rsidR="00BA10B1" w:rsidRPr="002D0C9B">
        <w:rPr>
          <w:rFonts w:ascii="Arial" w:hAnsi="Arial" w:cs="Arial"/>
          <w:sz w:val="22"/>
          <w:szCs w:val="22"/>
        </w:rPr>
        <w:t>da postupi po zaključku Povjerenice za informiranje, KLASA</w:t>
      </w:r>
      <w:r w:rsidR="00BA10B1" w:rsidRPr="002D0C9B">
        <w:rPr>
          <w:rFonts w:ascii="Arial" w:hAnsi="Arial" w:cs="Arial"/>
          <w:bCs/>
          <w:sz w:val="22"/>
          <w:szCs w:val="22"/>
        </w:rPr>
        <w:t>: UP/II-008-07/14-</w:t>
      </w:r>
      <w:r w:rsidR="002D0C9B" w:rsidRPr="002D0C9B">
        <w:rPr>
          <w:rFonts w:ascii="Arial" w:hAnsi="Arial" w:cs="Arial"/>
          <w:bCs/>
          <w:sz w:val="22"/>
          <w:szCs w:val="22"/>
        </w:rPr>
        <w:tab/>
      </w:r>
      <w:r w:rsidR="00BA10B1" w:rsidRPr="002D0C9B">
        <w:rPr>
          <w:rFonts w:ascii="Arial" w:hAnsi="Arial" w:cs="Arial"/>
          <w:bCs/>
          <w:sz w:val="22"/>
          <w:szCs w:val="22"/>
        </w:rPr>
        <w:t>01/522</w:t>
      </w:r>
      <w:r w:rsidR="002D0C9B" w:rsidRPr="002D0C9B">
        <w:rPr>
          <w:rFonts w:ascii="Arial" w:hAnsi="Arial" w:cs="Arial"/>
          <w:bCs/>
          <w:sz w:val="22"/>
          <w:szCs w:val="22"/>
        </w:rPr>
        <w:t xml:space="preserve"> od 4. prosinca 2014. godine</w:t>
      </w:r>
      <w:r w:rsidR="00BA10B1" w:rsidRPr="002D0C9B">
        <w:rPr>
          <w:rFonts w:ascii="Arial" w:hAnsi="Arial" w:cs="Arial"/>
          <w:bCs/>
          <w:sz w:val="22"/>
          <w:szCs w:val="22"/>
        </w:rPr>
        <w:t xml:space="preserve"> </w:t>
      </w:r>
      <w:r w:rsidR="00854992">
        <w:rPr>
          <w:rFonts w:ascii="Arial" w:hAnsi="Arial" w:cs="Arial"/>
          <w:bCs/>
          <w:sz w:val="22"/>
          <w:szCs w:val="22"/>
        </w:rPr>
        <w:t>i riješi zahtjev______________</w:t>
      </w:r>
      <w:r w:rsidR="00BA10B1" w:rsidRPr="002D0C9B">
        <w:rPr>
          <w:rFonts w:ascii="Arial" w:hAnsi="Arial" w:cs="Arial"/>
          <w:sz w:val="22"/>
          <w:szCs w:val="22"/>
        </w:rPr>
        <w:t xml:space="preserve"> od 16. rujna </w:t>
      </w:r>
      <w:r w:rsidR="00601CF4">
        <w:rPr>
          <w:rFonts w:ascii="Arial" w:hAnsi="Arial" w:cs="Arial"/>
          <w:sz w:val="22"/>
          <w:szCs w:val="22"/>
        </w:rPr>
        <w:tab/>
      </w:r>
      <w:r w:rsidR="00BA10B1" w:rsidRPr="002D0C9B">
        <w:rPr>
          <w:rFonts w:ascii="Arial" w:hAnsi="Arial" w:cs="Arial"/>
          <w:sz w:val="22"/>
          <w:szCs w:val="22"/>
        </w:rPr>
        <w:t xml:space="preserve">2014. godine </w:t>
      </w:r>
      <w:r w:rsidR="002D0C9B">
        <w:rPr>
          <w:rFonts w:ascii="Arial" w:hAnsi="Arial" w:cs="Arial"/>
          <w:sz w:val="22"/>
          <w:szCs w:val="22"/>
        </w:rPr>
        <w:t xml:space="preserve">kao što je navedeno na stranicama 7. i 8. ovog Zapisnika te da dostavi </w:t>
      </w:r>
      <w:r w:rsidR="00601CF4">
        <w:rPr>
          <w:rFonts w:ascii="Arial" w:hAnsi="Arial" w:cs="Arial"/>
          <w:sz w:val="22"/>
          <w:szCs w:val="22"/>
        </w:rPr>
        <w:tab/>
      </w:r>
      <w:r w:rsidR="002D0C9B">
        <w:rPr>
          <w:rFonts w:ascii="Arial" w:hAnsi="Arial" w:cs="Arial"/>
          <w:sz w:val="22"/>
          <w:szCs w:val="22"/>
        </w:rPr>
        <w:t>Povjerenici za informiranje dokaze o postupanju (</w:t>
      </w:r>
      <w:r w:rsidR="00BA10B1" w:rsidRPr="002D0C9B">
        <w:rPr>
          <w:rFonts w:ascii="Arial" w:hAnsi="Arial" w:cs="Arial"/>
          <w:bCs/>
          <w:sz w:val="22"/>
          <w:szCs w:val="22"/>
        </w:rPr>
        <w:t xml:space="preserve">presliku pravnog akta i dostavnicu </w:t>
      </w:r>
      <w:r w:rsidR="00601CF4">
        <w:rPr>
          <w:rFonts w:ascii="Arial" w:hAnsi="Arial" w:cs="Arial"/>
          <w:bCs/>
          <w:sz w:val="22"/>
          <w:szCs w:val="22"/>
        </w:rPr>
        <w:tab/>
      </w:r>
      <w:r w:rsidR="00BA10B1" w:rsidRPr="002D0C9B">
        <w:rPr>
          <w:rFonts w:ascii="Arial" w:hAnsi="Arial" w:cs="Arial"/>
          <w:bCs/>
          <w:sz w:val="22"/>
          <w:szCs w:val="22"/>
        </w:rPr>
        <w:t xml:space="preserve">kao dokaz o </w:t>
      </w:r>
      <w:r w:rsidR="002D0C9B">
        <w:rPr>
          <w:rFonts w:ascii="Arial" w:hAnsi="Arial" w:cs="Arial"/>
          <w:bCs/>
          <w:sz w:val="22"/>
          <w:szCs w:val="22"/>
        </w:rPr>
        <w:tab/>
      </w:r>
      <w:r w:rsidR="00BA10B1" w:rsidRPr="002D0C9B">
        <w:rPr>
          <w:rFonts w:ascii="Arial" w:hAnsi="Arial" w:cs="Arial"/>
          <w:bCs/>
          <w:sz w:val="22"/>
          <w:szCs w:val="22"/>
        </w:rPr>
        <w:t>uručenju</w:t>
      </w:r>
      <w:r w:rsidR="002D0C9B">
        <w:rPr>
          <w:rFonts w:ascii="Arial" w:hAnsi="Arial" w:cs="Arial"/>
          <w:bCs/>
          <w:sz w:val="22"/>
          <w:szCs w:val="22"/>
        </w:rPr>
        <w:t xml:space="preserve"> </w:t>
      </w:r>
      <w:r w:rsidR="00BA10B1" w:rsidRPr="002D0C9B">
        <w:rPr>
          <w:rFonts w:ascii="Arial" w:hAnsi="Arial" w:cs="Arial"/>
          <w:bCs/>
          <w:sz w:val="22"/>
          <w:szCs w:val="22"/>
        </w:rPr>
        <w:t xml:space="preserve">pravnog </w:t>
      </w:r>
      <w:r w:rsidR="002D0C9B">
        <w:rPr>
          <w:rFonts w:ascii="Arial" w:hAnsi="Arial" w:cs="Arial"/>
          <w:bCs/>
          <w:sz w:val="22"/>
          <w:szCs w:val="22"/>
        </w:rPr>
        <w:t>a</w:t>
      </w:r>
      <w:r w:rsidR="00BA10B1" w:rsidRPr="002D0C9B">
        <w:rPr>
          <w:rFonts w:ascii="Arial" w:hAnsi="Arial" w:cs="Arial"/>
          <w:bCs/>
          <w:sz w:val="22"/>
          <w:szCs w:val="22"/>
        </w:rPr>
        <w:t>kta korisniku prava</w:t>
      </w:r>
      <w:r w:rsidR="002D0C9B">
        <w:rPr>
          <w:rFonts w:ascii="Arial" w:hAnsi="Arial" w:cs="Arial"/>
          <w:bCs/>
          <w:sz w:val="22"/>
          <w:szCs w:val="22"/>
        </w:rPr>
        <w:t>);</w:t>
      </w:r>
    </w:p>
    <w:p w:rsidR="002D0C9B" w:rsidRDefault="002D0C9B" w:rsidP="00BA10B1">
      <w:pPr>
        <w:pStyle w:val="PlainText"/>
        <w:jc w:val="both"/>
        <w:rPr>
          <w:rFonts w:ascii="Arial" w:hAnsi="Arial" w:cs="Arial"/>
          <w:bCs/>
          <w:sz w:val="22"/>
          <w:szCs w:val="22"/>
        </w:rPr>
      </w:pPr>
    </w:p>
    <w:p w:rsidR="002D0C9B" w:rsidRDefault="002D0C9B" w:rsidP="002D0C9B">
      <w:pPr>
        <w:pStyle w:val="PlainText"/>
        <w:jc w:val="both"/>
        <w:rPr>
          <w:rFonts w:ascii="Arial" w:hAnsi="Arial" w:cs="Arial"/>
          <w:bCs/>
          <w:sz w:val="22"/>
          <w:szCs w:val="22"/>
        </w:rPr>
      </w:pPr>
      <w:r>
        <w:rPr>
          <w:rFonts w:ascii="Arial" w:hAnsi="Arial" w:cs="Arial"/>
          <w:bCs/>
          <w:sz w:val="22"/>
          <w:szCs w:val="22"/>
        </w:rPr>
        <w:tab/>
      </w:r>
      <w:r w:rsidR="00C04081" w:rsidRPr="00C04081">
        <w:rPr>
          <w:rFonts w:ascii="Arial" w:hAnsi="Arial" w:cs="Arial"/>
          <w:b/>
          <w:bCs/>
          <w:sz w:val="22"/>
          <w:szCs w:val="22"/>
        </w:rPr>
        <w:t>m</w:t>
      </w:r>
      <w:r w:rsidRPr="00C04081">
        <w:rPr>
          <w:rFonts w:ascii="Arial" w:hAnsi="Arial" w:cs="Arial"/>
          <w:b/>
          <w:bCs/>
          <w:sz w:val="22"/>
          <w:szCs w:val="22"/>
        </w:rPr>
        <w:t>)</w:t>
      </w:r>
      <w:r>
        <w:rPr>
          <w:rFonts w:ascii="Arial" w:hAnsi="Arial" w:cs="Arial"/>
          <w:b/>
          <w:bCs/>
          <w:sz w:val="22"/>
          <w:szCs w:val="22"/>
        </w:rPr>
        <w:t xml:space="preserve"> </w:t>
      </w:r>
      <w:r w:rsidR="00601CF4">
        <w:rPr>
          <w:rFonts w:ascii="Arial" w:hAnsi="Arial" w:cs="Arial"/>
          <w:b/>
          <w:bCs/>
          <w:sz w:val="22"/>
          <w:szCs w:val="22"/>
        </w:rPr>
        <w:tab/>
      </w:r>
      <w:r w:rsidRPr="002D0C9B">
        <w:rPr>
          <w:rFonts w:ascii="Arial" w:hAnsi="Arial" w:cs="Arial"/>
          <w:sz w:val="22"/>
          <w:szCs w:val="22"/>
        </w:rPr>
        <w:t>da postupi po zaključku Povjerenice za informiranje, KLASA</w:t>
      </w:r>
      <w:r w:rsidRPr="002D0C9B">
        <w:rPr>
          <w:rFonts w:ascii="Arial" w:hAnsi="Arial" w:cs="Arial"/>
          <w:bCs/>
          <w:sz w:val="22"/>
          <w:szCs w:val="22"/>
        </w:rPr>
        <w:t>: UP/II-008-07/14-</w:t>
      </w:r>
      <w:r w:rsidRPr="002D0C9B">
        <w:rPr>
          <w:rFonts w:ascii="Arial" w:hAnsi="Arial" w:cs="Arial"/>
          <w:bCs/>
          <w:sz w:val="22"/>
          <w:szCs w:val="22"/>
        </w:rPr>
        <w:tab/>
        <w:t>01/52</w:t>
      </w:r>
      <w:r>
        <w:rPr>
          <w:rFonts w:ascii="Arial" w:hAnsi="Arial" w:cs="Arial"/>
          <w:bCs/>
          <w:sz w:val="22"/>
          <w:szCs w:val="22"/>
        </w:rPr>
        <w:t>3</w:t>
      </w:r>
      <w:r w:rsidRPr="002D0C9B">
        <w:rPr>
          <w:rFonts w:ascii="Arial" w:hAnsi="Arial" w:cs="Arial"/>
          <w:bCs/>
          <w:sz w:val="22"/>
          <w:szCs w:val="22"/>
        </w:rPr>
        <w:t xml:space="preserve"> od 4. prosinca 2014. godine </w:t>
      </w:r>
      <w:r>
        <w:rPr>
          <w:rFonts w:ascii="Arial" w:hAnsi="Arial" w:cs="Arial"/>
          <w:bCs/>
          <w:sz w:val="22"/>
          <w:szCs w:val="22"/>
        </w:rPr>
        <w:t xml:space="preserve">i riješi zahtjev </w:t>
      </w:r>
      <w:r w:rsidR="00D71E05">
        <w:rPr>
          <w:rFonts w:ascii="Arial" w:hAnsi="Arial" w:cs="Arial"/>
          <w:sz w:val="22"/>
          <w:szCs w:val="22"/>
        </w:rPr>
        <w:t>___________</w:t>
      </w:r>
      <w:r w:rsidRPr="002D0C9B">
        <w:rPr>
          <w:rFonts w:ascii="Arial" w:hAnsi="Arial" w:cs="Arial"/>
          <w:sz w:val="22"/>
          <w:szCs w:val="22"/>
        </w:rPr>
        <w:t xml:space="preserve"> od </w:t>
      </w:r>
      <w:r>
        <w:rPr>
          <w:rFonts w:ascii="Arial" w:hAnsi="Arial" w:cs="Arial"/>
          <w:sz w:val="22"/>
          <w:szCs w:val="22"/>
        </w:rPr>
        <w:t>3</w:t>
      </w:r>
      <w:r w:rsidRPr="002D0C9B">
        <w:rPr>
          <w:rFonts w:ascii="Arial" w:hAnsi="Arial" w:cs="Arial"/>
          <w:sz w:val="22"/>
          <w:szCs w:val="22"/>
        </w:rPr>
        <w:t xml:space="preserve">. </w:t>
      </w:r>
      <w:r>
        <w:rPr>
          <w:rFonts w:ascii="Arial" w:hAnsi="Arial" w:cs="Arial"/>
          <w:sz w:val="22"/>
          <w:szCs w:val="22"/>
        </w:rPr>
        <w:t>listopada</w:t>
      </w:r>
      <w:r w:rsidRPr="002D0C9B">
        <w:rPr>
          <w:rFonts w:ascii="Arial" w:hAnsi="Arial" w:cs="Arial"/>
          <w:sz w:val="22"/>
          <w:szCs w:val="22"/>
        </w:rPr>
        <w:t xml:space="preserve"> </w:t>
      </w:r>
      <w:r w:rsidR="00601CF4">
        <w:rPr>
          <w:rFonts w:ascii="Arial" w:hAnsi="Arial" w:cs="Arial"/>
          <w:sz w:val="22"/>
          <w:szCs w:val="22"/>
        </w:rPr>
        <w:tab/>
      </w:r>
      <w:r w:rsidRPr="002D0C9B">
        <w:rPr>
          <w:rFonts w:ascii="Arial" w:hAnsi="Arial" w:cs="Arial"/>
          <w:sz w:val="22"/>
          <w:szCs w:val="22"/>
        </w:rPr>
        <w:t xml:space="preserve">2014. godine </w:t>
      </w:r>
      <w:r>
        <w:rPr>
          <w:rFonts w:ascii="Arial" w:hAnsi="Arial" w:cs="Arial"/>
          <w:sz w:val="22"/>
          <w:szCs w:val="22"/>
        </w:rPr>
        <w:tab/>
        <w:t xml:space="preserve">kao što je navedeno na stranici 10. ovog Zapisnika te da dostavi Povjerenici </w:t>
      </w:r>
      <w:r w:rsidR="00601CF4">
        <w:rPr>
          <w:rFonts w:ascii="Arial" w:hAnsi="Arial" w:cs="Arial"/>
          <w:sz w:val="22"/>
          <w:szCs w:val="22"/>
        </w:rPr>
        <w:tab/>
        <w:t xml:space="preserve">za </w:t>
      </w:r>
      <w:r>
        <w:rPr>
          <w:rFonts w:ascii="Arial" w:hAnsi="Arial" w:cs="Arial"/>
          <w:sz w:val="22"/>
          <w:szCs w:val="22"/>
        </w:rPr>
        <w:t>informiranje dokaze o postupanju (</w:t>
      </w:r>
      <w:r w:rsidRPr="002D0C9B">
        <w:rPr>
          <w:rFonts w:ascii="Arial" w:hAnsi="Arial" w:cs="Arial"/>
          <w:bCs/>
          <w:sz w:val="22"/>
          <w:szCs w:val="22"/>
        </w:rPr>
        <w:t xml:space="preserve">presliku pravnog akta i dostavnicu kao dokaz o </w:t>
      </w:r>
      <w:r>
        <w:rPr>
          <w:rFonts w:ascii="Arial" w:hAnsi="Arial" w:cs="Arial"/>
          <w:bCs/>
          <w:sz w:val="22"/>
          <w:szCs w:val="22"/>
        </w:rPr>
        <w:tab/>
      </w:r>
      <w:r w:rsidRPr="002D0C9B">
        <w:rPr>
          <w:rFonts w:ascii="Arial" w:hAnsi="Arial" w:cs="Arial"/>
          <w:bCs/>
          <w:sz w:val="22"/>
          <w:szCs w:val="22"/>
        </w:rPr>
        <w:t>uručenju</w:t>
      </w:r>
      <w:r>
        <w:rPr>
          <w:rFonts w:ascii="Arial" w:hAnsi="Arial" w:cs="Arial"/>
          <w:bCs/>
          <w:sz w:val="22"/>
          <w:szCs w:val="22"/>
        </w:rPr>
        <w:t xml:space="preserve"> </w:t>
      </w:r>
      <w:r w:rsidRPr="002D0C9B">
        <w:rPr>
          <w:rFonts w:ascii="Arial" w:hAnsi="Arial" w:cs="Arial"/>
          <w:bCs/>
          <w:sz w:val="22"/>
          <w:szCs w:val="22"/>
        </w:rPr>
        <w:t xml:space="preserve">pravnog </w:t>
      </w:r>
      <w:r>
        <w:rPr>
          <w:rFonts w:ascii="Arial" w:hAnsi="Arial" w:cs="Arial"/>
          <w:bCs/>
          <w:sz w:val="22"/>
          <w:szCs w:val="22"/>
        </w:rPr>
        <w:t>a</w:t>
      </w:r>
      <w:r w:rsidRPr="002D0C9B">
        <w:rPr>
          <w:rFonts w:ascii="Arial" w:hAnsi="Arial" w:cs="Arial"/>
          <w:bCs/>
          <w:sz w:val="22"/>
          <w:szCs w:val="22"/>
        </w:rPr>
        <w:t>kta korisniku prava</w:t>
      </w:r>
      <w:r>
        <w:rPr>
          <w:rFonts w:ascii="Arial" w:hAnsi="Arial" w:cs="Arial"/>
          <w:bCs/>
          <w:sz w:val="22"/>
          <w:szCs w:val="22"/>
        </w:rPr>
        <w:t>);</w:t>
      </w:r>
    </w:p>
    <w:p w:rsidR="00BA10B1" w:rsidRPr="002D0C9B" w:rsidRDefault="00BA10B1" w:rsidP="00BA10B1">
      <w:pPr>
        <w:pStyle w:val="PlainText"/>
        <w:jc w:val="both"/>
        <w:rPr>
          <w:rFonts w:ascii="Arial" w:hAnsi="Arial" w:cs="Arial"/>
          <w:sz w:val="22"/>
          <w:szCs w:val="22"/>
        </w:rPr>
      </w:pPr>
    </w:p>
    <w:p w:rsidR="005D6757" w:rsidRDefault="005D6757" w:rsidP="005D6757">
      <w:pPr>
        <w:pStyle w:val="PlainText"/>
        <w:jc w:val="both"/>
        <w:rPr>
          <w:rFonts w:ascii="Arial" w:hAnsi="Arial" w:cs="Arial"/>
          <w:bCs/>
          <w:sz w:val="22"/>
          <w:szCs w:val="22"/>
        </w:rPr>
      </w:pPr>
      <w:r>
        <w:rPr>
          <w:rFonts w:ascii="Arial" w:hAnsi="Arial" w:cs="Arial"/>
          <w:b/>
          <w:sz w:val="22"/>
          <w:szCs w:val="22"/>
        </w:rPr>
        <w:lastRenderedPageBreak/>
        <w:tab/>
      </w:r>
      <w:r w:rsidR="00C04081">
        <w:rPr>
          <w:rFonts w:ascii="Arial" w:hAnsi="Arial" w:cs="Arial"/>
          <w:b/>
          <w:sz w:val="22"/>
          <w:szCs w:val="22"/>
        </w:rPr>
        <w:t>n</w:t>
      </w:r>
      <w:r>
        <w:rPr>
          <w:rFonts w:ascii="Arial" w:hAnsi="Arial" w:cs="Arial"/>
          <w:b/>
          <w:sz w:val="22"/>
          <w:szCs w:val="22"/>
        </w:rPr>
        <w:t xml:space="preserve">) </w:t>
      </w:r>
      <w:r w:rsidR="00601CF4">
        <w:rPr>
          <w:rFonts w:ascii="Arial" w:hAnsi="Arial" w:cs="Arial"/>
          <w:b/>
          <w:sz w:val="22"/>
          <w:szCs w:val="22"/>
        </w:rPr>
        <w:tab/>
      </w:r>
      <w:r w:rsidRPr="002D0C9B">
        <w:rPr>
          <w:rFonts w:ascii="Arial" w:hAnsi="Arial" w:cs="Arial"/>
          <w:sz w:val="22"/>
          <w:szCs w:val="22"/>
        </w:rPr>
        <w:t xml:space="preserve">da postupi po </w:t>
      </w:r>
      <w:r>
        <w:rPr>
          <w:rFonts w:ascii="Arial" w:hAnsi="Arial" w:cs="Arial"/>
          <w:sz w:val="22"/>
          <w:szCs w:val="22"/>
        </w:rPr>
        <w:t xml:space="preserve">aktu upozorenja </w:t>
      </w:r>
      <w:r w:rsidRPr="002D0C9B">
        <w:rPr>
          <w:rFonts w:ascii="Arial" w:hAnsi="Arial" w:cs="Arial"/>
          <w:sz w:val="22"/>
          <w:szCs w:val="22"/>
        </w:rPr>
        <w:t>Povjerenice za informiranje, KLASA</w:t>
      </w:r>
      <w:r w:rsidRPr="002D0C9B">
        <w:rPr>
          <w:rFonts w:ascii="Arial" w:hAnsi="Arial" w:cs="Arial"/>
          <w:bCs/>
          <w:sz w:val="22"/>
          <w:szCs w:val="22"/>
        </w:rPr>
        <w:t>: 008-0</w:t>
      </w:r>
      <w:r>
        <w:rPr>
          <w:rFonts w:ascii="Arial" w:hAnsi="Arial" w:cs="Arial"/>
          <w:bCs/>
          <w:sz w:val="22"/>
          <w:szCs w:val="22"/>
        </w:rPr>
        <w:t>3</w:t>
      </w:r>
      <w:r w:rsidRPr="002D0C9B">
        <w:rPr>
          <w:rFonts w:ascii="Arial" w:hAnsi="Arial" w:cs="Arial"/>
          <w:bCs/>
          <w:sz w:val="22"/>
          <w:szCs w:val="22"/>
        </w:rPr>
        <w:t>/1</w:t>
      </w:r>
      <w:r>
        <w:rPr>
          <w:rFonts w:ascii="Arial" w:hAnsi="Arial" w:cs="Arial"/>
          <w:bCs/>
          <w:sz w:val="22"/>
          <w:szCs w:val="22"/>
        </w:rPr>
        <w:t>5</w:t>
      </w:r>
      <w:r w:rsidRPr="002D0C9B">
        <w:rPr>
          <w:rFonts w:ascii="Arial" w:hAnsi="Arial" w:cs="Arial"/>
          <w:bCs/>
          <w:sz w:val="22"/>
          <w:szCs w:val="22"/>
        </w:rPr>
        <w:t>-</w:t>
      </w:r>
      <w:r w:rsidR="00601CF4">
        <w:rPr>
          <w:rFonts w:ascii="Arial" w:hAnsi="Arial" w:cs="Arial"/>
          <w:bCs/>
          <w:sz w:val="22"/>
          <w:szCs w:val="22"/>
        </w:rPr>
        <w:tab/>
      </w:r>
      <w:r w:rsidRPr="002D0C9B">
        <w:rPr>
          <w:rFonts w:ascii="Arial" w:hAnsi="Arial" w:cs="Arial"/>
          <w:bCs/>
          <w:sz w:val="22"/>
          <w:szCs w:val="22"/>
        </w:rPr>
        <w:t>01/</w:t>
      </w:r>
      <w:r>
        <w:rPr>
          <w:rFonts w:ascii="Arial" w:hAnsi="Arial" w:cs="Arial"/>
          <w:bCs/>
          <w:sz w:val="22"/>
          <w:szCs w:val="22"/>
        </w:rPr>
        <w:t>125</w:t>
      </w:r>
      <w:r w:rsidRPr="002D0C9B">
        <w:rPr>
          <w:rFonts w:ascii="Arial" w:hAnsi="Arial" w:cs="Arial"/>
          <w:bCs/>
          <w:sz w:val="22"/>
          <w:szCs w:val="22"/>
        </w:rPr>
        <w:t xml:space="preserve"> od </w:t>
      </w:r>
      <w:r>
        <w:rPr>
          <w:rFonts w:ascii="Arial" w:hAnsi="Arial" w:cs="Arial"/>
          <w:bCs/>
          <w:sz w:val="22"/>
          <w:szCs w:val="22"/>
        </w:rPr>
        <w:t>2</w:t>
      </w:r>
      <w:r w:rsidRPr="002D0C9B">
        <w:rPr>
          <w:rFonts w:ascii="Arial" w:hAnsi="Arial" w:cs="Arial"/>
          <w:bCs/>
          <w:sz w:val="22"/>
          <w:szCs w:val="22"/>
        </w:rPr>
        <w:t xml:space="preserve">4. </w:t>
      </w:r>
      <w:r>
        <w:rPr>
          <w:rFonts w:ascii="Arial" w:hAnsi="Arial" w:cs="Arial"/>
          <w:bCs/>
          <w:sz w:val="22"/>
          <w:szCs w:val="22"/>
        </w:rPr>
        <w:t>rujna</w:t>
      </w:r>
      <w:r w:rsidRPr="002D0C9B">
        <w:rPr>
          <w:rFonts w:ascii="Arial" w:hAnsi="Arial" w:cs="Arial"/>
          <w:bCs/>
          <w:sz w:val="22"/>
          <w:szCs w:val="22"/>
        </w:rPr>
        <w:t xml:space="preserve"> 2014. godine </w:t>
      </w:r>
      <w:r>
        <w:rPr>
          <w:rFonts w:ascii="Arial" w:hAnsi="Arial" w:cs="Arial"/>
          <w:bCs/>
          <w:sz w:val="22"/>
          <w:szCs w:val="22"/>
        </w:rPr>
        <w:t>i riješ</w:t>
      </w:r>
      <w:r w:rsidR="00985223">
        <w:rPr>
          <w:rFonts w:ascii="Arial" w:hAnsi="Arial" w:cs="Arial"/>
          <w:bCs/>
          <w:sz w:val="22"/>
          <w:szCs w:val="22"/>
        </w:rPr>
        <w:t>i zahtjev ______________</w:t>
      </w:r>
      <w:r w:rsidRPr="002D0C9B">
        <w:rPr>
          <w:rFonts w:ascii="Arial" w:hAnsi="Arial" w:cs="Arial"/>
          <w:sz w:val="22"/>
          <w:szCs w:val="22"/>
        </w:rPr>
        <w:t xml:space="preserve"> od </w:t>
      </w:r>
      <w:r w:rsidR="006F0BA7">
        <w:rPr>
          <w:rFonts w:ascii="Arial" w:hAnsi="Arial" w:cs="Arial"/>
          <w:sz w:val="22"/>
          <w:szCs w:val="22"/>
        </w:rPr>
        <w:t>1</w:t>
      </w:r>
      <w:r>
        <w:rPr>
          <w:rFonts w:ascii="Arial" w:hAnsi="Arial" w:cs="Arial"/>
          <w:sz w:val="22"/>
          <w:szCs w:val="22"/>
        </w:rPr>
        <w:t>3</w:t>
      </w:r>
      <w:r w:rsidRPr="002D0C9B">
        <w:rPr>
          <w:rFonts w:ascii="Arial" w:hAnsi="Arial" w:cs="Arial"/>
          <w:sz w:val="22"/>
          <w:szCs w:val="22"/>
        </w:rPr>
        <w:t xml:space="preserve">. </w:t>
      </w:r>
      <w:r w:rsidR="006F0BA7">
        <w:rPr>
          <w:rFonts w:ascii="Arial" w:hAnsi="Arial" w:cs="Arial"/>
          <w:sz w:val="22"/>
          <w:szCs w:val="22"/>
        </w:rPr>
        <w:t>travnja</w:t>
      </w:r>
      <w:r w:rsidRPr="002D0C9B">
        <w:rPr>
          <w:rFonts w:ascii="Arial" w:hAnsi="Arial" w:cs="Arial"/>
          <w:sz w:val="22"/>
          <w:szCs w:val="22"/>
        </w:rPr>
        <w:t xml:space="preserve"> </w:t>
      </w:r>
      <w:r w:rsidR="00601CF4">
        <w:rPr>
          <w:rFonts w:ascii="Arial" w:hAnsi="Arial" w:cs="Arial"/>
          <w:sz w:val="22"/>
          <w:szCs w:val="22"/>
        </w:rPr>
        <w:tab/>
      </w:r>
      <w:r w:rsidRPr="002D0C9B">
        <w:rPr>
          <w:rFonts w:ascii="Arial" w:hAnsi="Arial" w:cs="Arial"/>
          <w:sz w:val="22"/>
          <w:szCs w:val="22"/>
        </w:rPr>
        <w:t>201</w:t>
      </w:r>
      <w:r w:rsidR="006F0BA7">
        <w:rPr>
          <w:rFonts w:ascii="Arial" w:hAnsi="Arial" w:cs="Arial"/>
          <w:sz w:val="22"/>
          <w:szCs w:val="22"/>
        </w:rPr>
        <w:t>5</w:t>
      </w:r>
      <w:r w:rsidRPr="002D0C9B">
        <w:rPr>
          <w:rFonts w:ascii="Arial" w:hAnsi="Arial" w:cs="Arial"/>
          <w:sz w:val="22"/>
          <w:szCs w:val="22"/>
        </w:rPr>
        <w:t xml:space="preserve">. </w:t>
      </w:r>
      <w:r>
        <w:rPr>
          <w:rFonts w:ascii="Arial" w:hAnsi="Arial" w:cs="Arial"/>
          <w:sz w:val="22"/>
          <w:szCs w:val="22"/>
        </w:rPr>
        <w:tab/>
      </w:r>
      <w:r w:rsidRPr="002D0C9B">
        <w:rPr>
          <w:rFonts w:ascii="Arial" w:hAnsi="Arial" w:cs="Arial"/>
          <w:sz w:val="22"/>
          <w:szCs w:val="22"/>
        </w:rPr>
        <w:t xml:space="preserve">godine </w:t>
      </w:r>
      <w:r w:rsidR="006F0BA7">
        <w:rPr>
          <w:rFonts w:ascii="Arial" w:hAnsi="Arial" w:cs="Arial"/>
          <w:sz w:val="22"/>
          <w:szCs w:val="22"/>
        </w:rPr>
        <w:t xml:space="preserve">(ustupi dio zahtjeva nadležnom tijelu javne vlasti, o tome obavijesti </w:t>
      </w:r>
      <w:r w:rsidR="00601CF4">
        <w:rPr>
          <w:rFonts w:ascii="Arial" w:hAnsi="Arial" w:cs="Arial"/>
          <w:sz w:val="22"/>
          <w:szCs w:val="22"/>
        </w:rPr>
        <w:tab/>
      </w:r>
      <w:r w:rsidR="006F0BA7">
        <w:rPr>
          <w:rFonts w:ascii="Arial" w:hAnsi="Arial" w:cs="Arial"/>
          <w:sz w:val="22"/>
          <w:szCs w:val="22"/>
        </w:rPr>
        <w:t xml:space="preserve">korisnika prava i dostavi presliku tog pravnog akta Povjerenici za informiranje) i </w:t>
      </w:r>
      <w:r w:rsidR="00601CF4">
        <w:rPr>
          <w:rFonts w:ascii="Arial" w:hAnsi="Arial" w:cs="Arial"/>
          <w:sz w:val="22"/>
          <w:szCs w:val="22"/>
        </w:rPr>
        <w:tab/>
      </w:r>
      <w:r w:rsidR="006F0BA7">
        <w:rPr>
          <w:rFonts w:ascii="Arial" w:hAnsi="Arial" w:cs="Arial"/>
          <w:sz w:val="22"/>
          <w:szCs w:val="22"/>
        </w:rPr>
        <w:t xml:space="preserve">zahtjev od </w:t>
      </w:r>
      <w:r w:rsidR="00601CF4">
        <w:rPr>
          <w:rFonts w:ascii="Arial" w:hAnsi="Arial" w:cs="Arial"/>
          <w:sz w:val="22"/>
          <w:szCs w:val="22"/>
        </w:rPr>
        <w:tab/>
      </w:r>
      <w:r w:rsidR="006F0BA7">
        <w:rPr>
          <w:rFonts w:ascii="Arial" w:hAnsi="Arial" w:cs="Arial"/>
          <w:sz w:val="22"/>
          <w:szCs w:val="22"/>
        </w:rPr>
        <w:t xml:space="preserve">25. svibnja 2015. godine kojim je tražena KLASA i URUDŽBENI BROJ tog predmeta) </w:t>
      </w:r>
      <w:r w:rsidR="00601CF4">
        <w:rPr>
          <w:rFonts w:ascii="Arial" w:hAnsi="Arial" w:cs="Arial"/>
          <w:sz w:val="22"/>
          <w:szCs w:val="22"/>
        </w:rPr>
        <w:tab/>
      </w:r>
      <w:r>
        <w:rPr>
          <w:rFonts w:ascii="Arial" w:hAnsi="Arial" w:cs="Arial"/>
          <w:sz w:val="22"/>
          <w:szCs w:val="22"/>
        </w:rPr>
        <w:t xml:space="preserve">kao što je navedeno na stranici 10. ovog Zapisnika te da dostavi </w:t>
      </w:r>
      <w:r w:rsidR="00601CF4">
        <w:rPr>
          <w:rFonts w:ascii="Arial" w:hAnsi="Arial" w:cs="Arial"/>
          <w:sz w:val="22"/>
          <w:szCs w:val="22"/>
        </w:rPr>
        <w:tab/>
      </w:r>
      <w:r>
        <w:rPr>
          <w:rFonts w:ascii="Arial" w:hAnsi="Arial" w:cs="Arial"/>
          <w:sz w:val="22"/>
          <w:szCs w:val="22"/>
        </w:rPr>
        <w:t xml:space="preserve">dokaze o postupanju </w:t>
      </w:r>
      <w:r w:rsidR="00601CF4">
        <w:rPr>
          <w:rFonts w:ascii="Arial" w:hAnsi="Arial" w:cs="Arial"/>
          <w:sz w:val="22"/>
          <w:szCs w:val="22"/>
        </w:rPr>
        <w:tab/>
      </w:r>
      <w:r>
        <w:rPr>
          <w:rFonts w:ascii="Arial" w:hAnsi="Arial" w:cs="Arial"/>
          <w:sz w:val="22"/>
          <w:szCs w:val="22"/>
        </w:rPr>
        <w:t>(</w:t>
      </w:r>
      <w:r w:rsidRPr="002D0C9B">
        <w:rPr>
          <w:rFonts w:ascii="Arial" w:hAnsi="Arial" w:cs="Arial"/>
          <w:bCs/>
          <w:sz w:val="22"/>
          <w:szCs w:val="22"/>
        </w:rPr>
        <w:t>presliku pravnog akta i dostavnicu kao dokaz o uručenju</w:t>
      </w:r>
      <w:r>
        <w:rPr>
          <w:rFonts w:ascii="Arial" w:hAnsi="Arial" w:cs="Arial"/>
          <w:bCs/>
          <w:sz w:val="22"/>
          <w:szCs w:val="22"/>
        </w:rPr>
        <w:t xml:space="preserve"> </w:t>
      </w:r>
      <w:r w:rsidRPr="002D0C9B">
        <w:rPr>
          <w:rFonts w:ascii="Arial" w:hAnsi="Arial" w:cs="Arial"/>
          <w:bCs/>
          <w:sz w:val="22"/>
          <w:szCs w:val="22"/>
        </w:rPr>
        <w:t xml:space="preserve">pravnog </w:t>
      </w:r>
      <w:r>
        <w:rPr>
          <w:rFonts w:ascii="Arial" w:hAnsi="Arial" w:cs="Arial"/>
          <w:bCs/>
          <w:sz w:val="22"/>
          <w:szCs w:val="22"/>
        </w:rPr>
        <w:t>a</w:t>
      </w:r>
      <w:r w:rsidRPr="002D0C9B">
        <w:rPr>
          <w:rFonts w:ascii="Arial" w:hAnsi="Arial" w:cs="Arial"/>
          <w:bCs/>
          <w:sz w:val="22"/>
          <w:szCs w:val="22"/>
        </w:rPr>
        <w:t xml:space="preserve">kta korisniku </w:t>
      </w:r>
      <w:r w:rsidR="00601CF4">
        <w:rPr>
          <w:rFonts w:ascii="Arial" w:hAnsi="Arial" w:cs="Arial"/>
          <w:bCs/>
          <w:sz w:val="22"/>
          <w:szCs w:val="22"/>
        </w:rPr>
        <w:tab/>
      </w:r>
      <w:r w:rsidRPr="002D0C9B">
        <w:rPr>
          <w:rFonts w:ascii="Arial" w:hAnsi="Arial" w:cs="Arial"/>
          <w:bCs/>
          <w:sz w:val="22"/>
          <w:szCs w:val="22"/>
        </w:rPr>
        <w:t>prava</w:t>
      </w:r>
      <w:r>
        <w:rPr>
          <w:rFonts w:ascii="Arial" w:hAnsi="Arial" w:cs="Arial"/>
          <w:bCs/>
          <w:sz w:val="22"/>
          <w:szCs w:val="22"/>
        </w:rPr>
        <w:t>);</w:t>
      </w:r>
    </w:p>
    <w:p w:rsidR="002D0C9B" w:rsidRPr="005D6757" w:rsidRDefault="002D0C9B" w:rsidP="00BA10B1">
      <w:pPr>
        <w:pStyle w:val="PlainText"/>
        <w:jc w:val="both"/>
        <w:rPr>
          <w:rFonts w:ascii="Arial" w:hAnsi="Arial" w:cs="Arial"/>
          <w:sz w:val="22"/>
          <w:szCs w:val="22"/>
        </w:rPr>
      </w:pPr>
    </w:p>
    <w:p w:rsidR="00561D24" w:rsidRDefault="00561D24" w:rsidP="00561D24">
      <w:pPr>
        <w:pStyle w:val="PlainText"/>
        <w:jc w:val="both"/>
        <w:rPr>
          <w:rFonts w:ascii="Arial" w:hAnsi="Arial" w:cs="Arial"/>
          <w:bCs/>
          <w:sz w:val="22"/>
          <w:szCs w:val="22"/>
        </w:rPr>
      </w:pPr>
      <w:r>
        <w:rPr>
          <w:rFonts w:cs="Arial"/>
          <w:szCs w:val="22"/>
        </w:rPr>
        <w:tab/>
      </w:r>
      <w:r w:rsidR="00C04081" w:rsidRPr="00C04081">
        <w:rPr>
          <w:rFonts w:ascii="Arial" w:hAnsi="Arial" w:cs="Arial"/>
          <w:b/>
          <w:sz w:val="22"/>
          <w:szCs w:val="22"/>
        </w:rPr>
        <w:t>nj</w:t>
      </w:r>
      <w:r w:rsidRPr="00C04081">
        <w:rPr>
          <w:rFonts w:ascii="Arial" w:hAnsi="Arial" w:cs="Arial"/>
          <w:b/>
          <w:sz w:val="22"/>
          <w:szCs w:val="22"/>
        </w:rPr>
        <w:t>)</w:t>
      </w:r>
      <w:r>
        <w:rPr>
          <w:rFonts w:cs="Arial"/>
          <w:szCs w:val="22"/>
        </w:rPr>
        <w:t xml:space="preserve"> </w:t>
      </w:r>
      <w:r w:rsidR="00601CF4">
        <w:rPr>
          <w:rFonts w:cs="Arial"/>
          <w:szCs w:val="22"/>
        </w:rPr>
        <w:tab/>
      </w:r>
      <w:r w:rsidRPr="002D0C9B">
        <w:rPr>
          <w:rFonts w:ascii="Arial" w:hAnsi="Arial" w:cs="Arial"/>
          <w:sz w:val="22"/>
          <w:szCs w:val="22"/>
        </w:rPr>
        <w:t>da postupi po zaključku Povjerenice za informiranje, KLASA</w:t>
      </w:r>
      <w:r w:rsidRPr="002D0C9B">
        <w:rPr>
          <w:rFonts w:ascii="Arial" w:hAnsi="Arial" w:cs="Arial"/>
          <w:bCs/>
          <w:sz w:val="22"/>
          <w:szCs w:val="22"/>
        </w:rPr>
        <w:t>: UP/II-008-07/14-</w:t>
      </w:r>
      <w:r w:rsidRPr="002D0C9B">
        <w:rPr>
          <w:rFonts w:ascii="Arial" w:hAnsi="Arial" w:cs="Arial"/>
          <w:bCs/>
          <w:sz w:val="22"/>
          <w:szCs w:val="22"/>
        </w:rPr>
        <w:tab/>
        <w:t>01/</w:t>
      </w:r>
      <w:r>
        <w:rPr>
          <w:rFonts w:ascii="Arial" w:hAnsi="Arial" w:cs="Arial"/>
          <w:bCs/>
          <w:sz w:val="22"/>
          <w:szCs w:val="22"/>
        </w:rPr>
        <w:t>366 od 3. listopada 2014. godine i riješ</w:t>
      </w:r>
      <w:r w:rsidR="007E510A">
        <w:rPr>
          <w:rFonts w:ascii="Arial" w:hAnsi="Arial" w:cs="Arial"/>
          <w:bCs/>
          <w:sz w:val="22"/>
          <w:szCs w:val="22"/>
        </w:rPr>
        <w:t>i zahtjev __________________</w:t>
      </w:r>
      <w:r>
        <w:rPr>
          <w:rFonts w:ascii="Arial" w:hAnsi="Arial" w:cs="Arial"/>
          <w:bCs/>
          <w:sz w:val="22"/>
          <w:szCs w:val="22"/>
        </w:rPr>
        <w:t xml:space="preserve"> od </w:t>
      </w:r>
      <w:r w:rsidRPr="00561D24">
        <w:rPr>
          <w:rFonts w:ascii="Arial" w:hAnsi="Arial" w:cs="Arial"/>
          <w:sz w:val="22"/>
          <w:szCs w:val="22"/>
        </w:rPr>
        <w:t xml:space="preserve">17. </w:t>
      </w:r>
      <w:r w:rsidRPr="00561D24">
        <w:rPr>
          <w:rFonts w:ascii="Arial" w:hAnsi="Arial" w:cs="Arial"/>
          <w:sz w:val="22"/>
          <w:szCs w:val="22"/>
        </w:rPr>
        <w:tab/>
        <w:t>svibnja 2014. godine kao što je navedeno na stranicama 6. i 7. ovog Zapisnika te d</w:t>
      </w:r>
      <w:r>
        <w:rPr>
          <w:rFonts w:ascii="Arial" w:hAnsi="Arial" w:cs="Arial"/>
          <w:sz w:val="22"/>
          <w:szCs w:val="22"/>
        </w:rPr>
        <w:t xml:space="preserve">a </w:t>
      </w:r>
      <w:r>
        <w:rPr>
          <w:rFonts w:ascii="Arial" w:hAnsi="Arial" w:cs="Arial"/>
          <w:sz w:val="22"/>
          <w:szCs w:val="22"/>
        </w:rPr>
        <w:tab/>
        <w:t>dostavi Povjerenici za informiranje dokaze o postupanju (</w:t>
      </w:r>
      <w:r w:rsidRPr="002D0C9B">
        <w:rPr>
          <w:rFonts w:ascii="Arial" w:hAnsi="Arial" w:cs="Arial"/>
          <w:bCs/>
          <w:sz w:val="22"/>
          <w:szCs w:val="22"/>
        </w:rPr>
        <w:t xml:space="preserve">presliku pravnog akta i </w:t>
      </w:r>
      <w:r>
        <w:rPr>
          <w:rFonts w:ascii="Arial" w:hAnsi="Arial" w:cs="Arial"/>
          <w:bCs/>
          <w:sz w:val="22"/>
          <w:szCs w:val="22"/>
        </w:rPr>
        <w:tab/>
      </w:r>
      <w:r w:rsidRPr="002D0C9B">
        <w:rPr>
          <w:rFonts w:ascii="Arial" w:hAnsi="Arial" w:cs="Arial"/>
          <w:bCs/>
          <w:sz w:val="22"/>
          <w:szCs w:val="22"/>
        </w:rPr>
        <w:t>dostavnicu kao dokaz o uručenju</w:t>
      </w:r>
      <w:r>
        <w:rPr>
          <w:rFonts w:ascii="Arial" w:hAnsi="Arial" w:cs="Arial"/>
          <w:bCs/>
          <w:sz w:val="22"/>
          <w:szCs w:val="22"/>
        </w:rPr>
        <w:t xml:space="preserve"> </w:t>
      </w:r>
      <w:r w:rsidRPr="002D0C9B">
        <w:rPr>
          <w:rFonts w:ascii="Arial" w:hAnsi="Arial" w:cs="Arial"/>
          <w:bCs/>
          <w:sz w:val="22"/>
          <w:szCs w:val="22"/>
        </w:rPr>
        <w:t xml:space="preserve">pravnog </w:t>
      </w:r>
      <w:r>
        <w:rPr>
          <w:rFonts w:ascii="Arial" w:hAnsi="Arial" w:cs="Arial"/>
          <w:bCs/>
          <w:sz w:val="22"/>
          <w:szCs w:val="22"/>
        </w:rPr>
        <w:t>a</w:t>
      </w:r>
      <w:r w:rsidRPr="002D0C9B">
        <w:rPr>
          <w:rFonts w:ascii="Arial" w:hAnsi="Arial" w:cs="Arial"/>
          <w:bCs/>
          <w:sz w:val="22"/>
          <w:szCs w:val="22"/>
        </w:rPr>
        <w:t>kta korisniku prava</w:t>
      </w:r>
      <w:r>
        <w:rPr>
          <w:rFonts w:ascii="Arial" w:hAnsi="Arial" w:cs="Arial"/>
          <w:bCs/>
          <w:sz w:val="22"/>
          <w:szCs w:val="22"/>
        </w:rPr>
        <w:t>);</w:t>
      </w:r>
    </w:p>
    <w:p w:rsidR="00561D24" w:rsidRDefault="00561D24" w:rsidP="00561D24">
      <w:pPr>
        <w:pStyle w:val="PlainText"/>
        <w:jc w:val="both"/>
        <w:rPr>
          <w:rFonts w:ascii="Arial" w:hAnsi="Arial" w:cs="Arial"/>
          <w:bCs/>
          <w:sz w:val="22"/>
          <w:szCs w:val="22"/>
        </w:rPr>
      </w:pPr>
    </w:p>
    <w:p w:rsidR="004F2388" w:rsidRPr="004F2388" w:rsidRDefault="004F2388" w:rsidP="004F2388">
      <w:pPr>
        <w:pStyle w:val="PlainText"/>
        <w:jc w:val="both"/>
        <w:rPr>
          <w:rFonts w:ascii="Arial" w:hAnsi="Arial" w:cs="Arial"/>
          <w:sz w:val="22"/>
          <w:szCs w:val="22"/>
        </w:rPr>
      </w:pPr>
      <w:r>
        <w:rPr>
          <w:rFonts w:ascii="Arial" w:hAnsi="Arial" w:cs="Arial"/>
          <w:bCs/>
          <w:sz w:val="22"/>
          <w:szCs w:val="22"/>
        </w:rPr>
        <w:tab/>
      </w:r>
      <w:r w:rsidR="00C04081" w:rsidRPr="00C04081">
        <w:rPr>
          <w:rFonts w:ascii="Arial" w:hAnsi="Arial" w:cs="Arial"/>
          <w:b/>
          <w:bCs/>
          <w:sz w:val="22"/>
          <w:szCs w:val="22"/>
        </w:rPr>
        <w:t>o</w:t>
      </w:r>
      <w:r w:rsidRPr="00C04081">
        <w:rPr>
          <w:rFonts w:ascii="Arial" w:hAnsi="Arial" w:cs="Arial"/>
          <w:b/>
          <w:bCs/>
          <w:sz w:val="22"/>
          <w:szCs w:val="22"/>
        </w:rPr>
        <w:t>)</w:t>
      </w:r>
      <w:r>
        <w:rPr>
          <w:rFonts w:ascii="Arial" w:hAnsi="Arial" w:cs="Arial"/>
          <w:bCs/>
          <w:sz w:val="22"/>
          <w:szCs w:val="22"/>
        </w:rPr>
        <w:t xml:space="preserve"> </w:t>
      </w:r>
      <w:r w:rsidR="00601CF4">
        <w:rPr>
          <w:rFonts w:ascii="Arial" w:hAnsi="Arial" w:cs="Arial"/>
          <w:bCs/>
          <w:sz w:val="22"/>
          <w:szCs w:val="22"/>
        </w:rPr>
        <w:tab/>
      </w:r>
      <w:r w:rsidRPr="002D0C9B">
        <w:rPr>
          <w:rFonts w:ascii="Arial" w:hAnsi="Arial" w:cs="Arial"/>
          <w:sz w:val="22"/>
          <w:szCs w:val="22"/>
        </w:rPr>
        <w:t>da postupi po zaključku Povjerenice za informiranje, KLASA</w:t>
      </w:r>
      <w:r w:rsidRPr="002D0C9B">
        <w:rPr>
          <w:rFonts w:ascii="Arial" w:hAnsi="Arial" w:cs="Arial"/>
          <w:bCs/>
          <w:sz w:val="22"/>
          <w:szCs w:val="22"/>
        </w:rPr>
        <w:t>: UP/II-008-07/1</w:t>
      </w:r>
      <w:r>
        <w:rPr>
          <w:rFonts w:ascii="Arial" w:hAnsi="Arial" w:cs="Arial"/>
          <w:bCs/>
          <w:sz w:val="22"/>
          <w:szCs w:val="22"/>
        </w:rPr>
        <w:t>5</w:t>
      </w:r>
      <w:r w:rsidRPr="002D0C9B">
        <w:rPr>
          <w:rFonts w:ascii="Arial" w:hAnsi="Arial" w:cs="Arial"/>
          <w:bCs/>
          <w:sz w:val="22"/>
          <w:szCs w:val="22"/>
        </w:rPr>
        <w:t>-</w:t>
      </w:r>
      <w:r w:rsidRPr="002D0C9B">
        <w:rPr>
          <w:rFonts w:ascii="Arial" w:hAnsi="Arial" w:cs="Arial"/>
          <w:bCs/>
          <w:sz w:val="22"/>
          <w:szCs w:val="22"/>
        </w:rPr>
        <w:tab/>
        <w:t>01/</w:t>
      </w:r>
      <w:r>
        <w:rPr>
          <w:rFonts w:ascii="Arial" w:hAnsi="Arial" w:cs="Arial"/>
          <w:bCs/>
          <w:sz w:val="22"/>
          <w:szCs w:val="22"/>
        </w:rPr>
        <w:t>93 od 18. ožujka 2015. godine i</w:t>
      </w:r>
      <w:r w:rsidR="009776FD">
        <w:rPr>
          <w:rFonts w:ascii="Arial" w:hAnsi="Arial" w:cs="Arial"/>
          <w:bCs/>
          <w:sz w:val="22"/>
          <w:szCs w:val="22"/>
        </w:rPr>
        <w:t xml:space="preserve"> riješi zahtjev______________</w:t>
      </w:r>
      <w:r>
        <w:rPr>
          <w:rFonts w:ascii="Arial" w:hAnsi="Arial" w:cs="Arial"/>
          <w:bCs/>
          <w:sz w:val="22"/>
          <w:szCs w:val="22"/>
        </w:rPr>
        <w:t xml:space="preserve"> od </w:t>
      </w:r>
      <w:r w:rsidRPr="00561D24">
        <w:rPr>
          <w:rFonts w:ascii="Arial" w:hAnsi="Arial" w:cs="Arial"/>
          <w:sz w:val="22"/>
          <w:szCs w:val="22"/>
        </w:rPr>
        <w:t>1</w:t>
      </w:r>
      <w:r>
        <w:rPr>
          <w:rFonts w:ascii="Arial" w:hAnsi="Arial" w:cs="Arial"/>
          <w:sz w:val="22"/>
          <w:szCs w:val="22"/>
        </w:rPr>
        <w:t>1</w:t>
      </w:r>
      <w:r w:rsidRPr="00561D24">
        <w:rPr>
          <w:rFonts w:ascii="Arial" w:hAnsi="Arial" w:cs="Arial"/>
          <w:sz w:val="22"/>
          <w:szCs w:val="22"/>
        </w:rPr>
        <w:t xml:space="preserve">. </w:t>
      </w:r>
      <w:r>
        <w:rPr>
          <w:rFonts w:ascii="Arial" w:hAnsi="Arial" w:cs="Arial"/>
          <w:sz w:val="22"/>
          <w:szCs w:val="22"/>
        </w:rPr>
        <w:t>prosinca</w:t>
      </w:r>
      <w:r w:rsidRPr="00561D24">
        <w:rPr>
          <w:rFonts w:ascii="Arial" w:hAnsi="Arial" w:cs="Arial"/>
          <w:sz w:val="22"/>
          <w:szCs w:val="22"/>
        </w:rPr>
        <w:t xml:space="preserve"> 2014. </w:t>
      </w:r>
      <w:r>
        <w:rPr>
          <w:rFonts w:ascii="Arial" w:hAnsi="Arial" w:cs="Arial"/>
          <w:sz w:val="22"/>
          <w:szCs w:val="22"/>
        </w:rPr>
        <w:tab/>
      </w:r>
      <w:r w:rsidRPr="00561D24">
        <w:rPr>
          <w:rFonts w:ascii="Arial" w:hAnsi="Arial" w:cs="Arial"/>
          <w:sz w:val="22"/>
          <w:szCs w:val="22"/>
        </w:rPr>
        <w:t xml:space="preserve">godine kao što je navedeno na stranicama </w:t>
      </w:r>
      <w:r>
        <w:rPr>
          <w:rFonts w:ascii="Arial" w:hAnsi="Arial" w:cs="Arial"/>
          <w:sz w:val="22"/>
          <w:szCs w:val="22"/>
        </w:rPr>
        <w:t>9</w:t>
      </w:r>
      <w:r w:rsidRPr="00561D24">
        <w:rPr>
          <w:rFonts w:ascii="Arial" w:hAnsi="Arial" w:cs="Arial"/>
          <w:sz w:val="22"/>
          <w:szCs w:val="22"/>
        </w:rPr>
        <w:t xml:space="preserve">. i </w:t>
      </w:r>
      <w:r>
        <w:rPr>
          <w:rFonts w:ascii="Arial" w:hAnsi="Arial" w:cs="Arial"/>
          <w:sz w:val="22"/>
          <w:szCs w:val="22"/>
        </w:rPr>
        <w:t>10</w:t>
      </w:r>
      <w:r w:rsidRPr="00561D24">
        <w:rPr>
          <w:rFonts w:ascii="Arial" w:hAnsi="Arial" w:cs="Arial"/>
          <w:sz w:val="22"/>
          <w:szCs w:val="22"/>
        </w:rPr>
        <w:t>. ovog Zapisnika te d</w:t>
      </w:r>
      <w:r>
        <w:rPr>
          <w:rFonts w:ascii="Arial" w:hAnsi="Arial" w:cs="Arial"/>
          <w:sz w:val="22"/>
          <w:szCs w:val="22"/>
        </w:rPr>
        <w:t xml:space="preserve">a </w:t>
      </w:r>
      <w:r>
        <w:rPr>
          <w:rFonts w:ascii="Arial" w:hAnsi="Arial" w:cs="Arial"/>
          <w:sz w:val="22"/>
          <w:szCs w:val="22"/>
        </w:rPr>
        <w:tab/>
        <w:t xml:space="preserve">dostavi dokaze o </w:t>
      </w:r>
      <w:r>
        <w:rPr>
          <w:rFonts w:ascii="Arial" w:hAnsi="Arial" w:cs="Arial"/>
          <w:sz w:val="22"/>
          <w:szCs w:val="22"/>
        </w:rPr>
        <w:tab/>
        <w:t>postupanju (</w:t>
      </w:r>
      <w:r w:rsidRPr="002D0C9B">
        <w:rPr>
          <w:rFonts w:ascii="Arial" w:hAnsi="Arial" w:cs="Arial"/>
          <w:bCs/>
          <w:sz w:val="22"/>
          <w:szCs w:val="22"/>
        </w:rPr>
        <w:t xml:space="preserve">presliku pravnog akta i </w:t>
      </w:r>
      <w:r>
        <w:rPr>
          <w:rFonts w:ascii="Arial" w:hAnsi="Arial" w:cs="Arial"/>
          <w:bCs/>
          <w:sz w:val="22"/>
          <w:szCs w:val="22"/>
        </w:rPr>
        <w:tab/>
      </w:r>
      <w:r w:rsidRPr="002D0C9B">
        <w:rPr>
          <w:rFonts w:ascii="Arial" w:hAnsi="Arial" w:cs="Arial"/>
          <w:bCs/>
          <w:sz w:val="22"/>
          <w:szCs w:val="22"/>
        </w:rPr>
        <w:t>dostavnicu kao dokaz o uručenju</w:t>
      </w:r>
      <w:r>
        <w:rPr>
          <w:rFonts w:ascii="Arial" w:hAnsi="Arial" w:cs="Arial"/>
          <w:bCs/>
          <w:sz w:val="22"/>
          <w:szCs w:val="22"/>
        </w:rPr>
        <w:t xml:space="preserve"> </w:t>
      </w:r>
      <w:r w:rsidRPr="002D0C9B">
        <w:rPr>
          <w:rFonts w:ascii="Arial" w:hAnsi="Arial" w:cs="Arial"/>
          <w:bCs/>
          <w:sz w:val="22"/>
          <w:szCs w:val="22"/>
        </w:rPr>
        <w:t xml:space="preserve">pravnog </w:t>
      </w:r>
      <w:r>
        <w:rPr>
          <w:rFonts w:ascii="Arial" w:hAnsi="Arial" w:cs="Arial"/>
          <w:bCs/>
          <w:sz w:val="22"/>
          <w:szCs w:val="22"/>
        </w:rPr>
        <w:t>a</w:t>
      </w:r>
      <w:r w:rsidRPr="002D0C9B">
        <w:rPr>
          <w:rFonts w:ascii="Arial" w:hAnsi="Arial" w:cs="Arial"/>
          <w:bCs/>
          <w:sz w:val="22"/>
          <w:szCs w:val="22"/>
        </w:rPr>
        <w:t xml:space="preserve">kta </w:t>
      </w:r>
      <w:r>
        <w:rPr>
          <w:rFonts w:ascii="Arial" w:hAnsi="Arial" w:cs="Arial"/>
          <w:bCs/>
          <w:sz w:val="22"/>
          <w:szCs w:val="22"/>
        </w:rPr>
        <w:tab/>
      </w:r>
      <w:r w:rsidRPr="002D0C9B">
        <w:rPr>
          <w:rFonts w:ascii="Arial" w:hAnsi="Arial" w:cs="Arial"/>
          <w:bCs/>
          <w:sz w:val="22"/>
          <w:szCs w:val="22"/>
        </w:rPr>
        <w:t>korisniku prava</w:t>
      </w:r>
      <w:r>
        <w:rPr>
          <w:rFonts w:ascii="Arial" w:hAnsi="Arial" w:cs="Arial"/>
          <w:bCs/>
          <w:sz w:val="22"/>
          <w:szCs w:val="22"/>
        </w:rPr>
        <w:t>)</w:t>
      </w:r>
      <w:r w:rsidR="005D1834">
        <w:rPr>
          <w:rFonts w:ascii="Arial" w:hAnsi="Arial" w:cs="Arial"/>
          <w:bCs/>
          <w:sz w:val="22"/>
          <w:szCs w:val="22"/>
        </w:rPr>
        <w:t>.</w:t>
      </w:r>
    </w:p>
    <w:p w:rsidR="000B31C0" w:rsidRPr="00FC3F66" w:rsidRDefault="004F2388" w:rsidP="00FC3F66">
      <w:pPr>
        <w:tabs>
          <w:tab w:val="left" w:pos="-1843"/>
        </w:tabs>
        <w:spacing w:line="276" w:lineRule="auto"/>
        <w:jc w:val="both"/>
        <w:rPr>
          <w:rFonts w:ascii="Arial" w:hAnsi="Arial" w:cs="Arial"/>
          <w:b/>
          <w:bCs/>
          <w:sz w:val="22"/>
          <w:szCs w:val="22"/>
        </w:rPr>
      </w:pPr>
      <w:r w:rsidRPr="00355030">
        <w:rPr>
          <w:rFonts w:ascii="Arial" w:hAnsi="Arial" w:cs="Arial"/>
          <w:b/>
          <w:bCs/>
          <w:sz w:val="22"/>
          <w:szCs w:val="22"/>
        </w:rPr>
        <w:tab/>
      </w:r>
    </w:p>
    <w:p w:rsidR="00241BAB" w:rsidRDefault="00241BAB" w:rsidP="005C6D39">
      <w:pPr>
        <w:suppressAutoHyphens/>
        <w:jc w:val="both"/>
        <w:rPr>
          <w:rFonts w:ascii="Arial" w:hAnsi="Arial" w:cs="Arial"/>
          <w:b/>
          <w:spacing w:val="-3"/>
          <w:sz w:val="22"/>
          <w:szCs w:val="22"/>
        </w:rPr>
      </w:pPr>
      <w:r w:rsidRPr="00E14D95">
        <w:rPr>
          <w:rFonts w:ascii="Arial" w:hAnsi="Arial" w:cs="Arial"/>
          <w:b/>
          <w:spacing w:val="-3"/>
          <w:sz w:val="22"/>
          <w:szCs w:val="22"/>
        </w:rPr>
        <w:t xml:space="preserve">2. </w:t>
      </w:r>
      <w:r w:rsidRPr="00E14D95">
        <w:rPr>
          <w:rFonts w:ascii="Arial" w:hAnsi="Arial" w:cs="Arial"/>
          <w:b/>
          <w:spacing w:val="-3"/>
          <w:sz w:val="22"/>
          <w:szCs w:val="22"/>
        </w:rPr>
        <w:tab/>
        <w:t>Predlaže se</w:t>
      </w:r>
      <w:r>
        <w:rPr>
          <w:rFonts w:ascii="Arial" w:hAnsi="Arial" w:cs="Arial"/>
          <w:spacing w:val="-3"/>
          <w:sz w:val="22"/>
          <w:szCs w:val="22"/>
        </w:rPr>
        <w:t xml:space="preserve"> </w:t>
      </w:r>
      <w:r>
        <w:rPr>
          <w:rFonts w:ascii="Arial" w:hAnsi="Arial" w:cs="Arial"/>
          <w:b/>
          <w:spacing w:val="-3"/>
          <w:sz w:val="22"/>
          <w:szCs w:val="22"/>
        </w:rPr>
        <w:t xml:space="preserve">čelniku </w:t>
      </w:r>
      <w:r w:rsidR="00DA7A4E">
        <w:rPr>
          <w:rFonts w:ascii="Arial" w:hAnsi="Arial" w:cs="Arial"/>
          <w:b/>
          <w:spacing w:val="-3"/>
          <w:sz w:val="22"/>
          <w:szCs w:val="22"/>
        </w:rPr>
        <w:t>TJV</w:t>
      </w:r>
      <w:r>
        <w:rPr>
          <w:rFonts w:ascii="Arial" w:hAnsi="Arial" w:cs="Arial"/>
          <w:b/>
          <w:spacing w:val="-3"/>
          <w:sz w:val="22"/>
          <w:szCs w:val="22"/>
        </w:rPr>
        <w:t>-a</w:t>
      </w:r>
      <w:r w:rsidRPr="009848BB">
        <w:rPr>
          <w:rFonts w:ascii="Arial" w:hAnsi="Arial" w:cs="Arial"/>
          <w:b/>
          <w:spacing w:val="-3"/>
          <w:sz w:val="22"/>
          <w:szCs w:val="22"/>
        </w:rPr>
        <w:t>:</w:t>
      </w:r>
    </w:p>
    <w:p w:rsidR="00241BAB" w:rsidRDefault="00241BAB" w:rsidP="005C6D39">
      <w:pPr>
        <w:suppressAutoHyphens/>
        <w:jc w:val="both"/>
        <w:rPr>
          <w:rFonts w:ascii="Arial" w:hAnsi="Arial" w:cs="Arial"/>
          <w:b/>
          <w:spacing w:val="-3"/>
          <w:sz w:val="22"/>
          <w:szCs w:val="22"/>
        </w:rPr>
      </w:pPr>
    </w:p>
    <w:p w:rsidR="00AE6AEC" w:rsidRDefault="00241BAB" w:rsidP="00AE6AEC">
      <w:pPr>
        <w:suppressAutoHyphens/>
        <w:ind w:left="708"/>
        <w:jc w:val="both"/>
        <w:rPr>
          <w:rFonts w:ascii="Arial" w:hAnsi="Arial" w:cs="Arial"/>
          <w:spacing w:val="-3"/>
          <w:sz w:val="22"/>
          <w:szCs w:val="22"/>
        </w:rPr>
      </w:pPr>
      <w:r>
        <w:rPr>
          <w:rFonts w:ascii="Arial" w:hAnsi="Arial" w:cs="Arial"/>
          <w:b/>
          <w:spacing w:val="-3"/>
          <w:sz w:val="22"/>
          <w:szCs w:val="22"/>
        </w:rPr>
        <w:t>a)</w:t>
      </w:r>
      <w:r w:rsidR="008F74BF">
        <w:rPr>
          <w:rFonts w:ascii="Arial" w:hAnsi="Arial" w:cs="Arial"/>
          <w:b/>
          <w:spacing w:val="-3"/>
          <w:sz w:val="22"/>
          <w:szCs w:val="22"/>
        </w:rPr>
        <w:tab/>
      </w:r>
      <w:r w:rsidR="008F74BF">
        <w:rPr>
          <w:rFonts w:ascii="Arial" w:hAnsi="Arial" w:cs="Arial"/>
          <w:spacing w:val="-3"/>
          <w:sz w:val="22"/>
          <w:szCs w:val="22"/>
        </w:rPr>
        <w:t xml:space="preserve">kontinuirano usavršavanje putem edukacija službenika za informiranje i ostalih zaposlenika </w:t>
      </w:r>
      <w:r w:rsidR="0005195B">
        <w:rPr>
          <w:rFonts w:ascii="Arial" w:hAnsi="Arial" w:cs="Arial"/>
          <w:spacing w:val="-3"/>
          <w:sz w:val="22"/>
          <w:szCs w:val="22"/>
        </w:rPr>
        <w:t xml:space="preserve">tijela javne vlasti i podružnica </w:t>
      </w:r>
      <w:r w:rsidR="008F74BF">
        <w:rPr>
          <w:rFonts w:ascii="Arial" w:hAnsi="Arial" w:cs="Arial"/>
          <w:spacing w:val="-3"/>
          <w:sz w:val="22"/>
          <w:szCs w:val="22"/>
        </w:rPr>
        <w:t>uključenih u primjenu prava na pristup informacijama</w:t>
      </w:r>
      <w:r w:rsidR="00604AD7">
        <w:rPr>
          <w:rFonts w:ascii="Arial" w:hAnsi="Arial" w:cs="Arial"/>
          <w:spacing w:val="-3"/>
          <w:sz w:val="22"/>
          <w:szCs w:val="22"/>
        </w:rPr>
        <w:t>;</w:t>
      </w:r>
      <w:r>
        <w:rPr>
          <w:rFonts w:ascii="Arial" w:hAnsi="Arial" w:cs="Arial"/>
          <w:b/>
          <w:spacing w:val="-3"/>
          <w:sz w:val="22"/>
          <w:szCs w:val="22"/>
        </w:rPr>
        <w:tab/>
      </w:r>
    </w:p>
    <w:p w:rsidR="00AE6AEC" w:rsidRPr="00AE6AEC" w:rsidRDefault="00AE6AEC" w:rsidP="00AE6AEC">
      <w:pPr>
        <w:suppressAutoHyphens/>
        <w:ind w:left="708"/>
        <w:jc w:val="both"/>
        <w:rPr>
          <w:rFonts w:ascii="Arial" w:hAnsi="Arial" w:cs="Arial"/>
          <w:spacing w:val="-3"/>
          <w:sz w:val="22"/>
          <w:szCs w:val="22"/>
        </w:rPr>
      </w:pPr>
    </w:p>
    <w:p w:rsidR="00783157" w:rsidRDefault="00AE6AEC" w:rsidP="008F74BF">
      <w:pPr>
        <w:suppressAutoHyphens/>
        <w:ind w:left="708"/>
        <w:jc w:val="both"/>
        <w:rPr>
          <w:rFonts w:ascii="Arial" w:hAnsi="Arial" w:cs="Arial"/>
          <w:spacing w:val="-3"/>
          <w:sz w:val="22"/>
          <w:szCs w:val="22"/>
        </w:rPr>
      </w:pPr>
      <w:r w:rsidRPr="00AE6AEC">
        <w:rPr>
          <w:rFonts w:ascii="Arial" w:hAnsi="Arial" w:cs="Arial"/>
          <w:b/>
          <w:spacing w:val="-3"/>
          <w:sz w:val="22"/>
          <w:szCs w:val="22"/>
        </w:rPr>
        <w:t>b)</w:t>
      </w:r>
      <w:r>
        <w:rPr>
          <w:rFonts w:ascii="Arial" w:hAnsi="Arial" w:cs="Arial"/>
          <w:spacing w:val="-3"/>
          <w:sz w:val="22"/>
          <w:szCs w:val="22"/>
        </w:rPr>
        <w:tab/>
      </w:r>
      <w:r w:rsidR="008F74BF">
        <w:rPr>
          <w:rFonts w:ascii="Arial" w:hAnsi="Arial" w:cs="Arial"/>
          <w:spacing w:val="-3"/>
          <w:sz w:val="22"/>
          <w:szCs w:val="22"/>
        </w:rPr>
        <w:t xml:space="preserve">kontinuirano </w:t>
      </w:r>
      <w:r w:rsidR="008F74BF" w:rsidRPr="00AE6AEC">
        <w:rPr>
          <w:rFonts w:ascii="Arial" w:hAnsi="Arial" w:cs="Arial"/>
          <w:spacing w:val="-3"/>
          <w:sz w:val="22"/>
          <w:szCs w:val="22"/>
        </w:rPr>
        <w:t>usavršavanje službenika uključenih u primjenu prava na pristup informacijama u području upravnog prava</w:t>
      </w:r>
      <w:r w:rsidR="00604AD7">
        <w:rPr>
          <w:rFonts w:ascii="Arial" w:hAnsi="Arial" w:cs="Arial"/>
          <w:spacing w:val="-3"/>
          <w:sz w:val="22"/>
          <w:szCs w:val="22"/>
        </w:rPr>
        <w:t xml:space="preserve">; </w:t>
      </w:r>
    </w:p>
    <w:p w:rsidR="00783157" w:rsidRDefault="00783157" w:rsidP="008F74BF">
      <w:pPr>
        <w:suppressAutoHyphens/>
        <w:ind w:left="708"/>
        <w:jc w:val="both"/>
        <w:rPr>
          <w:rFonts w:ascii="Arial" w:hAnsi="Arial" w:cs="Arial"/>
          <w:spacing w:val="-3"/>
          <w:sz w:val="22"/>
          <w:szCs w:val="22"/>
        </w:rPr>
      </w:pPr>
    </w:p>
    <w:p w:rsidR="00241BAB" w:rsidRDefault="00604AD7" w:rsidP="00783157">
      <w:pPr>
        <w:suppressAutoHyphens/>
        <w:ind w:left="708"/>
        <w:jc w:val="both"/>
        <w:rPr>
          <w:rFonts w:ascii="Arial" w:hAnsi="Arial" w:cs="Arial"/>
          <w:spacing w:val="-3"/>
          <w:sz w:val="22"/>
          <w:szCs w:val="22"/>
        </w:rPr>
      </w:pPr>
      <w:r w:rsidRPr="00604AD7">
        <w:rPr>
          <w:rFonts w:ascii="Arial" w:hAnsi="Arial" w:cs="Arial"/>
          <w:b/>
          <w:spacing w:val="-3"/>
          <w:sz w:val="22"/>
          <w:szCs w:val="22"/>
        </w:rPr>
        <w:t>c)</w:t>
      </w:r>
      <w:r>
        <w:rPr>
          <w:rFonts w:ascii="Arial" w:hAnsi="Arial" w:cs="Arial"/>
          <w:spacing w:val="-3"/>
          <w:sz w:val="22"/>
          <w:szCs w:val="22"/>
        </w:rPr>
        <w:t xml:space="preserve"> </w:t>
      </w:r>
      <w:r>
        <w:rPr>
          <w:rFonts w:ascii="Arial" w:hAnsi="Arial" w:cs="Arial"/>
          <w:spacing w:val="-3"/>
          <w:sz w:val="22"/>
          <w:szCs w:val="22"/>
        </w:rPr>
        <w:tab/>
        <w:t>da se sačine smjernice o provođenju testa razmjernosti i javnog interesa te</w:t>
      </w:r>
    </w:p>
    <w:p w:rsidR="00604AD7" w:rsidRDefault="00604AD7" w:rsidP="00783157">
      <w:pPr>
        <w:suppressAutoHyphens/>
        <w:ind w:left="708"/>
        <w:jc w:val="both"/>
        <w:rPr>
          <w:rFonts w:ascii="Arial" w:hAnsi="Arial" w:cs="Arial"/>
          <w:spacing w:val="-3"/>
          <w:sz w:val="22"/>
          <w:szCs w:val="22"/>
        </w:rPr>
      </w:pPr>
    </w:p>
    <w:p w:rsidR="00604AD7" w:rsidRPr="00604AD7" w:rsidRDefault="00604AD7" w:rsidP="00783157">
      <w:pPr>
        <w:suppressAutoHyphens/>
        <w:ind w:left="708"/>
        <w:jc w:val="both"/>
        <w:rPr>
          <w:rFonts w:ascii="Arial" w:hAnsi="Arial" w:cs="Arial"/>
          <w:b/>
          <w:spacing w:val="-3"/>
          <w:sz w:val="22"/>
          <w:szCs w:val="22"/>
        </w:rPr>
      </w:pPr>
      <w:r w:rsidRPr="00604AD7">
        <w:rPr>
          <w:rFonts w:ascii="Arial" w:hAnsi="Arial" w:cs="Arial"/>
          <w:b/>
          <w:spacing w:val="-3"/>
          <w:sz w:val="22"/>
          <w:szCs w:val="22"/>
        </w:rPr>
        <w:t>d)</w:t>
      </w:r>
      <w:r>
        <w:rPr>
          <w:rFonts w:ascii="Arial" w:hAnsi="Arial" w:cs="Arial"/>
          <w:b/>
          <w:spacing w:val="-3"/>
          <w:sz w:val="22"/>
          <w:szCs w:val="22"/>
        </w:rPr>
        <w:tab/>
      </w:r>
      <w:r>
        <w:rPr>
          <w:rFonts w:ascii="Arial" w:hAnsi="Arial" w:cs="Arial"/>
          <w:spacing w:val="-3"/>
          <w:sz w:val="22"/>
          <w:szCs w:val="22"/>
        </w:rPr>
        <w:t>objava informacija pogodnih za ponovnu uporabu informacija (npr. financijskih</w:t>
      </w:r>
      <w:r>
        <w:rPr>
          <w:rFonts w:ascii="Arial" w:hAnsi="Arial" w:cs="Arial"/>
          <w:b/>
          <w:spacing w:val="-3"/>
          <w:sz w:val="22"/>
          <w:szCs w:val="22"/>
        </w:rPr>
        <w:t xml:space="preserve"> </w:t>
      </w:r>
      <w:r w:rsidRPr="00B90FE4">
        <w:rPr>
          <w:rFonts w:ascii="Arial" w:hAnsi="Arial" w:cs="Arial"/>
          <w:spacing w:val="-3"/>
          <w:sz w:val="22"/>
          <w:szCs w:val="22"/>
        </w:rPr>
        <w:t>podataka unutar financijskog plana i financijskog izvješća</w:t>
      </w:r>
      <w:r>
        <w:rPr>
          <w:rFonts w:ascii="Arial" w:hAnsi="Arial" w:cs="Arial"/>
          <w:spacing w:val="-3"/>
          <w:sz w:val="22"/>
          <w:szCs w:val="22"/>
        </w:rPr>
        <w:t>) u otvorenom, strojno čitljivom formatu (npr. MS Excel .xls, .csv i slično).</w:t>
      </w:r>
    </w:p>
    <w:p w:rsidR="00604AD7" w:rsidRDefault="00604AD7" w:rsidP="005C6D39">
      <w:pPr>
        <w:pStyle w:val="NormalWeb"/>
        <w:spacing w:before="0" w:beforeAutospacing="0" w:after="0" w:afterAutospacing="0"/>
        <w:jc w:val="both"/>
        <w:rPr>
          <w:rFonts w:ascii="Arial" w:hAnsi="Arial" w:cs="Arial"/>
          <w:sz w:val="22"/>
          <w:szCs w:val="22"/>
        </w:rPr>
      </w:pPr>
    </w:p>
    <w:p w:rsidR="00604AD7" w:rsidRDefault="00604AD7" w:rsidP="005C6D39">
      <w:pPr>
        <w:pStyle w:val="NormalWeb"/>
        <w:spacing w:before="0" w:beforeAutospacing="0" w:after="0" w:afterAutospacing="0"/>
        <w:jc w:val="both"/>
        <w:rPr>
          <w:rFonts w:ascii="Arial" w:hAnsi="Arial" w:cs="Arial"/>
          <w:sz w:val="22"/>
          <w:szCs w:val="22"/>
        </w:rPr>
      </w:pPr>
    </w:p>
    <w:p w:rsidR="00241BAB" w:rsidRPr="00E14D95" w:rsidRDefault="00241BAB" w:rsidP="005C6D39">
      <w:pPr>
        <w:pStyle w:val="NormalWeb"/>
        <w:spacing w:before="0" w:beforeAutospacing="0" w:after="0" w:afterAutospacing="0"/>
        <w:jc w:val="both"/>
        <w:rPr>
          <w:rFonts w:ascii="Arial" w:hAnsi="Arial" w:cs="Arial"/>
          <w:sz w:val="22"/>
          <w:szCs w:val="22"/>
        </w:rPr>
      </w:pPr>
      <w:r w:rsidRPr="00E14D95">
        <w:rPr>
          <w:rFonts w:ascii="Arial" w:hAnsi="Arial" w:cs="Arial"/>
          <w:sz w:val="22"/>
          <w:szCs w:val="22"/>
        </w:rPr>
        <w:t>Rok za izvršenje mjer</w:t>
      </w:r>
      <w:r w:rsidR="00092D01">
        <w:rPr>
          <w:rFonts w:ascii="Arial" w:hAnsi="Arial" w:cs="Arial"/>
          <w:sz w:val="22"/>
          <w:szCs w:val="22"/>
        </w:rPr>
        <w:t>e</w:t>
      </w:r>
      <w:r w:rsidRPr="00E14D95">
        <w:rPr>
          <w:rFonts w:ascii="Arial" w:hAnsi="Arial" w:cs="Arial"/>
          <w:sz w:val="22"/>
          <w:szCs w:val="22"/>
        </w:rPr>
        <w:t xml:space="preserve"> iz točke 1.</w:t>
      </w:r>
      <w:r w:rsidR="007B0020">
        <w:rPr>
          <w:rFonts w:ascii="Arial" w:hAnsi="Arial" w:cs="Arial"/>
          <w:sz w:val="22"/>
          <w:szCs w:val="22"/>
        </w:rPr>
        <w:t xml:space="preserve"> </w:t>
      </w:r>
      <w:r w:rsidR="00657C29">
        <w:rPr>
          <w:rFonts w:ascii="Arial" w:hAnsi="Arial" w:cs="Arial"/>
          <w:sz w:val="22"/>
          <w:szCs w:val="22"/>
        </w:rPr>
        <w:t>g</w:t>
      </w:r>
      <w:r w:rsidR="007B0020">
        <w:rPr>
          <w:rFonts w:ascii="Arial" w:hAnsi="Arial" w:cs="Arial"/>
          <w:sz w:val="22"/>
          <w:szCs w:val="22"/>
        </w:rPr>
        <w:t>)</w:t>
      </w:r>
      <w:r w:rsidR="00C51027">
        <w:rPr>
          <w:rFonts w:ascii="Arial" w:hAnsi="Arial" w:cs="Arial"/>
          <w:sz w:val="22"/>
          <w:szCs w:val="22"/>
        </w:rPr>
        <w:t xml:space="preserve">, </w:t>
      </w:r>
      <w:r w:rsidR="00657C29">
        <w:rPr>
          <w:rFonts w:ascii="Arial" w:hAnsi="Arial" w:cs="Arial"/>
          <w:sz w:val="22"/>
          <w:szCs w:val="22"/>
        </w:rPr>
        <w:t>h</w:t>
      </w:r>
      <w:r w:rsidR="00AA31AB">
        <w:rPr>
          <w:rFonts w:ascii="Arial" w:hAnsi="Arial" w:cs="Arial"/>
          <w:sz w:val="22"/>
          <w:szCs w:val="22"/>
        </w:rPr>
        <w:t>)</w:t>
      </w:r>
      <w:r w:rsidR="00657C29">
        <w:rPr>
          <w:rFonts w:ascii="Arial" w:hAnsi="Arial" w:cs="Arial"/>
          <w:sz w:val="22"/>
          <w:szCs w:val="22"/>
        </w:rPr>
        <w:t>, k), l), lj), m), n) nj) i o)</w:t>
      </w:r>
      <w:r w:rsidR="00AA31AB">
        <w:rPr>
          <w:rFonts w:ascii="Arial" w:hAnsi="Arial" w:cs="Arial"/>
          <w:sz w:val="22"/>
          <w:szCs w:val="22"/>
        </w:rPr>
        <w:t xml:space="preserve"> </w:t>
      </w:r>
      <w:r w:rsidRPr="00E14D95">
        <w:rPr>
          <w:rFonts w:ascii="Arial" w:hAnsi="Arial" w:cs="Arial"/>
          <w:sz w:val="22"/>
          <w:szCs w:val="22"/>
        </w:rPr>
        <w:t xml:space="preserve">Zapisnika je </w:t>
      </w:r>
      <w:r w:rsidR="00601CF4" w:rsidRPr="00601CF4">
        <w:rPr>
          <w:rFonts w:ascii="Arial" w:hAnsi="Arial" w:cs="Arial"/>
          <w:b/>
          <w:sz w:val="22"/>
          <w:szCs w:val="22"/>
        </w:rPr>
        <w:t>20</w:t>
      </w:r>
      <w:r w:rsidRPr="00E14D95">
        <w:rPr>
          <w:rFonts w:ascii="Arial" w:hAnsi="Arial" w:cs="Arial"/>
          <w:sz w:val="22"/>
          <w:szCs w:val="22"/>
        </w:rPr>
        <w:t xml:space="preserve"> dana od dana zaprimanja Zapisnika.</w:t>
      </w:r>
    </w:p>
    <w:p w:rsidR="00601CF4" w:rsidRDefault="00601CF4" w:rsidP="00601CF4">
      <w:pPr>
        <w:pStyle w:val="NormalWeb"/>
        <w:spacing w:before="0" w:beforeAutospacing="0" w:after="0" w:afterAutospacing="0"/>
        <w:jc w:val="both"/>
        <w:rPr>
          <w:rFonts w:ascii="Arial" w:hAnsi="Arial" w:cs="Arial"/>
          <w:sz w:val="22"/>
          <w:szCs w:val="22"/>
        </w:rPr>
      </w:pPr>
    </w:p>
    <w:p w:rsidR="00601CF4" w:rsidRDefault="00601CF4" w:rsidP="00601CF4">
      <w:pPr>
        <w:pStyle w:val="NormalWeb"/>
        <w:spacing w:before="0" w:beforeAutospacing="0" w:after="0" w:afterAutospacing="0"/>
        <w:jc w:val="both"/>
        <w:rPr>
          <w:rFonts w:ascii="Arial" w:hAnsi="Arial" w:cs="Arial"/>
          <w:sz w:val="22"/>
          <w:szCs w:val="22"/>
        </w:rPr>
      </w:pPr>
      <w:r w:rsidRPr="00E14D95">
        <w:rPr>
          <w:rFonts w:ascii="Arial" w:hAnsi="Arial" w:cs="Arial"/>
          <w:sz w:val="22"/>
          <w:szCs w:val="22"/>
        </w:rPr>
        <w:t>Rok za izvršenje mjera iz točke 1.</w:t>
      </w:r>
      <w:r>
        <w:rPr>
          <w:rFonts w:ascii="Arial" w:hAnsi="Arial" w:cs="Arial"/>
          <w:sz w:val="22"/>
          <w:szCs w:val="22"/>
        </w:rPr>
        <w:t xml:space="preserve"> a), b), c), d), e), f</w:t>
      </w:r>
      <w:r w:rsidRPr="006B0C44">
        <w:rPr>
          <w:rFonts w:ascii="Arial" w:hAnsi="Arial" w:cs="Arial"/>
          <w:sz w:val="22"/>
          <w:szCs w:val="22"/>
        </w:rPr>
        <w:t>)</w:t>
      </w:r>
      <w:r w:rsidR="00657C29">
        <w:rPr>
          <w:rFonts w:ascii="Arial" w:hAnsi="Arial" w:cs="Arial"/>
          <w:sz w:val="22"/>
          <w:szCs w:val="22"/>
        </w:rPr>
        <w:t>, i), j)</w:t>
      </w:r>
      <w:r>
        <w:rPr>
          <w:rFonts w:ascii="Arial" w:hAnsi="Arial" w:cs="Arial"/>
          <w:sz w:val="22"/>
          <w:szCs w:val="22"/>
        </w:rPr>
        <w:t xml:space="preserve"> </w:t>
      </w:r>
      <w:r w:rsidRPr="00E14D95">
        <w:rPr>
          <w:rFonts w:ascii="Arial" w:hAnsi="Arial" w:cs="Arial"/>
          <w:sz w:val="22"/>
          <w:szCs w:val="22"/>
        </w:rPr>
        <w:t>Zapisnika je kontinuirano.</w:t>
      </w:r>
    </w:p>
    <w:p w:rsidR="00601CF4" w:rsidRPr="00E14D95" w:rsidRDefault="00601CF4" w:rsidP="00601CF4">
      <w:pPr>
        <w:pStyle w:val="NormalWeb"/>
        <w:spacing w:before="0" w:beforeAutospacing="0" w:after="0" w:afterAutospacing="0"/>
        <w:jc w:val="both"/>
        <w:rPr>
          <w:rFonts w:ascii="Arial" w:hAnsi="Arial" w:cs="Arial"/>
          <w:sz w:val="22"/>
          <w:szCs w:val="22"/>
        </w:rPr>
      </w:pPr>
    </w:p>
    <w:p w:rsidR="00241BAB" w:rsidRPr="00721124" w:rsidRDefault="00241BAB" w:rsidP="005C6D39">
      <w:pPr>
        <w:jc w:val="both"/>
        <w:rPr>
          <w:rFonts w:ascii="Arial" w:hAnsi="Arial" w:cs="Arial"/>
          <w:color w:val="000000"/>
          <w:sz w:val="22"/>
          <w:szCs w:val="22"/>
        </w:rPr>
      </w:pPr>
      <w:r w:rsidRPr="00721124">
        <w:rPr>
          <w:rFonts w:ascii="Arial" w:hAnsi="Arial" w:cs="Arial"/>
          <w:color w:val="000000"/>
          <w:sz w:val="22"/>
          <w:szCs w:val="22"/>
        </w:rPr>
        <w:t xml:space="preserve">Čelnik nadziranog tijela dužan je u roku od </w:t>
      </w:r>
      <w:r>
        <w:rPr>
          <w:rFonts w:ascii="Arial" w:hAnsi="Arial" w:cs="Arial"/>
          <w:color w:val="000000"/>
          <w:sz w:val="22"/>
          <w:szCs w:val="22"/>
        </w:rPr>
        <w:t>1</w:t>
      </w:r>
      <w:r w:rsidRPr="00721124">
        <w:rPr>
          <w:rFonts w:ascii="Arial" w:hAnsi="Arial" w:cs="Arial"/>
          <w:color w:val="000000"/>
          <w:sz w:val="22"/>
          <w:szCs w:val="22"/>
        </w:rPr>
        <w:t xml:space="preserve">5 dana od dana isteka roka za izvršenje Zapisnikom izrečenih mjera dostaviti izvješće i dokaze o izvršenju mjera.  </w:t>
      </w:r>
    </w:p>
    <w:p w:rsidR="00173402" w:rsidRDefault="00173402" w:rsidP="005C6D39">
      <w:pPr>
        <w:tabs>
          <w:tab w:val="left" w:pos="-720"/>
        </w:tabs>
        <w:suppressAutoHyphens/>
        <w:ind w:right="-338"/>
        <w:jc w:val="both"/>
        <w:rPr>
          <w:rFonts w:ascii="Arial" w:hAnsi="Arial" w:cs="Arial"/>
          <w:b/>
          <w:sz w:val="22"/>
          <w:szCs w:val="22"/>
          <w:u w:val="single"/>
        </w:rPr>
      </w:pPr>
    </w:p>
    <w:p w:rsidR="00241BAB" w:rsidRDefault="00241BAB" w:rsidP="005C6D39">
      <w:pPr>
        <w:tabs>
          <w:tab w:val="left" w:pos="-720"/>
        </w:tabs>
        <w:suppressAutoHyphens/>
        <w:ind w:right="-338"/>
        <w:jc w:val="both"/>
        <w:rPr>
          <w:rFonts w:ascii="Arial" w:hAnsi="Arial" w:cs="Arial"/>
          <w:b/>
          <w:sz w:val="22"/>
          <w:szCs w:val="22"/>
          <w:u w:val="single"/>
        </w:rPr>
      </w:pPr>
      <w:r w:rsidRPr="00E14D95">
        <w:rPr>
          <w:rFonts w:ascii="Arial" w:hAnsi="Arial" w:cs="Arial"/>
          <w:b/>
          <w:sz w:val="22"/>
          <w:szCs w:val="22"/>
          <w:u w:val="single"/>
        </w:rPr>
        <w:t>POUKA O PRAVU NA PRIGOVOR:</w:t>
      </w:r>
    </w:p>
    <w:p w:rsidR="002E1921" w:rsidRPr="00D217F8" w:rsidRDefault="00241BAB" w:rsidP="00D217F8">
      <w:pPr>
        <w:tabs>
          <w:tab w:val="left" w:pos="-720"/>
        </w:tabs>
        <w:suppressAutoHyphens/>
        <w:ind w:right="-338"/>
        <w:jc w:val="both"/>
        <w:rPr>
          <w:rFonts w:ascii="Arial" w:hAnsi="Arial" w:cs="Arial"/>
          <w:sz w:val="22"/>
          <w:szCs w:val="22"/>
        </w:rPr>
      </w:pPr>
      <w:r w:rsidRPr="000F4BB2">
        <w:rPr>
          <w:rFonts w:ascii="Arial" w:hAnsi="Arial" w:cs="Arial"/>
          <w:sz w:val="22"/>
          <w:szCs w:val="22"/>
        </w:rPr>
        <w:t xml:space="preserve">Na činjenično stanje i mjere iz Zapisnika, čelnik nadziranog tijela, može podnijeti prigovor </w:t>
      </w:r>
      <w:r>
        <w:rPr>
          <w:rFonts w:ascii="Arial" w:hAnsi="Arial" w:cs="Arial"/>
          <w:sz w:val="22"/>
          <w:szCs w:val="22"/>
        </w:rPr>
        <w:t xml:space="preserve">Povjereniku za informiranje, </w:t>
      </w:r>
      <w:r w:rsidRPr="000F4BB2">
        <w:rPr>
          <w:rFonts w:ascii="Arial" w:hAnsi="Arial" w:cs="Arial"/>
          <w:sz w:val="22"/>
          <w:szCs w:val="22"/>
        </w:rPr>
        <w:t xml:space="preserve">Zagreb, </w:t>
      </w:r>
      <w:r>
        <w:rPr>
          <w:rFonts w:ascii="Arial" w:hAnsi="Arial" w:cs="Arial"/>
          <w:sz w:val="22"/>
          <w:szCs w:val="22"/>
        </w:rPr>
        <w:t>Jurišićeva 19</w:t>
      </w:r>
      <w:r w:rsidRPr="000F4BB2">
        <w:rPr>
          <w:rFonts w:ascii="Arial" w:hAnsi="Arial" w:cs="Arial"/>
          <w:sz w:val="22"/>
          <w:szCs w:val="22"/>
        </w:rPr>
        <w:t>, u roku od 8 dana od dana primitka ovog Zapisnika.</w:t>
      </w:r>
    </w:p>
    <w:p w:rsidR="002E1921" w:rsidRDefault="002E1921" w:rsidP="005C6D39">
      <w:pPr>
        <w:suppressAutoHyphens/>
        <w:jc w:val="both"/>
        <w:rPr>
          <w:rFonts w:ascii="Arial" w:hAnsi="Arial" w:cs="Arial"/>
          <w:b/>
          <w:spacing w:val="-3"/>
          <w:sz w:val="22"/>
          <w:szCs w:val="22"/>
        </w:rPr>
      </w:pPr>
    </w:p>
    <w:p w:rsidR="00451029" w:rsidRPr="00FD3C04" w:rsidRDefault="00862BD2" w:rsidP="00451029">
      <w:pPr>
        <w:pStyle w:val="ListParagraph"/>
        <w:ind w:left="0"/>
        <w:jc w:val="both"/>
        <w:rPr>
          <w:rFonts w:ascii="Arial" w:hAnsi="Arial" w:cs="Arial"/>
          <w:b/>
          <w:sz w:val="22"/>
          <w:szCs w:val="22"/>
        </w:rPr>
      </w:pP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Pr>
          <w:rFonts w:ascii="Arial" w:hAnsi="Arial" w:cs="Arial"/>
          <w:b/>
          <w:spacing w:val="-3"/>
          <w:sz w:val="22"/>
          <w:szCs w:val="22"/>
        </w:rPr>
        <w:tab/>
      </w:r>
      <w:r w:rsidR="00451029" w:rsidRPr="00FD3C04">
        <w:rPr>
          <w:rFonts w:ascii="Arial" w:hAnsi="Arial" w:cs="Arial"/>
          <w:b/>
          <w:sz w:val="22"/>
          <w:szCs w:val="22"/>
        </w:rPr>
        <w:t>INSPEKTORI-SAVJETNICI</w:t>
      </w:r>
    </w:p>
    <w:p w:rsidR="00451029" w:rsidRDefault="00451029" w:rsidP="005C6D39">
      <w:pPr>
        <w:pStyle w:val="ListParagraph"/>
        <w:ind w:left="0"/>
        <w:jc w:val="both"/>
        <w:rPr>
          <w:rFonts w:ascii="Arial" w:hAnsi="Arial" w:cs="Arial"/>
          <w:sz w:val="22"/>
          <w:szCs w:val="22"/>
        </w:rPr>
      </w:pPr>
    </w:p>
    <w:p w:rsidR="000B3194" w:rsidRPr="00451029" w:rsidRDefault="00241BAB" w:rsidP="00D9000F">
      <w:pPr>
        <w:pStyle w:val="ListParagraph"/>
        <w:ind w:left="0"/>
        <w:jc w:val="both"/>
        <w:rPr>
          <w:rFonts w:ascii="Arial" w:hAnsi="Arial" w:cs="Arial"/>
          <w:b/>
          <w:sz w:val="22"/>
          <w:szCs w:val="22"/>
        </w:rPr>
      </w:pP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r>
    </w:p>
    <w:sectPr w:rsidR="000B3194" w:rsidRPr="00451029" w:rsidSect="003341FE">
      <w:headerReference w:type="even" r:id="rId20"/>
      <w:headerReference w:type="default" r:id="rId21"/>
      <w:pgSz w:w="11906" w:h="16838"/>
      <w:pgMar w:top="993" w:right="1106" w:bottom="993"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A7C" w:rsidRDefault="007D5A7C" w:rsidP="007D318C">
      <w:r>
        <w:separator/>
      </w:r>
    </w:p>
  </w:endnote>
  <w:endnote w:type="continuationSeparator" w:id="0">
    <w:p w:rsidR="007D5A7C" w:rsidRDefault="007D5A7C" w:rsidP="007D3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00"/>
    <w:family w:val="auto"/>
    <w:pitch w:val="default"/>
    <w:sig w:usb0="00000000" w:usb1="00000000" w:usb2="00000000" w:usb3="00000000" w:csb0="00000000" w:csb1="00000000"/>
  </w:font>
  <w:font w:name="Times_C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A7C" w:rsidRDefault="007D5A7C" w:rsidP="007D318C">
      <w:r>
        <w:separator/>
      </w:r>
    </w:p>
  </w:footnote>
  <w:footnote w:type="continuationSeparator" w:id="0">
    <w:p w:rsidR="007D5A7C" w:rsidRDefault="007D5A7C" w:rsidP="007D3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06" w:rsidRDefault="00FD7635">
    <w:pPr>
      <w:pStyle w:val="Header"/>
      <w:framePr w:wrap="around" w:vAnchor="text" w:hAnchor="margin" w:xAlign="center" w:y="1"/>
      <w:rPr>
        <w:rStyle w:val="PageNumber"/>
      </w:rPr>
    </w:pPr>
    <w:r>
      <w:rPr>
        <w:rStyle w:val="PageNumber"/>
      </w:rPr>
      <w:fldChar w:fldCharType="begin"/>
    </w:r>
    <w:r w:rsidR="00A45B06">
      <w:rPr>
        <w:rStyle w:val="PageNumber"/>
      </w:rPr>
      <w:instrText xml:space="preserve">PAGE  </w:instrText>
    </w:r>
    <w:r>
      <w:rPr>
        <w:rStyle w:val="PageNumber"/>
      </w:rPr>
      <w:fldChar w:fldCharType="end"/>
    </w:r>
  </w:p>
  <w:p w:rsidR="00A45B06" w:rsidRDefault="00A45B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06" w:rsidRDefault="00FD7635" w:rsidP="00E47BF7">
    <w:pPr>
      <w:pStyle w:val="Header"/>
      <w:framePr w:wrap="around" w:vAnchor="text" w:hAnchor="page" w:x="5956" w:y="-288"/>
      <w:rPr>
        <w:rStyle w:val="PageNumber"/>
      </w:rPr>
    </w:pPr>
    <w:r>
      <w:rPr>
        <w:rStyle w:val="PageNumber"/>
      </w:rPr>
      <w:fldChar w:fldCharType="begin"/>
    </w:r>
    <w:r w:rsidR="00A45B06">
      <w:rPr>
        <w:rStyle w:val="PageNumber"/>
      </w:rPr>
      <w:instrText xml:space="preserve">PAGE  </w:instrText>
    </w:r>
    <w:r>
      <w:rPr>
        <w:rStyle w:val="PageNumber"/>
      </w:rPr>
      <w:fldChar w:fldCharType="separate"/>
    </w:r>
    <w:r w:rsidR="007928A1">
      <w:rPr>
        <w:rStyle w:val="PageNumber"/>
        <w:noProof/>
      </w:rPr>
      <w:t>3</w:t>
    </w:r>
    <w:r>
      <w:rPr>
        <w:rStyle w:val="PageNumber"/>
      </w:rPr>
      <w:fldChar w:fldCharType="end"/>
    </w:r>
  </w:p>
  <w:p w:rsidR="00A45B06" w:rsidRDefault="00A45B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3C402E49"/>
    <w:multiLevelType w:val="hybridMultilevel"/>
    <w:tmpl w:val="62D604E2"/>
    <w:lvl w:ilvl="0" w:tplc="8FEA85D4">
      <w:start w:val="1"/>
      <w:numFmt w:val="decimal"/>
      <w:lvlText w:val="%1."/>
      <w:lvlJc w:val="left"/>
      <w:pPr>
        <w:tabs>
          <w:tab w:val="num" w:pos="360"/>
        </w:tabs>
        <w:ind w:left="360" w:hanging="360"/>
      </w:pPr>
      <w:rPr>
        <w:rFonts w:hint="default"/>
      </w:rPr>
    </w:lvl>
    <w:lvl w:ilvl="1" w:tplc="C41A9F7C">
      <w:start w:val="1"/>
      <w:numFmt w:val="upperRoman"/>
      <w:lvlText w:val="%2."/>
      <w:lvlJc w:val="left"/>
      <w:pPr>
        <w:tabs>
          <w:tab w:val="num" w:pos="1440"/>
        </w:tabs>
        <w:ind w:left="1440" w:hanging="720"/>
      </w:pPr>
      <w:rPr>
        <w:rFonts w:hint="default"/>
        <w:u w:val="none"/>
      </w:rPr>
    </w:lvl>
    <w:lvl w:ilvl="2" w:tplc="B3D46EDA">
      <w:start w:val="1"/>
      <w:numFmt w:val="lowerLetter"/>
      <w:lvlText w:val="%3)"/>
      <w:lvlJc w:val="left"/>
      <w:pPr>
        <w:tabs>
          <w:tab w:val="num" w:pos="1980"/>
        </w:tabs>
        <w:ind w:left="1980" w:hanging="360"/>
      </w:pPr>
      <w:rPr>
        <w:rFonts w:hint="default"/>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
    <w:nsid w:val="55916EDA"/>
    <w:multiLevelType w:val="hybridMultilevel"/>
    <w:tmpl w:val="D1182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947217E"/>
    <w:multiLevelType w:val="hybridMultilevel"/>
    <w:tmpl w:val="4EFA2B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08"/>
  <w:hyphenationZone w:val="425"/>
  <w:characterSpacingControl w:val="doNotCompress"/>
  <w:hdrShapeDefaults>
    <o:shapedefaults v:ext="edit" spidmax="93186"/>
  </w:hdrShapeDefaults>
  <w:footnotePr>
    <w:footnote w:id="-1"/>
    <w:footnote w:id="0"/>
  </w:footnotePr>
  <w:endnotePr>
    <w:endnote w:id="-1"/>
    <w:endnote w:id="0"/>
  </w:endnotePr>
  <w:compat/>
  <w:rsids>
    <w:rsidRoot w:val="006E67C9"/>
    <w:rsid w:val="000026C2"/>
    <w:rsid w:val="000035F6"/>
    <w:rsid w:val="000055AC"/>
    <w:rsid w:val="00010CA0"/>
    <w:rsid w:val="000127CA"/>
    <w:rsid w:val="000140C9"/>
    <w:rsid w:val="000147E5"/>
    <w:rsid w:val="0001699B"/>
    <w:rsid w:val="00021027"/>
    <w:rsid w:val="00021DEF"/>
    <w:rsid w:val="00022438"/>
    <w:rsid w:val="00022512"/>
    <w:rsid w:val="00031904"/>
    <w:rsid w:val="00034CE3"/>
    <w:rsid w:val="000410DE"/>
    <w:rsid w:val="00042587"/>
    <w:rsid w:val="0004507E"/>
    <w:rsid w:val="000459D9"/>
    <w:rsid w:val="000470AB"/>
    <w:rsid w:val="000478E7"/>
    <w:rsid w:val="0005195B"/>
    <w:rsid w:val="00053129"/>
    <w:rsid w:val="00053714"/>
    <w:rsid w:val="0005422A"/>
    <w:rsid w:val="00060E24"/>
    <w:rsid w:val="000625CC"/>
    <w:rsid w:val="000642B7"/>
    <w:rsid w:val="00067114"/>
    <w:rsid w:val="00072804"/>
    <w:rsid w:val="00072A5C"/>
    <w:rsid w:val="000747B9"/>
    <w:rsid w:val="000771E6"/>
    <w:rsid w:val="0008742B"/>
    <w:rsid w:val="00087DB5"/>
    <w:rsid w:val="0009207F"/>
    <w:rsid w:val="00092D01"/>
    <w:rsid w:val="00093B88"/>
    <w:rsid w:val="000A153F"/>
    <w:rsid w:val="000A220B"/>
    <w:rsid w:val="000A4197"/>
    <w:rsid w:val="000A5715"/>
    <w:rsid w:val="000A71C6"/>
    <w:rsid w:val="000A7444"/>
    <w:rsid w:val="000B3194"/>
    <w:rsid w:val="000B31C0"/>
    <w:rsid w:val="000B60C3"/>
    <w:rsid w:val="000B62AA"/>
    <w:rsid w:val="000B7D3D"/>
    <w:rsid w:val="000C0ACE"/>
    <w:rsid w:val="000C457E"/>
    <w:rsid w:val="000C4AA5"/>
    <w:rsid w:val="000C563A"/>
    <w:rsid w:val="000C5A98"/>
    <w:rsid w:val="000D2C8D"/>
    <w:rsid w:val="000D4CDA"/>
    <w:rsid w:val="000D6DF5"/>
    <w:rsid w:val="000D71FC"/>
    <w:rsid w:val="000E191F"/>
    <w:rsid w:val="000E324E"/>
    <w:rsid w:val="000E5453"/>
    <w:rsid w:val="000E70EF"/>
    <w:rsid w:val="000F04B7"/>
    <w:rsid w:val="000F5905"/>
    <w:rsid w:val="000F6CC1"/>
    <w:rsid w:val="000F6EE6"/>
    <w:rsid w:val="00100503"/>
    <w:rsid w:val="0010080E"/>
    <w:rsid w:val="00101E3D"/>
    <w:rsid w:val="001022AD"/>
    <w:rsid w:val="00104C7E"/>
    <w:rsid w:val="00105385"/>
    <w:rsid w:val="00105C92"/>
    <w:rsid w:val="00107C0C"/>
    <w:rsid w:val="0011245B"/>
    <w:rsid w:val="001134AB"/>
    <w:rsid w:val="00115154"/>
    <w:rsid w:val="00123D79"/>
    <w:rsid w:val="00130314"/>
    <w:rsid w:val="00132E71"/>
    <w:rsid w:val="00136F13"/>
    <w:rsid w:val="00140DB2"/>
    <w:rsid w:val="001417ED"/>
    <w:rsid w:val="001429FC"/>
    <w:rsid w:val="00142D3E"/>
    <w:rsid w:val="001437DF"/>
    <w:rsid w:val="00143922"/>
    <w:rsid w:val="0014490A"/>
    <w:rsid w:val="00144AFB"/>
    <w:rsid w:val="001450ED"/>
    <w:rsid w:val="00145298"/>
    <w:rsid w:val="00145DB8"/>
    <w:rsid w:val="001473F4"/>
    <w:rsid w:val="00150C5F"/>
    <w:rsid w:val="00150DCD"/>
    <w:rsid w:val="00150F63"/>
    <w:rsid w:val="00153318"/>
    <w:rsid w:val="001547F6"/>
    <w:rsid w:val="00155637"/>
    <w:rsid w:val="00160BA1"/>
    <w:rsid w:val="00167D17"/>
    <w:rsid w:val="00171B54"/>
    <w:rsid w:val="00173402"/>
    <w:rsid w:val="00173A0F"/>
    <w:rsid w:val="00174949"/>
    <w:rsid w:val="00175361"/>
    <w:rsid w:val="00175C75"/>
    <w:rsid w:val="00183F24"/>
    <w:rsid w:val="00185A4A"/>
    <w:rsid w:val="00187838"/>
    <w:rsid w:val="00190448"/>
    <w:rsid w:val="00191731"/>
    <w:rsid w:val="00192399"/>
    <w:rsid w:val="0019442A"/>
    <w:rsid w:val="00195424"/>
    <w:rsid w:val="001963FF"/>
    <w:rsid w:val="001A04F2"/>
    <w:rsid w:val="001A0901"/>
    <w:rsid w:val="001A2EB7"/>
    <w:rsid w:val="001A32FF"/>
    <w:rsid w:val="001A3CD2"/>
    <w:rsid w:val="001A46E8"/>
    <w:rsid w:val="001A771D"/>
    <w:rsid w:val="001B005F"/>
    <w:rsid w:val="001B72A8"/>
    <w:rsid w:val="001C2C9A"/>
    <w:rsid w:val="001C56F1"/>
    <w:rsid w:val="001C5D0A"/>
    <w:rsid w:val="001C6830"/>
    <w:rsid w:val="001D0014"/>
    <w:rsid w:val="001D1353"/>
    <w:rsid w:val="001D1A5D"/>
    <w:rsid w:val="001D4E6E"/>
    <w:rsid w:val="001E397E"/>
    <w:rsid w:val="001E4A0F"/>
    <w:rsid w:val="001E4AC9"/>
    <w:rsid w:val="001E4C51"/>
    <w:rsid w:val="001E5882"/>
    <w:rsid w:val="001E5CA8"/>
    <w:rsid w:val="001E7DF3"/>
    <w:rsid w:val="001F0432"/>
    <w:rsid w:val="001F51FA"/>
    <w:rsid w:val="001F71C2"/>
    <w:rsid w:val="001F7501"/>
    <w:rsid w:val="002006C8"/>
    <w:rsid w:val="00202DFB"/>
    <w:rsid w:val="00203B0D"/>
    <w:rsid w:val="00204874"/>
    <w:rsid w:val="00205BF1"/>
    <w:rsid w:val="00205EB8"/>
    <w:rsid w:val="00211E19"/>
    <w:rsid w:val="002120E1"/>
    <w:rsid w:val="0021667C"/>
    <w:rsid w:val="00216C71"/>
    <w:rsid w:val="00220C3D"/>
    <w:rsid w:val="00222256"/>
    <w:rsid w:val="0022225B"/>
    <w:rsid w:val="0022590C"/>
    <w:rsid w:val="002271DE"/>
    <w:rsid w:val="00227C78"/>
    <w:rsid w:val="00232CFD"/>
    <w:rsid w:val="00233AE3"/>
    <w:rsid w:val="002354E7"/>
    <w:rsid w:val="002377AE"/>
    <w:rsid w:val="00240C8D"/>
    <w:rsid w:val="00240E42"/>
    <w:rsid w:val="00241BAB"/>
    <w:rsid w:val="002437C6"/>
    <w:rsid w:val="00244791"/>
    <w:rsid w:val="00246F12"/>
    <w:rsid w:val="00251DEC"/>
    <w:rsid w:val="00252281"/>
    <w:rsid w:val="00253B11"/>
    <w:rsid w:val="00256E12"/>
    <w:rsid w:val="0025707B"/>
    <w:rsid w:val="00257933"/>
    <w:rsid w:val="0026195D"/>
    <w:rsid w:val="00262AE1"/>
    <w:rsid w:val="00263AA0"/>
    <w:rsid w:val="002651E6"/>
    <w:rsid w:val="002652F2"/>
    <w:rsid w:val="0027078A"/>
    <w:rsid w:val="00272582"/>
    <w:rsid w:val="002732F7"/>
    <w:rsid w:val="00274336"/>
    <w:rsid w:val="002765B6"/>
    <w:rsid w:val="00276E18"/>
    <w:rsid w:val="00277DC8"/>
    <w:rsid w:val="00284497"/>
    <w:rsid w:val="00286CB5"/>
    <w:rsid w:val="00290B09"/>
    <w:rsid w:val="00290D74"/>
    <w:rsid w:val="002935DC"/>
    <w:rsid w:val="002965EE"/>
    <w:rsid w:val="002A03D6"/>
    <w:rsid w:val="002A1729"/>
    <w:rsid w:val="002A38AF"/>
    <w:rsid w:val="002A3BA8"/>
    <w:rsid w:val="002A4B10"/>
    <w:rsid w:val="002A5AF1"/>
    <w:rsid w:val="002A64FB"/>
    <w:rsid w:val="002A6831"/>
    <w:rsid w:val="002B04DE"/>
    <w:rsid w:val="002B6AA5"/>
    <w:rsid w:val="002B7113"/>
    <w:rsid w:val="002C12C0"/>
    <w:rsid w:val="002C5F5F"/>
    <w:rsid w:val="002C60CF"/>
    <w:rsid w:val="002C6BED"/>
    <w:rsid w:val="002C7A43"/>
    <w:rsid w:val="002C7E9C"/>
    <w:rsid w:val="002D0C9B"/>
    <w:rsid w:val="002D0F8D"/>
    <w:rsid w:val="002D4BEB"/>
    <w:rsid w:val="002D618A"/>
    <w:rsid w:val="002D62FF"/>
    <w:rsid w:val="002E0BE1"/>
    <w:rsid w:val="002E1921"/>
    <w:rsid w:val="002E439B"/>
    <w:rsid w:val="002E4EEA"/>
    <w:rsid w:val="002E51D9"/>
    <w:rsid w:val="002E529D"/>
    <w:rsid w:val="002F0D03"/>
    <w:rsid w:val="002F2D95"/>
    <w:rsid w:val="002F3D5C"/>
    <w:rsid w:val="002F439E"/>
    <w:rsid w:val="002F6650"/>
    <w:rsid w:val="003045A2"/>
    <w:rsid w:val="00311B97"/>
    <w:rsid w:val="00313470"/>
    <w:rsid w:val="00315D0E"/>
    <w:rsid w:val="003162FC"/>
    <w:rsid w:val="003166CF"/>
    <w:rsid w:val="00316B22"/>
    <w:rsid w:val="00317ECA"/>
    <w:rsid w:val="00321FA9"/>
    <w:rsid w:val="00326129"/>
    <w:rsid w:val="003305D7"/>
    <w:rsid w:val="0033111F"/>
    <w:rsid w:val="003341FE"/>
    <w:rsid w:val="00340E25"/>
    <w:rsid w:val="00341F9C"/>
    <w:rsid w:val="00342D7F"/>
    <w:rsid w:val="00343FB3"/>
    <w:rsid w:val="0034438E"/>
    <w:rsid w:val="003449EB"/>
    <w:rsid w:val="00347F45"/>
    <w:rsid w:val="00347FA0"/>
    <w:rsid w:val="0035027F"/>
    <w:rsid w:val="00350631"/>
    <w:rsid w:val="003525DF"/>
    <w:rsid w:val="00354D82"/>
    <w:rsid w:val="00355030"/>
    <w:rsid w:val="00357DA4"/>
    <w:rsid w:val="00361704"/>
    <w:rsid w:val="00361A05"/>
    <w:rsid w:val="003624D2"/>
    <w:rsid w:val="00362804"/>
    <w:rsid w:val="003638EC"/>
    <w:rsid w:val="00364A9A"/>
    <w:rsid w:val="00365BE1"/>
    <w:rsid w:val="00370FDD"/>
    <w:rsid w:val="0037174D"/>
    <w:rsid w:val="003718E6"/>
    <w:rsid w:val="0037191B"/>
    <w:rsid w:val="00375D47"/>
    <w:rsid w:val="0038020C"/>
    <w:rsid w:val="0038025C"/>
    <w:rsid w:val="0038077C"/>
    <w:rsid w:val="00387B7D"/>
    <w:rsid w:val="0039033D"/>
    <w:rsid w:val="00391682"/>
    <w:rsid w:val="003957C5"/>
    <w:rsid w:val="00396FAC"/>
    <w:rsid w:val="003A35E1"/>
    <w:rsid w:val="003A3F06"/>
    <w:rsid w:val="003A40A3"/>
    <w:rsid w:val="003A42A9"/>
    <w:rsid w:val="003A5A47"/>
    <w:rsid w:val="003B0655"/>
    <w:rsid w:val="003B285C"/>
    <w:rsid w:val="003B47A1"/>
    <w:rsid w:val="003B6B7E"/>
    <w:rsid w:val="003B7D0C"/>
    <w:rsid w:val="003C1FE6"/>
    <w:rsid w:val="003C2064"/>
    <w:rsid w:val="003C3E31"/>
    <w:rsid w:val="003C5298"/>
    <w:rsid w:val="003D4616"/>
    <w:rsid w:val="003D4D31"/>
    <w:rsid w:val="003D4FA4"/>
    <w:rsid w:val="003D5F69"/>
    <w:rsid w:val="003D6A4C"/>
    <w:rsid w:val="003D7875"/>
    <w:rsid w:val="003E1ADA"/>
    <w:rsid w:val="003E3859"/>
    <w:rsid w:val="003E44AD"/>
    <w:rsid w:val="003E5A62"/>
    <w:rsid w:val="003E6F09"/>
    <w:rsid w:val="003F04CE"/>
    <w:rsid w:val="003F2B84"/>
    <w:rsid w:val="003F34B2"/>
    <w:rsid w:val="003F5889"/>
    <w:rsid w:val="003F782A"/>
    <w:rsid w:val="00400255"/>
    <w:rsid w:val="00404549"/>
    <w:rsid w:val="004170D3"/>
    <w:rsid w:val="00424951"/>
    <w:rsid w:val="00425ABF"/>
    <w:rsid w:val="0042666E"/>
    <w:rsid w:val="004311EC"/>
    <w:rsid w:val="004328C4"/>
    <w:rsid w:val="0043433E"/>
    <w:rsid w:val="0043793D"/>
    <w:rsid w:val="00437A93"/>
    <w:rsid w:val="004414B7"/>
    <w:rsid w:val="00443820"/>
    <w:rsid w:val="00444E51"/>
    <w:rsid w:val="00445D56"/>
    <w:rsid w:val="00450105"/>
    <w:rsid w:val="00451029"/>
    <w:rsid w:val="00451F21"/>
    <w:rsid w:val="00453BC7"/>
    <w:rsid w:val="00457CA7"/>
    <w:rsid w:val="00461E4F"/>
    <w:rsid w:val="0046309E"/>
    <w:rsid w:val="00464EF0"/>
    <w:rsid w:val="00465DCA"/>
    <w:rsid w:val="00466E4B"/>
    <w:rsid w:val="0047069A"/>
    <w:rsid w:val="00473E70"/>
    <w:rsid w:val="004775AA"/>
    <w:rsid w:val="00485FD9"/>
    <w:rsid w:val="00490E34"/>
    <w:rsid w:val="0049347B"/>
    <w:rsid w:val="00494E9E"/>
    <w:rsid w:val="004953DD"/>
    <w:rsid w:val="004A1CFC"/>
    <w:rsid w:val="004A2F68"/>
    <w:rsid w:val="004B203A"/>
    <w:rsid w:val="004B3BA2"/>
    <w:rsid w:val="004B3BAA"/>
    <w:rsid w:val="004C1652"/>
    <w:rsid w:val="004C6070"/>
    <w:rsid w:val="004C6EE9"/>
    <w:rsid w:val="004C6F7E"/>
    <w:rsid w:val="004C705C"/>
    <w:rsid w:val="004D37A2"/>
    <w:rsid w:val="004D4019"/>
    <w:rsid w:val="004D64A2"/>
    <w:rsid w:val="004D746F"/>
    <w:rsid w:val="004E3CE3"/>
    <w:rsid w:val="004E3E4D"/>
    <w:rsid w:val="004E5996"/>
    <w:rsid w:val="004E5F9B"/>
    <w:rsid w:val="004E6FB1"/>
    <w:rsid w:val="004F0153"/>
    <w:rsid w:val="004F05A2"/>
    <w:rsid w:val="004F2388"/>
    <w:rsid w:val="004F2840"/>
    <w:rsid w:val="004F2DD5"/>
    <w:rsid w:val="004F33BE"/>
    <w:rsid w:val="004F3504"/>
    <w:rsid w:val="004F4044"/>
    <w:rsid w:val="004F5FF6"/>
    <w:rsid w:val="00500AC9"/>
    <w:rsid w:val="00501263"/>
    <w:rsid w:val="00505CF4"/>
    <w:rsid w:val="00507230"/>
    <w:rsid w:val="00507F0D"/>
    <w:rsid w:val="0051006B"/>
    <w:rsid w:val="00510A31"/>
    <w:rsid w:val="00511220"/>
    <w:rsid w:val="0051501B"/>
    <w:rsid w:val="005164B2"/>
    <w:rsid w:val="00517171"/>
    <w:rsid w:val="00521CDA"/>
    <w:rsid w:val="00522896"/>
    <w:rsid w:val="00523701"/>
    <w:rsid w:val="00525E78"/>
    <w:rsid w:val="005267D7"/>
    <w:rsid w:val="00526C53"/>
    <w:rsid w:val="00527798"/>
    <w:rsid w:val="005308EB"/>
    <w:rsid w:val="00531649"/>
    <w:rsid w:val="00532F49"/>
    <w:rsid w:val="0053537A"/>
    <w:rsid w:val="00536218"/>
    <w:rsid w:val="0053643D"/>
    <w:rsid w:val="0054217A"/>
    <w:rsid w:val="005448F5"/>
    <w:rsid w:val="00544B3B"/>
    <w:rsid w:val="00545020"/>
    <w:rsid w:val="00546F4A"/>
    <w:rsid w:val="00550248"/>
    <w:rsid w:val="00550A42"/>
    <w:rsid w:val="00550EF6"/>
    <w:rsid w:val="00553A38"/>
    <w:rsid w:val="00561138"/>
    <w:rsid w:val="00561D24"/>
    <w:rsid w:val="00567415"/>
    <w:rsid w:val="0057198D"/>
    <w:rsid w:val="00575BAC"/>
    <w:rsid w:val="00577654"/>
    <w:rsid w:val="00577B20"/>
    <w:rsid w:val="005832F5"/>
    <w:rsid w:val="00583560"/>
    <w:rsid w:val="00583CF3"/>
    <w:rsid w:val="0058575D"/>
    <w:rsid w:val="0058763E"/>
    <w:rsid w:val="00592406"/>
    <w:rsid w:val="00595CDF"/>
    <w:rsid w:val="005A1CC5"/>
    <w:rsid w:val="005A3481"/>
    <w:rsid w:val="005B0277"/>
    <w:rsid w:val="005B4FEB"/>
    <w:rsid w:val="005B6077"/>
    <w:rsid w:val="005B749F"/>
    <w:rsid w:val="005C02B2"/>
    <w:rsid w:val="005C3195"/>
    <w:rsid w:val="005C3332"/>
    <w:rsid w:val="005C39CD"/>
    <w:rsid w:val="005C49BD"/>
    <w:rsid w:val="005C646E"/>
    <w:rsid w:val="005C6D39"/>
    <w:rsid w:val="005C7278"/>
    <w:rsid w:val="005D1834"/>
    <w:rsid w:val="005D6757"/>
    <w:rsid w:val="005E3EAE"/>
    <w:rsid w:val="005E4236"/>
    <w:rsid w:val="005E43ED"/>
    <w:rsid w:val="005E6491"/>
    <w:rsid w:val="005E7984"/>
    <w:rsid w:val="005F3CE5"/>
    <w:rsid w:val="005F5AE5"/>
    <w:rsid w:val="00601CF4"/>
    <w:rsid w:val="0060236C"/>
    <w:rsid w:val="00603895"/>
    <w:rsid w:val="006041C8"/>
    <w:rsid w:val="00604220"/>
    <w:rsid w:val="006044A6"/>
    <w:rsid w:val="00604AD7"/>
    <w:rsid w:val="00607A1C"/>
    <w:rsid w:val="00611208"/>
    <w:rsid w:val="0061305F"/>
    <w:rsid w:val="00614DB8"/>
    <w:rsid w:val="0062110B"/>
    <w:rsid w:val="0062253D"/>
    <w:rsid w:val="00623E48"/>
    <w:rsid w:val="00626C1D"/>
    <w:rsid w:val="00630BAC"/>
    <w:rsid w:val="00632709"/>
    <w:rsid w:val="0063421D"/>
    <w:rsid w:val="00634530"/>
    <w:rsid w:val="00634685"/>
    <w:rsid w:val="006379F7"/>
    <w:rsid w:val="0064113E"/>
    <w:rsid w:val="00642AE1"/>
    <w:rsid w:val="00645256"/>
    <w:rsid w:val="0065070D"/>
    <w:rsid w:val="00653D23"/>
    <w:rsid w:val="006577D1"/>
    <w:rsid w:val="00657C29"/>
    <w:rsid w:val="00660BE4"/>
    <w:rsid w:val="00660DA6"/>
    <w:rsid w:val="00663285"/>
    <w:rsid w:val="00664A9C"/>
    <w:rsid w:val="006664FD"/>
    <w:rsid w:val="00673F53"/>
    <w:rsid w:val="00676A8A"/>
    <w:rsid w:val="0068035F"/>
    <w:rsid w:val="00680465"/>
    <w:rsid w:val="00681D85"/>
    <w:rsid w:val="00685D76"/>
    <w:rsid w:val="00685EE3"/>
    <w:rsid w:val="00686B96"/>
    <w:rsid w:val="00686DAE"/>
    <w:rsid w:val="00687E0A"/>
    <w:rsid w:val="0069185E"/>
    <w:rsid w:val="00691CE6"/>
    <w:rsid w:val="00693D2A"/>
    <w:rsid w:val="00694915"/>
    <w:rsid w:val="00694DD2"/>
    <w:rsid w:val="006953E6"/>
    <w:rsid w:val="006A0823"/>
    <w:rsid w:val="006A1223"/>
    <w:rsid w:val="006A3922"/>
    <w:rsid w:val="006A6003"/>
    <w:rsid w:val="006A755C"/>
    <w:rsid w:val="006B102A"/>
    <w:rsid w:val="006B1B49"/>
    <w:rsid w:val="006B35E9"/>
    <w:rsid w:val="006B3A22"/>
    <w:rsid w:val="006B50F7"/>
    <w:rsid w:val="006B5A1F"/>
    <w:rsid w:val="006B5B3C"/>
    <w:rsid w:val="006B60E7"/>
    <w:rsid w:val="006B6C2F"/>
    <w:rsid w:val="006C4C13"/>
    <w:rsid w:val="006C63C0"/>
    <w:rsid w:val="006C7337"/>
    <w:rsid w:val="006D0C0F"/>
    <w:rsid w:val="006D1E51"/>
    <w:rsid w:val="006D370B"/>
    <w:rsid w:val="006D5EA6"/>
    <w:rsid w:val="006D6B3D"/>
    <w:rsid w:val="006E05D4"/>
    <w:rsid w:val="006E3979"/>
    <w:rsid w:val="006E55BD"/>
    <w:rsid w:val="006E67C9"/>
    <w:rsid w:val="006F0547"/>
    <w:rsid w:val="006F0BA7"/>
    <w:rsid w:val="006F5790"/>
    <w:rsid w:val="0070192B"/>
    <w:rsid w:val="00702C12"/>
    <w:rsid w:val="00705970"/>
    <w:rsid w:val="00710EBF"/>
    <w:rsid w:val="00712B8F"/>
    <w:rsid w:val="00712BB7"/>
    <w:rsid w:val="00712FA4"/>
    <w:rsid w:val="0071493B"/>
    <w:rsid w:val="00716956"/>
    <w:rsid w:val="00717264"/>
    <w:rsid w:val="007202CB"/>
    <w:rsid w:val="00720873"/>
    <w:rsid w:val="00722E31"/>
    <w:rsid w:val="007232F0"/>
    <w:rsid w:val="00731D46"/>
    <w:rsid w:val="00735560"/>
    <w:rsid w:val="00741B60"/>
    <w:rsid w:val="00742870"/>
    <w:rsid w:val="00747559"/>
    <w:rsid w:val="00747C33"/>
    <w:rsid w:val="0075041B"/>
    <w:rsid w:val="0075177F"/>
    <w:rsid w:val="00752D98"/>
    <w:rsid w:val="007544ED"/>
    <w:rsid w:val="00754523"/>
    <w:rsid w:val="007578D3"/>
    <w:rsid w:val="00761B79"/>
    <w:rsid w:val="007734CF"/>
    <w:rsid w:val="00782530"/>
    <w:rsid w:val="00783157"/>
    <w:rsid w:val="00785B28"/>
    <w:rsid w:val="007928A1"/>
    <w:rsid w:val="00792974"/>
    <w:rsid w:val="00792A36"/>
    <w:rsid w:val="007951BD"/>
    <w:rsid w:val="007A04C4"/>
    <w:rsid w:val="007A0880"/>
    <w:rsid w:val="007A4132"/>
    <w:rsid w:val="007A6932"/>
    <w:rsid w:val="007A7060"/>
    <w:rsid w:val="007B0020"/>
    <w:rsid w:val="007B06C2"/>
    <w:rsid w:val="007B0E1A"/>
    <w:rsid w:val="007B21CF"/>
    <w:rsid w:val="007B255D"/>
    <w:rsid w:val="007B4DAF"/>
    <w:rsid w:val="007C0C0D"/>
    <w:rsid w:val="007C4C7B"/>
    <w:rsid w:val="007C5745"/>
    <w:rsid w:val="007C6AE0"/>
    <w:rsid w:val="007C7DC3"/>
    <w:rsid w:val="007D041C"/>
    <w:rsid w:val="007D2305"/>
    <w:rsid w:val="007D318C"/>
    <w:rsid w:val="007D40BD"/>
    <w:rsid w:val="007D504E"/>
    <w:rsid w:val="007D5A7C"/>
    <w:rsid w:val="007D643B"/>
    <w:rsid w:val="007E4C10"/>
    <w:rsid w:val="007E510A"/>
    <w:rsid w:val="007E748C"/>
    <w:rsid w:val="007F0F0A"/>
    <w:rsid w:val="007F12E0"/>
    <w:rsid w:val="007F696C"/>
    <w:rsid w:val="00800F48"/>
    <w:rsid w:val="0080375B"/>
    <w:rsid w:val="00807264"/>
    <w:rsid w:val="00807A80"/>
    <w:rsid w:val="00813663"/>
    <w:rsid w:val="008151F6"/>
    <w:rsid w:val="008207C9"/>
    <w:rsid w:val="00823B6A"/>
    <w:rsid w:val="0083029A"/>
    <w:rsid w:val="008302FD"/>
    <w:rsid w:val="0083193C"/>
    <w:rsid w:val="00832C9C"/>
    <w:rsid w:val="008375FD"/>
    <w:rsid w:val="008401A3"/>
    <w:rsid w:val="00840619"/>
    <w:rsid w:val="008415E5"/>
    <w:rsid w:val="00841AD9"/>
    <w:rsid w:val="00847D33"/>
    <w:rsid w:val="00851BC9"/>
    <w:rsid w:val="00854460"/>
    <w:rsid w:val="00854992"/>
    <w:rsid w:val="00855154"/>
    <w:rsid w:val="00860082"/>
    <w:rsid w:val="008622F6"/>
    <w:rsid w:val="008626D2"/>
    <w:rsid w:val="0086282C"/>
    <w:rsid w:val="00862BD2"/>
    <w:rsid w:val="00864BE2"/>
    <w:rsid w:val="00865AD0"/>
    <w:rsid w:val="00872438"/>
    <w:rsid w:val="00873A11"/>
    <w:rsid w:val="00884E70"/>
    <w:rsid w:val="0088785F"/>
    <w:rsid w:val="00891846"/>
    <w:rsid w:val="0089326B"/>
    <w:rsid w:val="008953E0"/>
    <w:rsid w:val="0089789A"/>
    <w:rsid w:val="008A68A2"/>
    <w:rsid w:val="008A7790"/>
    <w:rsid w:val="008B28FB"/>
    <w:rsid w:val="008B372D"/>
    <w:rsid w:val="008B5D60"/>
    <w:rsid w:val="008B6C96"/>
    <w:rsid w:val="008C0F98"/>
    <w:rsid w:val="008C1032"/>
    <w:rsid w:val="008C154B"/>
    <w:rsid w:val="008C2FE2"/>
    <w:rsid w:val="008C328F"/>
    <w:rsid w:val="008C374C"/>
    <w:rsid w:val="008C4641"/>
    <w:rsid w:val="008C7CE5"/>
    <w:rsid w:val="008D4925"/>
    <w:rsid w:val="008D6D4F"/>
    <w:rsid w:val="008E1473"/>
    <w:rsid w:val="008E32DB"/>
    <w:rsid w:val="008E3483"/>
    <w:rsid w:val="008E3908"/>
    <w:rsid w:val="008E4562"/>
    <w:rsid w:val="008E45DF"/>
    <w:rsid w:val="008E65A7"/>
    <w:rsid w:val="008E7C99"/>
    <w:rsid w:val="008F74BF"/>
    <w:rsid w:val="008F7DA9"/>
    <w:rsid w:val="00900334"/>
    <w:rsid w:val="00901D1D"/>
    <w:rsid w:val="00902C92"/>
    <w:rsid w:val="0090308C"/>
    <w:rsid w:val="00905270"/>
    <w:rsid w:val="009060E0"/>
    <w:rsid w:val="00906A73"/>
    <w:rsid w:val="00907011"/>
    <w:rsid w:val="00911FBA"/>
    <w:rsid w:val="009131B8"/>
    <w:rsid w:val="00913970"/>
    <w:rsid w:val="009206F1"/>
    <w:rsid w:val="00921AD9"/>
    <w:rsid w:val="00922119"/>
    <w:rsid w:val="009233D9"/>
    <w:rsid w:val="00924C26"/>
    <w:rsid w:val="00930AF5"/>
    <w:rsid w:val="009311C1"/>
    <w:rsid w:val="00932547"/>
    <w:rsid w:val="0093376D"/>
    <w:rsid w:val="00937051"/>
    <w:rsid w:val="009405A0"/>
    <w:rsid w:val="009405CA"/>
    <w:rsid w:val="00942468"/>
    <w:rsid w:val="009445B8"/>
    <w:rsid w:val="00944FC4"/>
    <w:rsid w:val="0095009C"/>
    <w:rsid w:val="00952B7F"/>
    <w:rsid w:val="00954037"/>
    <w:rsid w:val="0095452A"/>
    <w:rsid w:val="00954A7D"/>
    <w:rsid w:val="00956CA3"/>
    <w:rsid w:val="00960D6C"/>
    <w:rsid w:val="00961866"/>
    <w:rsid w:val="00961CC4"/>
    <w:rsid w:val="009623E9"/>
    <w:rsid w:val="00962420"/>
    <w:rsid w:val="00962C2A"/>
    <w:rsid w:val="00962C2D"/>
    <w:rsid w:val="009677C7"/>
    <w:rsid w:val="00972506"/>
    <w:rsid w:val="0097429E"/>
    <w:rsid w:val="009776FD"/>
    <w:rsid w:val="009813AB"/>
    <w:rsid w:val="0098170B"/>
    <w:rsid w:val="0098278D"/>
    <w:rsid w:val="00983FA7"/>
    <w:rsid w:val="009848BB"/>
    <w:rsid w:val="00984DBA"/>
    <w:rsid w:val="00985223"/>
    <w:rsid w:val="0099108F"/>
    <w:rsid w:val="00993599"/>
    <w:rsid w:val="00994094"/>
    <w:rsid w:val="00994F99"/>
    <w:rsid w:val="00995AB1"/>
    <w:rsid w:val="00996577"/>
    <w:rsid w:val="00997221"/>
    <w:rsid w:val="009A56B1"/>
    <w:rsid w:val="009B0D1C"/>
    <w:rsid w:val="009B155F"/>
    <w:rsid w:val="009B2BDF"/>
    <w:rsid w:val="009B40AA"/>
    <w:rsid w:val="009B55D0"/>
    <w:rsid w:val="009C131C"/>
    <w:rsid w:val="009C609B"/>
    <w:rsid w:val="009C7F3A"/>
    <w:rsid w:val="009D160C"/>
    <w:rsid w:val="009D2B30"/>
    <w:rsid w:val="009D7C98"/>
    <w:rsid w:val="009E25A8"/>
    <w:rsid w:val="009E25FE"/>
    <w:rsid w:val="009E46D1"/>
    <w:rsid w:val="009E609E"/>
    <w:rsid w:val="009E663B"/>
    <w:rsid w:val="009E7009"/>
    <w:rsid w:val="009F3988"/>
    <w:rsid w:val="009F7856"/>
    <w:rsid w:val="00A00449"/>
    <w:rsid w:val="00A040F6"/>
    <w:rsid w:val="00A04102"/>
    <w:rsid w:val="00A0702A"/>
    <w:rsid w:val="00A07313"/>
    <w:rsid w:val="00A1356D"/>
    <w:rsid w:val="00A13916"/>
    <w:rsid w:val="00A15B84"/>
    <w:rsid w:val="00A16881"/>
    <w:rsid w:val="00A22D2C"/>
    <w:rsid w:val="00A270E4"/>
    <w:rsid w:val="00A30AB4"/>
    <w:rsid w:val="00A3476D"/>
    <w:rsid w:val="00A35122"/>
    <w:rsid w:val="00A35FB6"/>
    <w:rsid w:val="00A37EA2"/>
    <w:rsid w:val="00A411A3"/>
    <w:rsid w:val="00A41F31"/>
    <w:rsid w:val="00A420CB"/>
    <w:rsid w:val="00A420F9"/>
    <w:rsid w:val="00A45143"/>
    <w:rsid w:val="00A45B06"/>
    <w:rsid w:val="00A53C18"/>
    <w:rsid w:val="00A5623D"/>
    <w:rsid w:val="00A610CC"/>
    <w:rsid w:val="00A6110D"/>
    <w:rsid w:val="00A623FE"/>
    <w:rsid w:val="00A627F0"/>
    <w:rsid w:val="00A643B9"/>
    <w:rsid w:val="00A67770"/>
    <w:rsid w:val="00A700E4"/>
    <w:rsid w:val="00A710B8"/>
    <w:rsid w:val="00A73B6D"/>
    <w:rsid w:val="00A73E4E"/>
    <w:rsid w:val="00A75426"/>
    <w:rsid w:val="00A7714B"/>
    <w:rsid w:val="00A7741C"/>
    <w:rsid w:val="00A85217"/>
    <w:rsid w:val="00A97100"/>
    <w:rsid w:val="00AA31AB"/>
    <w:rsid w:val="00AA76C7"/>
    <w:rsid w:val="00AB041D"/>
    <w:rsid w:val="00AB0788"/>
    <w:rsid w:val="00AB0C8E"/>
    <w:rsid w:val="00AB4DEF"/>
    <w:rsid w:val="00AC01A6"/>
    <w:rsid w:val="00AC27BB"/>
    <w:rsid w:val="00AC518C"/>
    <w:rsid w:val="00AD080D"/>
    <w:rsid w:val="00AD12CA"/>
    <w:rsid w:val="00AD163C"/>
    <w:rsid w:val="00AD2F54"/>
    <w:rsid w:val="00AE24FF"/>
    <w:rsid w:val="00AE5A91"/>
    <w:rsid w:val="00AE6090"/>
    <w:rsid w:val="00AE6AEC"/>
    <w:rsid w:val="00AE6CB6"/>
    <w:rsid w:val="00AE7C1A"/>
    <w:rsid w:val="00AF6363"/>
    <w:rsid w:val="00AF6615"/>
    <w:rsid w:val="00AF75E4"/>
    <w:rsid w:val="00B00C94"/>
    <w:rsid w:val="00B0145C"/>
    <w:rsid w:val="00B01847"/>
    <w:rsid w:val="00B036F3"/>
    <w:rsid w:val="00B03C9B"/>
    <w:rsid w:val="00B047FF"/>
    <w:rsid w:val="00B051B3"/>
    <w:rsid w:val="00B05AA6"/>
    <w:rsid w:val="00B07564"/>
    <w:rsid w:val="00B22134"/>
    <w:rsid w:val="00B221AF"/>
    <w:rsid w:val="00B24C37"/>
    <w:rsid w:val="00B250D7"/>
    <w:rsid w:val="00B25752"/>
    <w:rsid w:val="00B25A3E"/>
    <w:rsid w:val="00B25C80"/>
    <w:rsid w:val="00B31B06"/>
    <w:rsid w:val="00B31D13"/>
    <w:rsid w:val="00B35AA0"/>
    <w:rsid w:val="00B378F6"/>
    <w:rsid w:val="00B37EC9"/>
    <w:rsid w:val="00B44610"/>
    <w:rsid w:val="00B52423"/>
    <w:rsid w:val="00B525C7"/>
    <w:rsid w:val="00B53201"/>
    <w:rsid w:val="00B535A2"/>
    <w:rsid w:val="00B54006"/>
    <w:rsid w:val="00B54B51"/>
    <w:rsid w:val="00B56D4E"/>
    <w:rsid w:val="00B573BE"/>
    <w:rsid w:val="00B62E56"/>
    <w:rsid w:val="00B64A45"/>
    <w:rsid w:val="00B655F0"/>
    <w:rsid w:val="00B67B4B"/>
    <w:rsid w:val="00B705B7"/>
    <w:rsid w:val="00B72189"/>
    <w:rsid w:val="00B76B6A"/>
    <w:rsid w:val="00B776F7"/>
    <w:rsid w:val="00B77E5C"/>
    <w:rsid w:val="00B8133F"/>
    <w:rsid w:val="00B82335"/>
    <w:rsid w:val="00B828FE"/>
    <w:rsid w:val="00B82CA7"/>
    <w:rsid w:val="00B836ED"/>
    <w:rsid w:val="00B8717C"/>
    <w:rsid w:val="00B87F5C"/>
    <w:rsid w:val="00B90ACE"/>
    <w:rsid w:val="00B94B2A"/>
    <w:rsid w:val="00B97291"/>
    <w:rsid w:val="00B97546"/>
    <w:rsid w:val="00BA10B1"/>
    <w:rsid w:val="00BA1A58"/>
    <w:rsid w:val="00BA1B6C"/>
    <w:rsid w:val="00BA1F5D"/>
    <w:rsid w:val="00BA46DA"/>
    <w:rsid w:val="00BA58A7"/>
    <w:rsid w:val="00BA756B"/>
    <w:rsid w:val="00BA7AB3"/>
    <w:rsid w:val="00BB3D4F"/>
    <w:rsid w:val="00BB6A88"/>
    <w:rsid w:val="00BB7435"/>
    <w:rsid w:val="00BC2262"/>
    <w:rsid w:val="00BC2D37"/>
    <w:rsid w:val="00BC461F"/>
    <w:rsid w:val="00BC4FC2"/>
    <w:rsid w:val="00BC6D13"/>
    <w:rsid w:val="00BC7EB5"/>
    <w:rsid w:val="00BD035B"/>
    <w:rsid w:val="00BD2080"/>
    <w:rsid w:val="00BD3587"/>
    <w:rsid w:val="00BD51F5"/>
    <w:rsid w:val="00BE0392"/>
    <w:rsid w:val="00BE2E6E"/>
    <w:rsid w:val="00BE3446"/>
    <w:rsid w:val="00BE387C"/>
    <w:rsid w:val="00BE73C9"/>
    <w:rsid w:val="00BF2160"/>
    <w:rsid w:val="00BF386D"/>
    <w:rsid w:val="00BF5137"/>
    <w:rsid w:val="00BF57DD"/>
    <w:rsid w:val="00C02BE6"/>
    <w:rsid w:val="00C03877"/>
    <w:rsid w:val="00C03B8F"/>
    <w:rsid w:val="00C04081"/>
    <w:rsid w:val="00C11E20"/>
    <w:rsid w:val="00C13304"/>
    <w:rsid w:val="00C14E3C"/>
    <w:rsid w:val="00C16767"/>
    <w:rsid w:val="00C16A8B"/>
    <w:rsid w:val="00C17D55"/>
    <w:rsid w:val="00C20AC1"/>
    <w:rsid w:val="00C24DF0"/>
    <w:rsid w:val="00C2622B"/>
    <w:rsid w:val="00C312AD"/>
    <w:rsid w:val="00C34B4C"/>
    <w:rsid w:val="00C357BD"/>
    <w:rsid w:val="00C367EA"/>
    <w:rsid w:val="00C367F8"/>
    <w:rsid w:val="00C44574"/>
    <w:rsid w:val="00C44CA2"/>
    <w:rsid w:val="00C46C98"/>
    <w:rsid w:val="00C46D9D"/>
    <w:rsid w:val="00C473FF"/>
    <w:rsid w:val="00C50626"/>
    <w:rsid w:val="00C50B60"/>
    <w:rsid w:val="00C51027"/>
    <w:rsid w:val="00C546A4"/>
    <w:rsid w:val="00C54F2D"/>
    <w:rsid w:val="00C63C29"/>
    <w:rsid w:val="00C6513A"/>
    <w:rsid w:val="00C65A1F"/>
    <w:rsid w:val="00C7198A"/>
    <w:rsid w:val="00C734DA"/>
    <w:rsid w:val="00C73BEE"/>
    <w:rsid w:val="00C73C1C"/>
    <w:rsid w:val="00C75517"/>
    <w:rsid w:val="00C75F4C"/>
    <w:rsid w:val="00C837B8"/>
    <w:rsid w:val="00C852C2"/>
    <w:rsid w:val="00C94CA3"/>
    <w:rsid w:val="00C95B6A"/>
    <w:rsid w:val="00CA06D5"/>
    <w:rsid w:val="00CA08C4"/>
    <w:rsid w:val="00CA244C"/>
    <w:rsid w:val="00CA5173"/>
    <w:rsid w:val="00CB0251"/>
    <w:rsid w:val="00CB114A"/>
    <w:rsid w:val="00CB3832"/>
    <w:rsid w:val="00CB5035"/>
    <w:rsid w:val="00CB709B"/>
    <w:rsid w:val="00CC4CEE"/>
    <w:rsid w:val="00CC50FB"/>
    <w:rsid w:val="00CC6420"/>
    <w:rsid w:val="00CD0119"/>
    <w:rsid w:val="00CD0E8B"/>
    <w:rsid w:val="00CD3D39"/>
    <w:rsid w:val="00CD4441"/>
    <w:rsid w:val="00CD530E"/>
    <w:rsid w:val="00CE1445"/>
    <w:rsid w:val="00CE68B8"/>
    <w:rsid w:val="00CF145C"/>
    <w:rsid w:val="00CF3258"/>
    <w:rsid w:val="00CF4ABF"/>
    <w:rsid w:val="00CF4E03"/>
    <w:rsid w:val="00CF54AC"/>
    <w:rsid w:val="00CF73F9"/>
    <w:rsid w:val="00D024FE"/>
    <w:rsid w:val="00D0324D"/>
    <w:rsid w:val="00D03F5F"/>
    <w:rsid w:val="00D06A15"/>
    <w:rsid w:val="00D06D5B"/>
    <w:rsid w:val="00D10169"/>
    <w:rsid w:val="00D10C07"/>
    <w:rsid w:val="00D11F2D"/>
    <w:rsid w:val="00D149BA"/>
    <w:rsid w:val="00D14C1B"/>
    <w:rsid w:val="00D15179"/>
    <w:rsid w:val="00D165D6"/>
    <w:rsid w:val="00D1680B"/>
    <w:rsid w:val="00D212A7"/>
    <w:rsid w:val="00D217F8"/>
    <w:rsid w:val="00D24848"/>
    <w:rsid w:val="00D26993"/>
    <w:rsid w:val="00D269B2"/>
    <w:rsid w:val="00D26B10"/>
    <w:rsid w:val="00D26BC7"/>
    <w:rsid w:val="00D27D04"/>
    <w:rsid w:val="00D3080B"/>
    <w:rsid w:val="00D3156F"/>
    <w:rsid w:val="00D34F73"/>
    <w:rsid w:val="00D422CD"/>
    <w:rsid w:val="00D43FC9"/>
    <w:rsid w:val="00D44908"/>
    <w:rsid w:val="00D4553C"/>
    <w:rsid w:val="00D45DFF"/>
    <w:rsid w:val="00D46A84"/>
    <w:rsid w:val="00D46DD2"/>
    <w:rsid w:val="00D520D4"/>
    <w:rsid w:val="00D54C03"/>
    <w:rsid w:val="00D54FCE"/>
    <w:rsid w:val="00D60EF6"/>
    <w:rsid w:val="00D6283A"/>
    <w:rsid w:val="00D64436"/>
    <w:rsid w:val="00D67645"/>
    <w:rsid w:val="00D71E05"/>
    <w:rsid w:val="00D72550"/>
    <w:rsid w:val="00D74E93"/>
    <w:rsid w:val="00D75B0E"/>
    <w:rsid w:val="00D80109"/>
    <w:rsid w:val="00D82C31"/>
    <w:rsid w:val="00D8371B"/>
    <w:rsid w:val="00D8520F"/>
    <w:rsid w:val="00D9000F"/>
    <w:rsid w:val="00D91623"/>
    <w:rsid w:val="00D9172D"/>
    <w:rsid w:val="00D9558F"/>
    <w:rsid w:val="00D959B1"/>
    <w:rsid w:val="00D96643"/>
    <w:rsid w:val="00D96CAC"/>
    <w:rsid w:val="00DA125F"/>
    <w:rsid w:val="00DA1263"/>
    <w:rsid w:val="00DA5932"/>
    <w:rsid w:val="00DA63F8"/>
    <w:rsid w:val="00DA6F53"/>
    <w:rsid w:val="00DA73CC"/>
    <w:rsid w:val="00DA7A4E"/>
    <w:rsid w:val="00DB147D"/>
    <w:rsid w:val="00DB2808"/>
    <w:rsid w:val="00DB327D"/>
    <w:rsid w:val="00DB5E9F"/>
    <w:rsid w:val="00DB77D8"/>
    <w:rsid w:val="00DC1206"/>
    <w:rsid w:val="00DC2F62"/>
    <w:rsid w:val="00DC4A2A"/>
    <w:rsid w:val="00DC4CAE"/>
    <w:rsid w:val="00DC55CC"/>
    <w:rsid w:val="00DC7E81"/>
    <w:rsid w:val="00DD0436"/>
    <w:rsid w:val="00DD1769"/>
    <w:rsid w:val="00DD3030"/>
    <w:rsid w:val="00DE23C4"/>
    <w:rsid w:val="00DE3415"/>
    <w:rsid w:val="00DE36F8"/>
    <w:rsid w:val="00DE410D"/>
    <w:rsid w:val="00DE4DB7"/>
    <w:rsid w:val="00DE521B"/>
    <w:rsid w:val="00DE5BEE"/>
    <w:rsid w:val="00DE62E4"/>
    <w:rsid w:val="00DF029E"/>
    <w:rsid w:val="00DF06DA"/>
    <w:rsid w:val="00DF3AB8"/>
    <w:rsid w:val="00DF3C84"/>
    <w:rsid w:val="00DF66FF"/>
    <w:rsid w:val="00DF7492"/>
    <w:rsid w:val="00E01C20"/>
    <w:rsid w:val="00E02723"/>
    <w:rsid w:val="00E11665"/>
    <w:rsid w:val="00E1229C"/>
    <w:rsid w:val="00E126E1"/>
    <w:rsid w:val="00E12B5E"/>
    <w:rsid w:val="00E13786"/>
    <w:rsid w:val="00E14D95"/>
    <w:rsid w:val="00E155DC"/>
    <w:rsid w:val="00E15A1C"/>
    <w:rsid w:val="00E16E6A"/>
    <w:rsid w:val="00E17276"/>
    <w:rsid w:val="00E17A7A"/>
    <w:rsid w:val="00E2097B"/>
    <w:rsid w:val="00E22017"/>
    <w:rsid w:val="00E231FE"/>
    <w:rsid w:val="00E2426E"/>
    <w:rsid w:val="00E3037D"/>
    <w:rsid w:val="00E314F5"/>
    <w:rsid w:val="00E3345D"/>
    <w:rsid w:val="00E33812"/>
    <w:rsid w:val="00E412FE"/>
    <w:rsid w:val="00E41CE5"/>
    <w:rsid w:val="00E426A5"/>
    <w:rsid w:val="00E4298C"/>
    <w:rsid w:val="00E46FAC"/>
    <w:rsid w:val="00E47BF7"/>
    <w:rsid w:val="00E515AE"/>
    <w:rsid w:val="00E5229B"/>
    <w:rsid w:val="00E53E0A"/>
    <w:rsid w:val="00E608D1"/>
    <w:rsid w:val="00E617E6"/>
    <w:rsid w:val="00E63FDA"/>
    <w:rsid w:val="00E664B3"/>
    <w:rsid w:val="00E66EF3"/>
    <w:rsid w:val="00E73CD2"/>
    <w:rsid w:val="00E73D2B"/>
    <w:rsid w:val="00E754F1"/>
    <w:rsid w:val="00E81068"/>
    <w:rsid w:val="00E82EFA"/>
    <w:rsid w:val="00E85C67"/>
    <w:rsid w:val="00E87D5B"/>
    <w:rsid w:val="00E90336"/>
    <w:rsid w:val="00E90708"/>
    <w:rsid w:val="00E9092C"/>
    <w:rsid w:val="00E919FA"/>
    <w:rsid w:val="00E9257A"/>
    <w:rsid w:val="00E92EC1"/>
    <w:rsid w:val="00E97F3E"/>
    <w:rsid w:val="00EA0FD8"/>
    <w:rsid w:val="00EA27AF"/>
    <w:rsid w:val="00EA2C64"/>
    <w:rsid w:val="00EA5779"/>
    <w:rsid w:val="00EA6EC9"/>
    <w:rsid w:val="00EB2403"/>
    <w:rsid w:val="00EB2B0C"/>
    <w:rsid w:val="00EB3B3D"/>
    <w:rsid w:val="00EB7D20"/>
    <w:rsid w:val="00EC3027"/>
    <w:rsid w:val="00EC3A63"/>
    <w:rsid w:val="00EC4886"/>
    <w:rsid w:val="00EC6B89"/>
    <w:rsid w:val="00ED2B37"/>
    <w:rsid w:val="00ED68D6"/>
    <w:rsid w:val="00ED7E9C"/>
    <w:rsid w:val="00EE4098"/>
    <w:rsid w:val="00EE4AFE"/>
    <w:rsid w:val="00EE5B29"/>
    <w:rsid w:val="00EE6780"/>
    <w:rsid w:val="00EE6E1E"/>
    <w:rsid w:val="00EE77BB"/>
    <w:rsid w:val="00EF1E9F"/>
    <w:rsid w:val="00EF555A"/>
    <w:rsid w:val="00EF74F4"/>
    <w:rsid w:val="00F0043F"/>
    <w:rsid w:val="00F00C12"/>
    <w:rsid w:val="00F018F1"/>
    <w:rsid w:val="00F01A43"/>
    <w:rsid w:val="00F024AF"/>
    <w:rsid w:val="00F03B8C"/>
    <w:rsid w:val="00F0458F"/>
    <w:rsid w:val="00F0478B"/>
    <w:rsid w:val="00F065B2"/>
    <w:rsid w:val="00F0729D"/>
    <w:rsid w:val="00F07731"/>
    <w:rsid w:val="00F103CA"/>
    <w:rsid w:val="00F1378F"/>
    <w:rsid w:val="00F1624D"/>
    <w:rsid w:val="00F16C18"/>
    <w:rsid w:val="00F17701"/>
    <w:rsid w:val="00F204FE"/>
    <w:rsid w:val="00F21C96"/>
    <w:rsid w:val="00F226B0"/>
    <w:rsid w:val="00F25092"/>
    <w:rsid w:val="00F255F8"/>
    <w:rsid w:val="00F25661"/>
    <w:rsid w:val="00F25B13"/>
    <w:rsid w:val="00F26098"/>
    <w:rsid w:val="00F27332"/>
    <w:rsid w:val="00F3135D"/>
    <w:rsid w:val="00F333C6"/>
    <w:rsid w:val="00F33DD9"/>
    <w:rsid w:val="00F34E72"/>
    <w:rsid w:val="00F35437"/>
    <w:rsid w:val="00F354BD"/>
    <w:rsid w:val="00F3720D"/>
    <w:rsid w:val="00F4299D"/>
    <w:rsid w:val="00F42EED"/>
    <w:rsid w:val="00F43FE6"/>
    <w:rsid w:val="00F469CB"/>
    <w:rsid w:val="00F50CC2"/>
    <w:rsid w:val="00F527D5"/>
    <w:rsid w:val="00F56EE9"/>
    <w:rsid w:val="00F6069C"/>
    <w:rsid w:val="00F64286"/>
    <w:rsid w:val="00F67768"/>
    <w:rsid w:val="00F6790E"/>
    <w:rsid w:val="00F747BF"/>
    <w:rsid w:val="00F80913"/>
    <w:rsid w:val="00F86D6C"/>
    <w:rsid w:val="00F906C2"/>
    <w:rsid w:val="00F932BF"/>
    <w:rsid w:val="00F95B85"/>
    <w:rsid w:val="00FA01DE"/>
    <w:rsid w:val="00FA39EA"/>
    <w:rsid w:val="00FA4932"/>
    <w:rsid w:val="00FA7F94"/>
    <w:rsid w:val="00FB0D00"/>
    <w:rsid w:val="00FB227C"/>
    <w:rsid w:val="00FB4C63"/>
    <w:rsid w:val="00FC05E7"/>
    <w:rsid w:val="00FC1158"/>
    <w:rsid w:val="00FC2A42"/>
    <w:rsid w:val="00FC2D99"/>
    <w:rsid w:val="00FC3F66"/>
    <w:rsid w:val="00FC509C"/>
    <w:rsid w:val="00FC5276"/>
    <w:rsid w:val="00FD0B2A"/>
    <w:rsid w:val="00FD3C04"/>
    <w:rsid w:val="00FD7635"/>
    <w:rsid w:val="00FE24F1"/>
    <w:rsid w:val="00FE29F7"/>
    <w:rsid w:val="00FE2D7D"/>
    <w:rsid w:val="00FE4C16"/>
    <w:rsid w:val="00FF0314"/>
    <w:rsid w:val="00FF03D1"/>
    <w:rsid w:val="00FF0674"/>
    <w:rsid w:val="00FF1D34"/>
    <w:rsid w:val="00FF5975"/>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Contemporary" w:uiPriority="0"/>
    <w:lsdException w:name="Table Elegant" w:uiPriority="0"/>
    <w:lsdException w:name="Table Professional"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7C9"/>
    <w:pPr>
      <w:spacing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EC48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886"/>
    <w:pPr>
      <w:keepNext/>
      <w:widowControl w:val="0"/>
      <w:tabs>
        <w:tab w:val="left" w:pos="-720"/>
      </w:tabs>
      <w:suppressAutoHyphens/>
      <w:overflowPunct w:val="0"/>
      <w:autoSpaceDE w:val="0"/>
      <w:autoSpaceDN w:val="0"/>
      <w:adjustRightInd w:val="0"/>
      <w:jc w:val="center"/>
      <w:textAlignment w:val="baseline"/>
      <w:outlineLvl w:val="1"/>
    </w:pPr>
    <w:rPr>
      <w:rFonts w:ascii="Arial" w:hAnsi="Arial"/>
      <w:b/>
      <w:spacing w:val="-3"/>
      <w:sz w:val="22"/>
      <w:szCs w:val="20"/>
    </w:rPr>
  </w:style>
  <w:style w:type="paragraph" w:styleId="Heading3">
    <w:name w:val="heading 3"/>
    <w:basedOn w:val="Normal"/>
    <w:next w:val="Normal"/>
    <w:link w:val="Heading3Char"/>
    <w:qFormat/>
    <w:rsid w:val="006E67C9"/>
    <w:pPr>
      <w:keepNext/>
      <w:widowControl w:val="0"/>
      <w:tabs>
        <w:tab w:val="left" w:pos="-720"/>
      </w:tabs>
      <w:suppressAutoHyphens/>
      <w:overflowPunct w:val="0"/>
      <w:autoSpaceDE w:val="0"/>
      <w:autoSpaceDN w:val="0"/>
      <w:adjustRightInd w:val="0"/>
      <w:spacing w:line="240" w:lineRule="atLeast"/>
      <w:ind w:right="-306"/>
      <w:jc w:val="center"/>
      <w:textAlignment w:val="baseline"/>
      <w:outlineLvl w:val="2"/>
    </w:pPr>
    <w:rPr>
      <w:rFonts w:ascii="Arial" w:hAnsi="Arial" w:cs="Arial"/>
      <w:b/>
      <w:bCs/>
      <w:spacing w:val="-3"/>
      <w:sz w:val="22"/>
      <w:szCs w:val="22"/>
    </w:rPr>
  </w:style>
  <w:style w:type="paragraph" w:styleId="Heading8">
    <w:name w:val="heading 8"/>
    <w:basedOn w:val="Normal"/>
    <w:next w:val="Normal"/>
    <w:link w:val="Heading8Char"/>
    <w:qFormat/>
    <w:rsid w:val="00EC4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886"/>
    <w:rPr>
      <w:rFonts w:ascii="Arial" w:eastAsia="Times New Roman" w:hAnsi="Arial" w:cs="Arial"/>
      <w:b/>
      <w:bCs/>
      <w:kern w:val="32"/>
      <w:sz w:val="32"/>
      <w:szCs w:val="32"/>
      <w:lang w:eastAsia="hr-HR"/>
    </w:rPr>
  </w:style>
  <w:style w:type="character" w:customStyle="1" w:styleId="Heading2Char">
    <w:name w:val="Heading 2 Char"/>
    <w:basedOn w:val="DefaultParagraphFont"/>
    <w:link w:val="Heading2"/>
    <w:rsid w:val="00EC4886"/>
    <w:rPr>
      <w:rFonts w:ascii="Arial" w:eastAsia="Times New Roman" w:hAnsi="Arial" w:cs="Times New Roman"/>
      <w:b/>
      <w:spacing w:val="-3"/>
      <w:szCs w:val="20"/>
      <w:lang w:eastAsia="hr-HR"/>
    </w:rPr>
  </w:style>
  <w:style w:type="character" w:customStyle="1" w:styleId="Heading3Char">
    <w:name w:val="Heading 3 Char"/>
    <w:basedOn w:val="DefaultParagraphFont"/>
    <w:link w:val="Heading3"/>
    <w:rsid w:val="006E67C9"/>
    <w:rPr>
      <w:rFonts w:ascii="Arial" w:eastAsia="Times New Roman" w:hAnsi="Arial" w:cs="Arial"/>
      <w:b/>
      <w:bCs/>
      <w:spacing w:val="-3"/>
      <w:lang w:eastAsia="hr-HR"/>
    </w:rPr>
  </w:style>
  <w:style w:type="character" w:customStyle="1" w:styleId="Heading8Char">
    <w:name w:val="Heading 8 Char"/>
    <w:basedOn w:val="DefaultParagraphFont"/>
    <w:link w:val="Heading8"/>
    <w:rsid w:val="00EC4886"/>
    <w:rPr>
      <w:rFonts w:ascii="Times New Roman" w:eastAsia="Times New Roman" w:hAnsi="Times New Roman" w:cs="Times New Roman"/>
      <w:i/>
      <w:iCs/>
      <w:sz w:val="24"/>
      <w:szCs w:val="24"/>
      <w:lang w:eastAsia="hr-HR"/>
    </w:rPr>
  </w:style>
  <w:style w:type="paragraph" w:styleId="Header">
    <w:name w:val="header"/>
    <w:basedOn w:val="Normal"/>
    <w:link w:val="HeaderChar"/>
    <w:rsid w:val="006E67C9"/>
    <w:pPr>
      <w:tabs>
        <w:tab w:val="center" w:pos="4536"/>
        <w:tab w:val="right" w:pos="9072"/>
      </w:tabs>
    </w:pPr>
  </w:style>
  <w:style w:type="character" w:customStyle="1" w:styleId="HeaderChar">
    <w:name w:val="Header Char"/>
    <w:basedOn w:val="DefaultParagraphFont"/>
    <w:link w:val="Header"/>
    <w:rsid w:val="006E67C9"/>
    <w:rPr>
      <w:rFonts w:ascii="Times New Roman" w:eastAsia="Times New Roman" w:hAnsi="Times New Roman" w:cs="Times New Roman"/>
      <w:sz w:val="24"/>
      <w:szCs w:val="24"/>
      <w:lang w:eastAsia="hr-HR"/>
    </w:rPr>
  </w:style>
  <w:style w:type="character" w:styleId="PageNumber">
    <w:name w:val="page number"/>
    <w:basedOn w:val="DefaultParagraphFont"/>
    <w:rsid w:val="006E67C9"/>
  </w:style>
  <w:style w:type="paragraph" w:customStyle="1" w:styleId="BodyText21">
    <w:name w:val="Body Text 21"/>
    <w:basedOn w:val="Normal"/>
    <w:rsid w:val="006E67C9"/>
    <w:pPr>
      <w:overflowPunct w:val="0"/>
      <w:autoSpaceDE w:val="0"/>
      <w:autoSpaceDN w:val="0"/>
      <w:adjustRightInd w:val="0"/>
      <w:ind w:left="360"/>
      <w:jc w:val="both"/>
      <w:textAlignment w:val="baseline"/>
    </w:pPr>
    <w:rPr>
      <w:color w:val="000000"/>
      <w:szCs w:val="20"/>
    </w:rPr>
  </w:style>
  <w:style w:type="paragraph" w:styleId="PlainText">
    <w:name w:val="Plain Text"/>
    <w:basedOn w:val="Normal"/>
    <w:link w:val="PlainTextChar"/>
    <w:uiPriority w:val="99"/>
    <w:unhideWhenUsed/>
    <w:rsid w:val="006E67C9"/>
    <w:rPr>
      <w:rFonts w:ascii="Consolas" w:eastAsiaTheme="minorEastAsia" w:hAnsi="Consolas" w:cstheme="minorBidi"/>
      <w:sz w:val="21"/>
      <w:szCs w:val="21"/>
      <w:lang w:eastAsia="zh-CN"/>
    </w:rPr>
  </w:style>
  <w:style w:type="character" w:customStyle="1" w:styleId="PlainTextChar">
    <w:name w:val="Plain Text Char"/>
    <w:basedOn w:val="DefaultParagraphFont"/>
    <w:link w:val="PlainText"/>
    <w:uiPriority w:val="99"/>
    <w:rsid w:val="006E67C9"/>
    <w:rPr>
      <w:rFonts w:ascii="Consolas" w:eastAsiaTheme="minorEastAsia" w:hAnsi="Consolas"/>
      <w:sz w:val="21"/>
      <w:szCs w:val="21"/>
      <w:lang w:eastAsia="zh-CN"/>
    </w:rPr>
  </w:style>
  <w:style w:type="paragraph" w:styleId="BodyText">
    <w:name w:val="Body Text"/>
    <w:basedOn w:val="Normal"/>
    <w:link w:val="BodyTextChar"/>
    <w:rsid w:val="00EC4886"/>
    <w:pPr>
      <w:widowControl w:val="0"/>
      <w:overflowPunct w:val="0"/>
      <w:autoSpaceDE w:val="0"/>
      <w:autoSpaceDN w:val="0"/>
      <w:adjustRightInd w:val="0"/>
      <w:jc w:val="both"/>
      <w:textAlignment w:val="baseline"/>
    </w:pPr>
    <w:rPr>
      <w:rFonts w:ascii="Arial" w:hAnsi="Arial"/>
      <w:sz w:val="22"/>
      <w:szCs w:val="20"/>
      <w:lang w:val="en-GB"/>
    </w:rPr>
  </w:style>
  <w:style w:type="character" w:customStyle="1" w:styleId="BodyTextChar">
    <w:name w:val="Body Text Char"/>
    <w:basedOn w:val="DefaultParagraphFont"/>
    <w:link w:val="BodyText"/>
    <w:rsid w:val="00EC4886"/>
    <w:rPr>
      <w:rFonts w:ascii="Arial" w:eastAsia="Times New Roman" w:hAnsi="Arial" w:cs="Times New Roman"/>
      <w:szCs w:val="20"/>
      <w:lang w:val="en-GB" w:eastAsia="hr-HR"/>
    </w:rPr>
  </w:style>
  <w:style w:type="paragraph" w:customStyle="1" w:styleId="Tijeloteksta21">
    <w:name w:val="Tijelo teksta 21"/>
    <w:basedOn w:val="Normal"/>
    <w:rsid w:val="00EC4886"/>
    <w:pPr>
      <w:widowControl w:val="0"/>
      <w:tabs>
        <w:tab w:val="left" w:pos="-720"/>
      </w:tabs>
      <w:suppressAutoHyphens/>
      <w:overflowPunct w:val="0"/>
      <w:autoSpaceDE w:val="0"/>
      <w:autoSpaceDN w:val="0"/>
      <w:adjustRightInd w:val="0"/>
      <w:jc w:val="both"/>
      <w:textAlignment w:val="baseline"/>
    </w:pPr>
    <w:rPr>
      <w:rFonts w:ascii="Arial" w:hAnsi="Arial"/>
      <w:b/>
      <w:spacing w:val="-3"/>
      <w:sz w:val="22"/>
      <w:szCs w:val="20"/>
    </w:rPr>
  </w:style>
  <w:style w:type="character" w:customStyle="1" w:styleId="BalloonTextChar">
    <w:name w:val="Balloon Text Char"/>
    <w:basedOn w:val="DefaultParagraphFont"/>
    <w:link w:val="BalloonText"/>
    <w:semiHidden/>
    <w:rsid w:val="00EC4886"/>
    <w:rPr>
      <w:rFonts w:ascii="Tahoma" w:eastAsia="Times New Roman" w:hAnsi="Tahoma" w:cs="Tahoma"/>
      <w:sz w:val="16"/>
      <w:szCs w:val="16"/>
      <w:lang w:eastAsia="hr-HR"/>
    </w:rPr>
  </w:style>
  <w:style w:type="paragraph" w:styleId="BalloonText">
    <w:name w:val="Balloon Text"/>
    <w:basedOn w:val="Normal"/>
    <w:link w:val="BalloonTextChar"/>
    <w:semiHidden/>
    <w:rsid w:val="00EC4886"/>
    <w:rPr>
      <w:rFonts w:ascii="Tahoma" w:hAnsi="Tahoma" w:cs="Tahoma"/>
      <w:sz w:val="16"/>
      <w:szCs w:val="16"/>
    </w:rPr>
  </w:style>
  <w:style w:type="paragraph" w:styleId="BlockText">
    <w:name w:val="Block Text"/>
    <w:basedOn w:val="Normal"/>
    <w:rsid w:val="00EC4886"/>
    <w:pPr>
      <w:widowControl w:val="0"/>
      <w:tabs>
        <w:tab w:val="left" w:pos="-720"/>
      </w:tabs>
      <w:suppressAutoHyphens/>
      <w:overflowPunct w:val="0"/>
      <w:autoSpaceDE w:val="0"/>
      <w:autoSpaceDN w:val="0"/>
      <w:adjustRightInd w:val="0"/>
      <w:spacing w:line="240" w:lineRule="atLeast"/>
      <w:ind w:left="-306" w:right="-306"/>
      <w:jc w:val="both"/>
      <w:textAlignment w:val="baseline"/>
    </w:pPr>
    <w:rPr>
      <w:rFonts w:ascii="Arial" w:hAnsi="Arial" w:cs="Arial"/>
      <w:sz w:val="22"/>
      <w:szCs w:val="22"/>
    </w:rPr>
  </w:style>
  <w:style w:type="paragraph" w:styleId="BodyText3">
    <w:name w:val="Body Text 3"/>
    <w:basedOn w:val="Normal"/>
    <w:link w:val="BodyText3Char"/>
    <w:rsid w:val="00EC4886"/>
    <w:pPr>
      <w:spacing w:after="120"/>
    </w:pPr>
    <w:rPr>
      <w:sz w:val="16"/>
      <w:szCs w:val="16"/>
    </w:rPr>
  </w:style>
  <w:style w:type="character" w:customStyle="1" w:styleId="BodyText3Char">
    <w:name w:val="Body Text 3 Char"/>
    <w:basedOn w:val="DefaultParagraphFont"/>
    <w:link w:val="BodyText3"/>
    <w:rsid w:val="00EC4886"/>
    <w:rPr>
      <w:rFonts w:ascii="Times New Roman" w:eastAsia="Times New Roman" w:hAnsi="Times New Roman" w:cs="Times New Roman"/>
      <w:sz w:val="16"/>
      <w:szCs w:val="16"/>
      <w:lang w:eastAsia="hr-HR"/>
    </w:rPr>
  </w:style>
  <w:style w:type="paragraph" w:styleId="BodyTextIndent2">
    <w:name w:val="Body Text Indent 2"/>
    <w:basedOn w:val="Normal"/>
    <w:link w:val="BodyTextIndent2Char"/>
    <w:rsid w:val="00EC4886"/>
    <w:pPr>
      <w:spacing w:after="120" w:line="480" w:lineRule="auto"/>
      <w:ind w:left="283"/>
    </w:pPr>
    <w:rPr>
      <w:szCs w:val="20"/>
    </w:rPr>
  </w:style>
  <w:style w:type="character" w:customStyle="1" w:styleId="BodyTextIndent2Char">
    <w:name w:val="Body Text Indent 2 Char"/>
    <w:basedOn w:val="DefaultParagraphFont"/>
    <w:link w:val="BodyTextIndent2"/>
    <w:rsid w:val="00EC4886"/>
    <w:rPr>
      <w:rFonts w:ascii="Times New Roman" w:eastAsia="Times New Roman" w:hAnsi="Times New Roman" w:cs="Times New Roman"/>
      <w:sz w:val="24"/>
      <w:szCs w:val="20"/>
      <w:lang w:eastAsia="hr-HR"/>
    </w:rPr>
  </w:style>
  <w:style w:type="character" w:styleId="Hyperlink">
    <w:name w:val="Hyperlink"/>
    <w:rsid w:val="00EC4886"/>
    <w:rPr>
      <w:color w:val="0000FF"/>
      <w:u w:val="single"/>
    </w:rPr>
  </w:style>
  <w:style w:type="paragraph" w:styleId="NormalWeb">
    <w:name w:val="Normal (Web)"/>
    <w:basedOn w:val="Normal"/>
    <w:uiPriority w:val="99"/>
    <w:rsid w:val="00EC4886"/>
    <w:pPr>
      <w:spacing w:before="100" w:beforeAutospacing="1" w:after="100" w:afterAutospacing="1"/>
    </w:pPr>
  </w:style>
  <w:style w:type="paragraph" w:customStyle="1" w:styleId="T-98-2">
    <w:name w:val="T-9/8-2"/>
    <w:rsid w:val="00EC488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Clanak">
    <w:name w:val="Clanak"/>
    <w:next w:val="T-98-2"/>
    <w:rsid w:val="00EC4886"/>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t-9-8">
    <w:name w:val="t-9-8"/>
    <w:basedOn w:val="Normal"/>
    <w:rsid w:val="00EC4886"/>
    <w:pPr>
      <w:spacing w:before="100" w:beforeAutospacing="1" w:after="100" w:afterAutospacing="1"/>
    </w:pPr>
  </w:style>
  <w:style w:type="paragraph" w:customStyle="1" w:styleId="t-10-9-sred">
    <w:name w:val="t-10-9-sred"/>
    <w:basedOn w:val="Normal"/>
    <w:rsid w:val="00EC4886"/>
    <w:pPr>
      <w:spacing w:before="100" w:beforeAutospacing="1" w:after="100" w:afterAutospacing="1"/>
      <w:jc w:val="center"/>
    </w:pPr>
    <w:rPr>
      <w:sz w:val="26"/>
      <w:szCs w:val="26"/>
    </w:rPr>
  </w:style>
  <w:style w:type="paragraph" w:styleId="BodyTextIndent3">
    <w:name w:val="Body Text Indent 3"/>
    <w:basedOn w:val="Normal"/>
    <w:link w:val="BodyTextIndent3Char"/>
    <w:rsid w:val="00EC4886"/>
    <w:pPr>
      <w:spacing w:after="120"/>
      <w:ind w:left="283"/>
    </w:pPr>
    <w:rPr>
      <w:sz w:val="16"/>
      <w:szCs w:val="16"/>
    </w:rPr>
  </w:style>
  <w:style w:type="character" w:customStyle="1" w:styleId="BodyTextIndent3Char">
    <w:name w:val="Body Text Indent 3 Char"/>
    <w:basedOn w:val="DefaultParagraphFont"/>
    <w:link w:val="BodyTextIndent3"/>
    <w:rsid w:val="00EC4886"/>
    <w:rPr>
      <w:rFonts w:ascii="Times New Roman" w:eastAsia="Times New Roman" w:hAnsi="Times New Roman" w:cs="Times New Roman"/>
      <w:sz w:val="16"/>
      <w:szCs w:val="16"/>
      <w:lang w:eastAsia="hr-HR"/>
    </w:rPr>
  </w:style>
  <w:style w:type="paragraph" w:customStyle="1" w:styleId="style21">
    <w:name w:val="style21"/>
    <w:basedOn w:val="Normal"/>
    <w:rsid w:val="00EC4886"/>
  </w:style>
  <w:style w:type="paragraph" w:customStyle="1" w:styleId="msonospacing0">
    <w:name w:val="msonospacing"/>
    <w:basedOn w:val="Normal"/>
    <w:rsid w:val="00EC4886"/>
    <w:rPr>
      <w:rFonts w:ascii="Calibri" w:hAnsi="Calibri"/>
      <w:sz w:val="22"/>
      <w:szCs w:val="22"/>
    </w:rPr>
  </w:style>
  <w:style w:type="paragraph" w:customStyle="1" w:styleId="clanak-">
    <w:name w:val="clanak-"/>
    <w:basedOn w:val="Normal"/>
    <w:rsid w:val="00EC4886"/>
    <w:pPr>
      <w:spacing w:before="100" w:beforeAutospacing="1" w:after="100" w:afterAutospacing="1"/>
      <w:jc w:val="center"/>
    </w:pPr>
  </w:style>
  <w:style w:type="paragraph" w:customStyle="1" w:styleId="t-10-9-kurz-s">
    <w:name w:val="t-10-9-kurz-s"/>
    <w:basedOn w:val="Normal"/>
    <w:rsid w:val="00EC4886"/>
    <w:pPr>
      <w:spacing w:before="100" w:beforeAutospacing="1" w:after="100" w:afterAutospacing="1"/>
      <w:jc w:val="center"/>
    </w:pPr>
    <w:rPr>
      <w:i/>
      <w:iCs/>
      <w:sz w:val="26"/>
      <w:szCs w:val="26"/>
    </w:rPr>
  </w:style>
  <w:style w:type="paragraph" w:styleId="NoSpacing">
    <w:name w:val="No Spacing"/>
    <w:uiPriority w:val="1"/>
    <w:qFormat/>
    <w:rsid w:val="00EC4886"/>
    <w:pPr>
      <w:spacing w:line="240" w:lineRule="auto"/>
    </w:pPr>
    <w:rPr>
      <w:rFonts w:ascii="Times New Roman" w:eastAsia="Times New Roman" w:hAnsi="Times New Roman" w:cs="Times New Roman"/>
      <w:sz w:val="24"/>
      <w:szCs w:val="20"/>
      <w:lang w:eastAsia="hr-HR"/>
    </w:rPr>
  </w:style>
  <w:style w:type="paragraph" w:customStyle="1" w:styleId="clanak0">
    <w:name w:val="clanak"/>
    <w:basedOn w:val="Normal"/>
    <w:rsid w:val="00EC4886"/>
    <w:pPr>
      <w:spacing w:before="100" w:beforeAutospacing="1" w:after="100" w:afterAutospacing="1"/>
      <w:jc w:val="center"/>
    </w:pPr>
  </w:style>
  <w:style w:type="paragraph" w:styleId="ListParagraph">
    <w:name w:val="List Paragraph"/>
    <w:basedOn w:val="Normal"/>
    <w:uiPriority w:val="34"/>
    <w:qFormat/>
    <w:rsid w:val="00EC4886"/>
    <w:pPr>
      <w:ind w:left="720"/>
      <w:contextualSpacing/>
    </w:pPr>
    <w:rPr>
      <w:szCs w:val="20"/>
    </w:rPr>
  </w:style>
  <w:style w:type="paragraph" w:customStyle="1" w:styleId="t-10-9-kurz-s-fett">
    <w:name w:val="t-10-9-kurz-s-fett"/>
    <w:basedOn w:val="Normal"/>
    <w:rsid w:val="00EC4886"/>
    <w:pPr>
      <w:spacing w:before="100" w:beforeAutospacing="1" w:after="100" w:afterAutospacing="1"/>
      <w:jc w:val="center"/>
    </w:pPr>
    <w:rPr>
      <w:b/>
      <w:bCs/>
      <w:i/>
      <w:iCs/>
      <w:sz w:val="26"/>
      <w:szCs w:val="26"/>
    </w:rPr>
  </w:style>
  <w:style w:type="paragraph" w:customStyle="1" w:styleId="Style1">
    <w:name w:val="Style1"/>
    <w:basedOn w:val="Normal"/>
    <w:rsid w:val="00EC4886"/>
    <w:rPr>
      <w:rFonts w:ascii="Times_CRO" w:hAnsi="Times_CRO"/>
      <w:szCs w:val="20"/>
      <w:lang w:val="en-US"/>
    </w:rPr>
  </w:style>
  <w:style w:type="paragraph" w:customStyle="1" w:styleId="Tijeloteksta22">
    <w:name w:val="Tijelo teksta 22"/>
    <w:basedOn w:val="Normal"/>
    <w:rsid w:val="00EC4886"/>
    <w:pPr>
      <w:widowControl w:val="0"/>
      <w:tabs>
        <w:tab w:val="left" w:pos="-720"/>
      </w:tabs>
      <w:suppressAutoHyphens/>
      <w:overflowPunct w:val="0"/>
      <w:autoSpaceDE w:val="0"/>
      <w:autoSpaceDN w:val="0"/>
      <w:adjustRightInd w:val="0"/>
      <w:jc w:val="both"/>
      <w:textAlignment w:val="baseline"/>
    </w:pPr>
    <w:rPr>
      <w:rFonts w:ascii="Arial" w:hAnsi="Arial"/>
      <w:b/>
      <w:spacing w:val="-3"/>
      <w:sz w:val="22"/>
      <w:szCs w:val="20"/>
    </w:rPr>
  </w:style>
  <w:style w:type="character" w:styleId="Strong">
    <w:name w:val="Strong"/>
    <w:basedOn w:val="DefaultParagraphFont"/>
    <w:uiPriority w:val="22"/>
    <w:qFormat/>
    <w:rsid w:val="00EC4886"/>
    <w:rPr>
      <w:b/>
      <w:bCs/>
    </w:rPr>
  </w:style>
  <w:style w:type="paragraph" w:customStyle="1" w:styleId="Default">
    <w:name w:val="Default"/>
    <w:rsid w:val="00EC4886"/>
    <w:pPr>
      <w:autoSpaceDE w:val="0"/>
      <w:autoSpaceDN w:val="0"/>
      <w:adjustRightInd w:val="0"/>
      <w:spacing w:line="240" w:lineRule="auto"/>
    </w:pPr>
    <w:rPr>
      <w:rFonts w:ascii="Calibri" w:hAnsi="Calibri" w:cs="Calibri"/>
      <w:color w:val="000000"/>
      <w:sz w:val="24"/>
      <w:szCs w:val="24"/>
    </w:rPr>
  </w:style>
  <w:style w:type="paragraph" w:customStyle="1" w:styleId="Stil">
    <w:name w:val="Stil"/>
    <w:basedOn w:val="Normal"/>
    <w:rsid w:val="00EC4886"/>
    <w:pPr>
      <w:autoSpaceDE w:val="0"/>
      <w:autoSpaceDN w:val="0"/>
    </w:pPr>
    <w:rPr>
      <w:rFonts w:eastAsiaTheme="minorHAnsi"/>
    </w:rPr>
  </w:style>
  <w:style w:type="table" w:styleId="TableGrid">
    <w:name w:val="Table Grid"/>
    <w:basedOn w:val="TableNormal"/>
    <w:rsid w:val="00847D3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Contemporary"/>
    <w:next w:val="TableGrid"/>
    <w:rsid w:val="00E17A7A"/>
    <w:rPr>
      <w:rFonts w:ascii="Times New Roman" w:eastAsia="Times New Roman" w:hAnsi="Times New Roman" w:cs="Times New Roman"/>
      <w:sz w:val="20"/>
      <w:szCs w:val="20"/>
      <w:lang w:eastAsia="hr-HR"/>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semiHidden/>
    <w:unhideWhenUsed/>
    <w:rsid w:val="00E17A7A"/>
    <w:pPr>
      <w:spacing w:line="24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List1">
    <w:name w:val="Colorful List1"/>
    <w:aliases w:val="Colorful List 2"/>
    <w:basedOn w:val="TableNormal"/>
    <w:uiPriority w:val="72"/>
    <w:rsid w:val="007232F0"/>
    <w:pPr>
      <w:spacing w:line="240" w:lineRule="auto"/>
    </w:pPr>
    <w:rPr>
      <w:rFonts w:ascii="Arial" w:hAnsi="Arial"/>
      <w:color w:val="000000" w:themeColor="text1"/>
      <w:sz w:val="20"/>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E6E6E6" w:themeFill="text1" w:themeFillTint="19"/>
      <w:vAlign w:val="center"/>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C73C1C"/>
    <w:pPr>
      <w:tabs>
        <w:tab w:val="center" w:pos="4536"/>
        <w:tab w:val="right" w:pos="9072"/>
      </w:tabs>
    </w:pPr>
  </w:style>
  <w:style w:type="character" w:customStyle="1" w:styleId="FooterChar">
    <w:name w:val="Footer Char"/>
    <w:basedOn w:val="DefaultParagraphFont"/>
    <w:link w:val="Footer"/>
    <w:uiPriority w:val="99"/>
    <w:rsid w:val="00C73C1C"/>
    <w:rPr>
      <w:rFonts w:ascii="Times New Roman" w:eastAsia="Times New Roman" w:hAnsi="Times New Roman" w:cs="Times New Roman"/>
      <w:sz w:val="24"/>
      <w:szCs w:val="24"/>
      <w:lang w:eastAsia="hr-HR"/>
    </w:rPr>
  </w:style>
  <w:style w:type="paragraph" w:styleId="CommentText">
    <w:name w:val="annotation text"/>
    <w:basedOn w:val="Normal"/>
    <w:link w:val="CommentTextChar"/>
    <w:rsid w:val="007A4132"/>
    <w:rPr>
      <w:sz w:val="20"/>
      <w:szCs w:val="20"/>
      <w:lang w:eastAsia="en-US"/>
    </w:rPr>
  </w:style>
  <w:style w:type="character" w:customStyle="1" w:styleId="CommentTextChar">
    <w:name w:val="Comment Text Char"/>
    <w:basedOn w:val="DefaultParagraphFont"/>
    <w:link w:val="CommentText"/>
    <w:rsid w:val="007A4132"/>
    <w:rPr>
      <w:rFonts w:ascii="Times New Roman" w:eastAsia="Times New Roman" w:hAnsi="Times New Roman" w:cs="Times New Roman"/>
      <w:sz w:val="20"/>
      <w:szCs w:val="20"/>
    </w:rPr>
  </w:style>
  <w:style w:type="paragraph" w:customStyle="1" w:styleId="tb-na16">
    <w:name w:val="tb-na16"/>
    <w:basedOn w:val="Normal"/>
    <w:rsid w:val="006E3979"/>
    <w:pPr>
      <w:spacing w:before="100" w:beforeAutospacing="1" w:after="100" w:afterAutospacing="1"/>
    </w:pPr>
  </w:style>
  <w:style w:type="paragraph" w:customStyle="1" w:styleId="t-12-9-fett-s">
    <w:name w:val="t-12-9-fett-s"/>
    <w:basedOn w:val="Normal"/>
    <w:rsid w:val="006E397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Contemporary" w:uiPriority="0"/>
    <w:lsdException w:name="Table Elegant" w:uiPriority="0"/>
    <w:lsdException w:name="Table Professional"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7C9"/>
    <w:pPr>
      <w:spacing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EC48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886"/>
    <w:pPr>
      <w:keepNext/>
      <w:widowControl w:val="0"/>
      <w:tabs>
        <w:tab w:val="left" w:pos="-720"/>
      </w:tabs>
      <w:suppressAutoHyphens/>
      <w:overflowPunct w:val="0"/>
      <w:autoSpaceDE w:val="0"/>
      <w:autoSpaceDN w:val="0"/>
      <w:adjustRightInd w:val="0"/>
      <w:jc w:val="center"/>
      <w:textAlignment w:val="baseline"/>
      <w:outlineLvl w:val="1"/>
    </w:pPr>
    <w:rPr>
      <w:rFonts w:ascii="Arial" w:hAnsi="Arial"/>
      <w:b/>
      <w:spacing w:val="-3"/>
      <w:sz w:val="22"/>
      <w:szCs w:val="20"/>
    </w:rPr>
  </w:style>
  <w:style w:type="paragraph" w:styleId="Heading3">
    <w:name w:val="heading 3"/>
    <w:basedOn w:val="Normal"/>
    <w:next w:val="Normal"/>
    <w:link w:val="Heading3Char"/>
    <w:qFormat/>
    <w:rsid w:val="006E67C9"/>
    <w:pPr>
      <w:keepNext/>
      <w:widowControl w:val="0"/>
      <w:tabs>
        <w:tab w:val="left" w:pos="-720"/>
      </w:tabs>
      <w:suppressAutoHyphens/>
      <w:overflowPunct w:val="0"/>
      <w:autoSpaceDE w:val="0"/>
      <w:autoSpaceDN w:val="0"/>
      <w:adjustRightInd w:val="0"/>
      <w:spacing w:line="240" w:lineRule="atLeast"/>
      <w:ind w:right="-306"/>
      <w:jc w:val="center"/>
      <w:textAlignment w:val="baseline"/>
      <w:outlineLvl w:val="2"/>
    </w:pPr>
    <w:rPr>
      <w:rFonts w:ascii="Arial" w:hAnsi="Arial" w:cs="Arial"/>
      <w:b/>
      <w:bCs/>
      <w:spacing w:val="-3"/>
      <w:sz w:val="22"/>
      <w:szCs w:val="22"/>
    </w:rPr>
  </w:style>
  <w:style w:type="paragraph" w:styleId="Heading8">
    <w:name w:val="heading 8"/>
    <w:basedOn w:val="Normal"/>
    <w:next w:val="Normal"/>
    <w:link w:val="Heading8Char"/>
    <w:qFormat/>
    <w:rsid w:val="00EC4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886"/>
    <w:rPr>
      <w:rFonts w:ascii="Arial" w:eastAsia="Times New Roman" w:hAnsi="Arial" w:cs="Arial"/>
      <w:b/>
      <w:bCs/>
      <w:kern w:val="32"/>
      <w:sz w:val="32"/>
      <w:szCs w:val="32"/>
      <w:lang w:eastAsia="hr-HR"/>
    </w:rPr>
  </w:style>
  <w:style w:type="character" w:customStyle="1" w:styleId="Heading2Char">
    <w:name w:val="Heading 2 Char"/>
    <w:basedOn w:val="DefaultParagraphFont"/>
    <w:link w:val="Heading2"/>
    <w:rsid w:val="00EC4886"/>
    <w:rPr>
      <w:rFonts w:ascii="Arial" w:eastAsia="Times New Roman" w:hAnsi="Arial" w:cs="Times New Roman"/>
      <w:b/>
      <w:spacing w:val="-3"/>
      <w:szCs w:val="20"/>
      <w:lang w:eastAsia="hr-HR"/>
    </w:rPr>
  </w:style>
  <w:style w:type="character" w:customStyle="1" w:styleId="Heading3Char">
    <w:name w:val="Heading 3 Char"/>
    <w:basedOn w:val="DefaultParagraphFont"/>
    <w:link w:val="Heading3"/>
    <w:rsid w:val="006E67C9"/>
    <w:rPr>
      <w:rFonts w:ascii="Arial" w:eastAsia="Times New Roman" w:hAnsi="Arial" w:cs="Arial"/>
      <w:b/>
      <w:bCs/>
      <w:spacing w:val="-3"/>
      <w:lang w:eastAsia="hr-HR"/>
    </w:rPr>
  </w:style>
  <w:style w:type="character" w:customStyle="1" w:styleId="Heading8Char">
    <w:name w:val="Heading 8 Char"/>
    <w:basedOn w:val="DefaultParagraphFont"/>
    <w:link w:val="Heading8"/>
    <w:rsid w:val="00EC4886"/>
    <w:rPr>
      <w:rFonts w:ascii="Times New Roman" w:eastAsia="Times New Roman" w:hAnsi="Times New Roman" w:cs="Times New Roman"/>
      <w:i/>
      <w:iCs/>
      <w:sz w:val="24"/>
      <w:szCs w:val="24"/>
      <w:lang w:eastAsia="hr-HR"/>
    </w:rPr>
  </w:style>
  <w:style w:type="paragraph" w:styleId="Header">
    <w:name w:val="header"/>
    <w:basedOn w:val="Normal"/>
    <w:link w:val="HeaderChar"/>
    <w:rsid w:val="006E67C9"/>
    <w:pPr>
      <w:tabs>
        <w:tab w:val="center" w:pos="4536"/>
        <w:tab w:val="right" w:pos="9072"/>
      </w:tabs>
    </w:pPr>
  </w:style>
  <w:style w:type="character" w:customStyle="1" w:styleId="HeaderChar">
    <w:name w:val="Header Char"/>
    <w:basedOn w:val="DefaultParagraphFont"/>
    <w:link w:val="Header"/>
    <w:rsid w:val="006E67C9"/>
    <w:rPr>
      <w:rFonts w:ascii="Times New Roman" w:eastAsia="Times New Roman" w:hAnsi="Times New Roman" w:cs="Times New Roman"/>
      <w:sz w:val="24"/>
      <w:szCs w:val="24"/>
      <w:lang w:eastAsia="hr-HR"/>
    </w:rPr>
  </w:style>
  <w:style w:type="character" w:styleId="PageNumber">
    <w:name w:val="page number"/>
    <w:basedOn w:val="DefaultParagraphFont"/>
    <w:rsid w:val="006E67C9"/>
  </w:style>
  <w:style w:type="paragraph" w:customStyle="1" w:styleId="BodyText21">
    <w:name w:val="Body Text 21"/>
    <w:basedOn w:val="Normal"/>
    <w:rsid w:val="006E67C9"/>
    <w:pPr>
      <w:overflowPunct w:val="0"/>
      <w:autoSpaceDE w:val="0"/>
      <w:autoSpaceDN w:val="0"/>
      <w:adjustRightInd w:val="0"/>
      <w:ind w:left="360"/>
      <w:jc w:val="both"/>
      <w:textAlignment w:val="baseline"/>
    </w:pPr>
    <w:rPr>
      <w:color w:val="000000"/>
      <w:szCs w:val="20"/>
    </w:rPr>
  </w:style>
  <w:style w:type="paragraph" w:styleId="PlainText">
    <w:name w:val="Plain Text"/>
    <w:basedOn w:val="Normal"/>
    <w:link w:val="PlainTextChar"/>
    <w:uiPriority w:val="99"/>
    <w:unhideWhenUsed/>
    <w:rsid w:val="006E67C9"/>
    <w:rPr>
      <w:rFonts w:ascii="Consolas" w:eastAsiaTheme="minorEastAsia" w:hAnsi="Consolas" w:cstheme="minorBidi"/>
      <w:sz w:val="21"/>
      <w:szCs w:val="21"/>
      <w:lang w:eastAsia="zh-CN"/>
    </w:rPr>
  </w:style>
  <w:style w:type="character" w:customStyle="1" w:styleId="PlainTextChar">
    <w:name w:val="Plain Text Char"/>
    <w:basedOn w:val="DefaultParagraphFont"/>
    <w:link w:val="PlainText"/>
    <w:uiPriority w:val="99"/>
    <w:rsid w:val="006E67C9"/>
    <w:rPr>
      <w:rFonts w:ascii="Consolas" w:eastAsiaTheme="minorEastAsia" w:hAnsi="Consolas"/>
      <w:sz w:val="21"/>
      <w:szCs w:val="21"/>
      <w:lang w:eastAsia="zh-CN"/>
    </w:rPr>
  </w:style>
  <w:style w:type="paragraph" w:styleId="BodyText">
    <w:name w:val="Body Text"/>
    <w:basedOn w:val="Normal"/>
    <w:link w:val="BodyTextChar"/>
    <w:rsid w:val="00EC4886"/>
    <w:pPr>
      <w:widowControl w:val="0"/>
      <w:overflowPunct w:val="0"/>
      <w:autoSpaceDE w:val="0"/>
      <w:autoSpaceDN w:val="0"/>
      <w:adjustRightInd w:val="0"/>
      <w:jc w:val="both"/>
      <w:textAlignment w:val="baseline"/>
    </w:pPr>
    <w:rPr>
      <w:rFonts w:ascii="Arial" w:hAnsi="Arial"/>
      <w:sz w:val="22"/>
      <w:szCs w:val="20"/>
      <w:lang w:val="en-GB"/>
    </w:rPr>
  </w:style>
  <w:style w:type="character" w:customStyle="1" w:styleId="BodyTextChar">
    <w:name w:val="Body Text Char"/>
    <w:basedOn w:val="DefaultParagraphFont"/>
    <w:link w:val="BodyText"/>
    <w:rsid w:val="00EC4886"/>
    <w:rPr>
      <w:rFonts w:ascii="Arial" w:eastAsia="Times New Roman" w:hAnsi="Arial" w:cs="Times New Roman"/>
      <w:szCs w:val="20"/>
      <w:lang w:val="en-GB" w:eastAsia="hr-HR"/>
    </w:rPr>
  </w:style>
  <w:style w:type="paragraph" w:customStyle="1" w:styleId="Tijeloteksta21">
    <w:name w:val="Tijelo teksta 21"/>
    <w:basedOn w:val="Normal"/>
    <w:rsid w:val="00EC4886"/>
    <w:pPr>
      <w:widowControl w:val="0"/>
      <w:tabs>
        <w:tab w:val="left" w:pos="-720"/>
      </w:tabs>
      <w:suppressAutoHyphens/>
      <w:overflowPunct w:val="0"/>
      <w:autoSpaceDE w:val="0"/>
      <w:autoSpaceDN w:val="0"/>
      <w:adjustRightInd w:val="0"/>
      <w:jc w:val="both"/>
      <w:textAlignment w:val="baseline"/>
    </w:pPr>
    <w:rPr>
      <w:rFonts w:ascii="Arial" w:hAnsi="Arial"/>
      <w:b/>
      <w:spacing w:val="-3"/>
      <w:sz w:val="22"/>
      <w:szCs w:val="20"/>
    </w:rPr>
  </w:style>
  <w:style w:type="character" w:customStyle="1" w:styleId="BalloonTextChar">
    <w:name w:val="Balloon Text Char"/>
    <w:basedOn w:val="DefaultParagraphFont"/>
    <w:link w:val="BalloonText"/>
    <w:semiHidden/>
    <w:rsid w:val="00EC4886"/>
    <w:rPr>
      <w:rFonts w:ascii="Tahoma" w:eastAsia="Times New Roman" w:hAnsi="Tahoma" w:cs="Tahoma"/>
      <w:sz w:val="16"/>
      <w:szCs w:val="16"/>
      <w:lang w:eastAsia="hr-HR"/>
    </w:rPr>
  </w:style>
  <w:style w:type="paragraph" w:styleId="BalloonText">
    <w:name w:val="Balloon Text"/>
    <w:basedOn w:val="Normal"/>
    <w:link w:val="BalloonTextChar"/>
    <w:semiHidden/>
    <w:rsid w:val="00EC4886"/>
    <w:rPr>
      <w:rFonts w:ascii="Tahoma" w:hAnsi="Tahoma" w:cs="Tahoma"/>
      <w:sz w:val="16"/>
      <w:szCs w:val="16"/>
    </w:rPr>
  </w:style>
  <w:style w:type="paragraph" w:styleId="BlockText">
    <w:name w:val="Block Text"/>
    <w:basedOn w:val="Normal"/>
    <w:rsid w:val="00EC4886"/>
    <w:pPr>
      <w:widowControl w:val="0"/>
      <w:tabs>
        <w:tab w:val="left" w:pos="-720"/>
      </w:tabs>
      <w:suppressAutoHyphens/>
      <w:overflowPunct w:val="0"/>
      <w:autoSpaceDE w:val="0"/>
      <w:autoSpaceDN w:val="0"/>
      <w:adjustRightInd w:val="0"/>
      <w:spacing w:line="240" w:lineRule="atLeast"/>
      <w:ind w:left="-306" w:right="-306"/>
      <w:jc w:val="both"/>
      <w:textAlignment w:val="baseline"/>
    </w:pPr>
    <w:rPr>
      <w:rFonts w:ascii="Arial" w:hAnsi="Arial" w:cs="Arial"/>
      <w:sz w:val="22"/>
      <w:szCs w:val="22"/>
    </w:rPr>
  </w:style>
  <w:style w:type="paragraph" w:styleId="BodyText3">
    <w:name w:val="Body Text 3"/>
    <w:basedOn w:val="Normal"/>
    <w:link w:val="BodyText3Char"/>
    <w:rsid w:val="00EC4886"/>
    <w:pPr>
      <w:spacing w:after="120"/>
    </w:pPr>
    <w:rPr>
      <w:sz w:val="16"/>
      <w:szCs w:val="16"/>
    </w:rPr>
  </w:style>
  <w:style w:type="character" w:customStyle="1" w:styleId="BodyText3Char">
    <w:name w:val="Body Text 3 Char"/>
    <w:basedOn w:val="DefaultParagraphFont"/>
    <w:link w:val="BodyText3"/>
    <w:rsid w:val="00EC4886"/>
    <w:rPr>
      <w:rFonts w:ascii="Times New Roman" w:eastAsia="Times New Roman" w:hAnsi="Times New Roman" w:cs="Times New Roman"/>
      <w:sz w:val="16"/>
      <w:szCs w:val="16"/>
      <w:lang w:eastAsia="hr-HR"/>
    </w:rPr>
  </w:style>
  <w:style w:type="paragraph" w:styleId="BodyTextIndent2">
    <w:name w:val="Body Text Indent 2"/>
    <w:basedOn w:val="Normal"/>
    <w:link w:val="BodyTextIndent2Char"/>
    <w:rsid w:val="00EC4886"/>
    <w:pPr>
      <w:spacing w:after="120" w:line="480" w:lineRule="auto"/>
      <w:ind w:left="283"/>
    </w:pPr>
    <w:rPr>
      <w:szCs w:val="20"/>
    </w:rPr>
  </w:style>
  <w:style w:type="character" w:customStyle="1" w:styleId="BodyTextIndent2Char">
    <w:name w:val="Body Text Indent 2 Char"/>
    <w:basedOn w:val="DefaultParagraphFont"/>
    <w:link w:val="BodyTextIndent2"/>
    <w:rsid w:val="00EC4886"/>
    <w:rPr>
      <w:rFonts w:ascii="Times New Roman" w:eastAsia="Times New Roman" w:hAnsi="Times New Roman" w:cs="Times New Roman"/>
      <w:sz w:val="24"/>
      <w:szCs w:val="20"/>
      <w:lang w:eastAsia="hr-HR"/>
    </w:rPr>
  </w:style>
  <w:style w:type="character" w:styleId="Hyperlink">
    <w:name w:val="Hyperlink"/>
    <w:rsid w:val="00EC4886"/>
    <w:rPr>
      <w:color w:val="0000FF"/>
      <w:u w:val="single"/>
    </w:rPr>
  </w:style>
  <w:style w:type="paragraph" w:styleId="NormalWeb">
    <w:name w:val="Normal (Web)"/>
    <w:basedOn w:val="Normal"/>
    <w:rsid w:val="00EC4886"/>
    <w:pPr>
      <w:spacing w:before="100" w:beforeAutospacing="1" w:after="100" w:afterAutospacing="1"/>
    </w:pPr>
  </w:style>
  <w:style w:type="paragraph" w:customStyle="1" w:styleId="T-98-2">
    <w:name w:val="T-9/8-2"/>
    <w:rsid w:val="00EC488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Clanak">
    <w:name w:val="Clanak"/>
    <w:next w:val="T-98-2"/>
    <w:rsid w:val="00EC4886"/>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t-9-8">
    <w:name w:val="t-9-8"/>
    <w:basedOn w:val="Normal"/>
    <w:rsid w:val="00EC4886"/>
    <w:pPr>
      <w:spacing w:before="100" w:beforeAutospacing="1" w:after="100" w:afterAutospacing="1"/>
    </w:pPr>
  </w:style>
  <w:style w:type="paragraph" w:customStyle="1" w:styleId="t-10-9-sred">
    <w:name w:val="t-10-9-sred"/>
    <w:basedOn w:val="Normal"/>
    <w:rsid w:val="00EC4886"/>
    <w:pPr>
      <w:spacing w:before="100" w:beforeAutospacing="1" w:after="100" w:afterAutospacing="1"/>
      <w:jc w:val="center"/>
    </w:pPr>
    <w:rPr>
      <w:sz w:val="26"/>
      <w:szCs w:val="26"/>
    </w:rPr>
  </w:style>
  <w:style w:type="paragraph" w:styleId="BodyTextIndent3">
    <w:name w:val="Body Text Indent 3"/>
    <w:basedOn w:val="Normal"/>
    <w:link w:val="BodyTextIndent3Char"/>
    <w:rsid w:val="00EC4886"/>
    <w:pPr>
      <w:spacing w:after="120"/>
      <w:ind w:left="283"/>
    </w:pPr>
    <w:rPr>
      <w:sz w:val="16"/>
      <w:szCs w:val="16"/>
    </w:rPr>
  </w:style>
  <w:style w:type="character" w:customStyle="1" w:styleId="BodyTextIndent3Char">
    <w:name w:val="Body Text Indent 3 Char"/>
    <w:basedOn w:val="DefaultParagraphFont"/>
    <w:link w:val="BodyTextIndent3"/>
    <w:rsid w:val="00EC4886"/>
    <w:rPr>
      <w:rFonts w:ascii="Times New Roman" w:eastAsia="Times New Roman" w:hAnsi="Times New Roman" w:cs="Times New Roman"/>
      <w:sz w:val="16"/>
      <w:szCs w:val="16"/>
      <w:lang w:eastAsia="hr-HR"/>
    </w:rPr>
  </w:style>
  <w:style w:type="paragraph" w:customStyle="1" w:styleId="style21">
    <w:name w:val="style21"/>
    <w:basedOn w:val="Normal"/>
    <w:rsid w:val="00EC4886"/>
  </w:style>
  <w:style w:type="paragraph" w:customStyle="1" w:styleId="msonospacing0">
    <w:name w:val="msonospacing"/>
    <w:basedOn w:val="Normal"/>
    <w:rsid w:val="00EC4886"/>
    <w:rPr>
      <w:rFonts w:ascii="Calibri" w:hAnsi="Calibri"/>
      <w:sz w:val="22"/>
      <w:szCs w:val="22"/>
    </w:rPr>
  </w:style>
  <w:style w:type="paragraph" w:customStyle="1" w:styleId="clanak-">
    <w:name w:val="clanak-"/>
    <w:basedOn w:val="Normal"/>
    <w:rsid w:val="00EC4886"/>
    <w:pPr>
      <w:spacing w:before="100" w:beforeAutospacing="1" w:after="100" w:afterAutospacing="1"/>
      <w:jc w:val="center"/>
    </w:pPr>
  </w:style>
  <w:style w:type="paragraph" w:customStyle="1" w:styleId="t-10-9-kurz-s">
    <w:name w:val="t-10-9-kurz-s"/>
    <w:basedOn w:val="Normal"/>
    <w:rsid w:val="00EC4886"/>
    <w:pPr>
      <w:spacing w:before="100" w:beforeAutospacing="1" w:after="100" w:afterAutospacing="1"/>
      <w:jc w:val="center"/>
    </w:pPr>
    <w:rPr>
      <w:i/>
      <w:iCs/>
      <w:sz w:val="26"/>
      <w:szCs w:val="26"/>
    </w:rPr>
  </w:style>
  <w:style w:type="paragraph" w:styleId="NoSpacing">
    <w:name w:val="No Spacing"/>
    <w:uiPriority w:val="1"/>
    <w:qFormat/>
    <w:rsid w:val="00EC4886"/>
    <w:pPr>
      <w:spacing w:line="240" w:lineRule="auto"/>
    </w:pPr>
    <w:rPr>
      <w:rFonts w:ascii="Times New Roman" w:eastAsia="Times New Roman" w:hAnsi="Times New Roman" w:cs="Times New Roman"/>
      <w:sz w:val="24"/>
      <w:szCs w:val="20"/>
      <w:lang w:eastAsia="hr-HR"/>
    </w:rPr>
  </w:style>
  <w:style w:type="paragraph" w:customStyle="1" w:styleId="clanak0">
    <w:name w:val="clanak"/>
    <w:basedOn w:val="Normal"/>
    <w:rsid w:val="00EC4886"/>
    <w:pPr>
      <w:spacing w:before="100" w:beforeAutospacing="1" w:after="100" w:afterAutospacing="1"/>
      <w:jc w:val="center"/>
    </w:pPr>
  </w:style>
  <w:style w:type="paragraph" w:styleId="ListParagraph">
    <w:name w:val="List Paragraph"/>
    <w:basedOn w:val="Normal"/>
    <w:uiPriority w:val="34"/>
    <w:qFormat/>
    <w:rsid w:val="00EC4886"/>
    <w:pPr>
      <w:ind w:left="720"/>
      <w:contextualSpacing/>
    </w:pPr>
    <w:rPr>
      <w:szCs w:val="20"/>
    </w:rPr>
  </w:style>
  <w:style w:type="paragraph" w:customStyle="1" w:styleId="t-10-9-kurz-s-fett">
    <w:name w:val="t-10-9-kurz-s-fett"/>
    <w:basedOn w:val="Normal"/>
    <w:rsid w:val="00EC4886"/>
    <w:pPr>
      <w:spacing w:before="100" w:beforeAutospacing="1" w:after="100" w:afterAutospacing="1"/>
      <w:jc w:val="center"/>
    </w:pPr>
    <w:rPr>
      <w:b/>
      <w:bCs/>
      <w:i/>
      <w:iCs/>
      <w:sz w:val="26"/>
      <w:szCs w:val="26"/>
    </w:rPr>
  </w:style>
  <w:style w:type="paragraph" w:customStyle="1" w:styleId="Style1">
    <w:name w:val="Style1"/>
    <w:basedOn w:val="Normal"/>
    <w:rsid w:val="00EC4886"/>
    <w:rPr>
      <w:rFonts w:ascii="Times_CRO" w:hAnsi="Times_CRO"/>
      <w:szCs w:val="20"/>
      <w:lang w:val="en-US"/>
    </w:rPr>
  </w:style>
  <w:style w:type="paragraph" w:customStyle="1" w:styleId="Tijeloteksta22">
    <w:name w:val="Tijelo teksta 22"/>
    <w:basedOn w:val="Normal"/>
    <w:rsid w:val="00EC4886"/>
    <w:pPr>
      <w:widowControl w:val="0"/>
      <w:tabs>
        <w:tab w:val="left" w:pos="-720"/>
      </w:tabs>
      <w:suppressAutoHyphens/>
      <w:overflowPunct w:val="0"/>
      <w:autoSpaceDE w:val="0"/>
      <w:autoSpaceDN w:val="0"/>
      <w:adjustRightInd w:val="0"/>
      <w:jc w:val="both"/>
      <w:textAlignment w:val="baseline"/>
    </w:pPr>
    <w:rPr>
      <w:rFonts w:ascii="Arial" w:hAnsi="Arial"/>
      <w:b/>
      <w:spacing w:val="-3"/>
      <w:sz w:val="22"/>
      <w:szCs w:val="20"/>
    </w:rPr>
  </w:style>
  <w:style w:type="character" w:styleId="Strong">
    <w:name w:val="Strong"/>
    <w:basedOn w:val="DefaultParagraphFont"/>
    <w:uiPriority w:val="22"/>
    <w:qFormat/>
    <w:rsid w:val="00EC4886"/>
    <w:rPr>
      <w:b/>
      <w:bCs/>
    </w:rPr>
  </w:style>
  <w:style w:type="paragraph" w:customStyle="1" w:styleId="Default">
    <w:name w:val="Default"/>
    <w:rsid w:val="00EC4886"/>
    <w:pPr>
      <w:autoSpaceDE w:val="0"/>
      <w:autoSpaceDN w:val="0"/>
      <w:adjustRightInd w:val="0"/>
      <w:spacing w:line="240" w:lineRule="auto"/>
    </w:pPr>
    <w:rPr>
      <w:rFonts w:ascii="Calibri" w:hAnsi="Calibri" w:cs="Calibri"/>
      <w:color w:val="000000"/>
      <w:sz w:val="24"/>
      <w:szCs w:val="24"/>
    </w:rPr>
  </w:style>
  <w:style w:type="paragraph" w:customStyle="1" w:styleId="Stil">
    <w:name w:val="Stil"/>
    <w:basedOn w:val="Normal"/>
    <w:rsid w:val="00EC4886"/>
    <w:pPr>
      <w:autoSpaceDE w:val="0"/>
      <w:autoSpaceDN w:val="0"/>
    </w:pPr>
    <w:rPr>
      <w:rFonts w:eastAsiaTheme="minorHAnsi"/>
    </w:rPr>
  </w:style>
  <w:style w:type="table" w:styleId="TableGrid">
    <w:name w:val="Table Grid"/>
    <w:basedOn w:val="TableNormal"/>
    <w:rsid w:val="00847D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Contemporary"/>
    <w:next w:val="TableGrid"/>
    <w:rsid w:val="00E17A7A"/>
    <w:pPr>
      <w:spacing w:line="276" w:lineRule="auto"/>
    </w:pPr>
    <w:rPr>
      <w:rFonts w:ascii="Times New Roman" w:eastAsia="Times New Roman" w:hAnsi="Times New Roman" w:cs="Times New Roman"/>
      <w:sz w:val="20"/>
      <w:szCs w:val="20"/>
      <w:lang w:eastAsia="hr-HR"/>
    </w:rPr>
    <w:tblPr>
      <w:tblStyleRowBandSize w:val="0"/>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semiHidden/>
    <w:unhideWhenUsed/>
    <w:rsid w:val="00E17A7A"/>
    <w:pPr>
      <w:spacing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rfulList1">
    <w:name w:val="Colorful List"/>
    <w:aliases w:val="Colorful List 2"/>
    <w:basedOn w:val="TableNormal"/>
    <w:uiPriority w:val="72"/>
    <w:rsid w:val="007232F0"/>
    <w:pPr>
      <w:spacing w:line="240" w:lineRule="auto"/>
    </w:pPr>
    <w:rPr>
      <w:rFonts w:ascii="Arial" w:hAnsi="Arial"/>
      <w:color w:val="000000" w:themeColor="text1"/>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6E6E6" w:themeFill="text1" w:themeFillTint="19"/>
      <w:vAlign w:val="center"/>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C73C1C"/>
    <w:pPr>
      <w:tabs>
        <w:tab w:val="center" w:pos="4536"/>
        <w:tab w:val="right" w:pos="9072"/>
      </w:tabs>
    </w:pPr>
  </w:style>
  <w:style w:type="character" w:customStyle="1" w:styleId="FooterChar">
    <w:name w:val="Footer Char"/>
    <w:basedOn w:val="DefaultParagraphFont"/>
    <w:link w:val="Footer"/>
    <w:uiPriority w:val="99"/>
    <w:rsid w:val="00C73C1C"/>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228803994">
      <w:bodyDiv w:val="1"/>
      <w:marLeft w:val="0"/>
      <w:marRight w:val="0"/>
      <w:marTop w:val="0"/>
      <w:marBottom w:val="0"/>
      <w:divBdr>
        <w:top w:val="none" w:sz="0" w:space="0" w:color="auto"/>
        <w:left w:val="none" w:sz="0" w:space="0" w:color="auto"/>
        <w:bottom w:val="none" w:sz="0" w:space="0" w:color="auto"/>
        <w:right w:val="none" w:sz="0" w:space="0" w:color="auto"/>
      </w:divBdr>
    </w:div>
    <w:div w:id="493298043">
      <w:bodyDiv w:val="1"/>
      <w:marLeft w:val="0"/>
      <w:marRight w:val="0"/>
      <w:marTop w:val="0"/>
      <w:marBottom w:val="0"/>
      <w:divBdr>
        <w:top w:val="none" w:sz="0" w:space="0" w:color="auto"/>
        <w:left w:val="none" w:sz="0" w:space="0" w:color="auto"/>
        <w:bottom w:val="none" w:sz="0" w:space="0" w:color="auto"/>
        <w:right w:val="none" w:sz="0" w:space="0" w:color="auto"/>
      </w:divBdr>
    </w:div>
    <w:div w:id="757560602">
      <w:bodyDiv w:val="1"/>
      <w:marLeft w:val="0"/>
      <w:marRight w:val="0"/>
      <w:marTop w:val="0"/>
      <w:marBottom w:val="0"/>
      <w:divBdr>
        <w:top w:val="none" w:sz="0" w:space="0" w:color="auto"/>
        <w:left w:val="none" w:sz="0" w:space="0" w:color="auto"/>
        <w:bottom w:val="none" w:sz="0" w:space="0" w:color="auto"/>
        <w:right w:val="none" w:sz="0" w:space="0" w:color="auto"/>
      </w:divBdr>
      <w:divsChild>
        <w:div w:id="1902787380">
          <w:marLeft w:val="0"/>
          <w:marRight w:val="0"/>
          <w:marTop w:val="0"/>
          <w:marBottom w:val="0"/>
          <w:divBdr>
            <w:top w:val="none" w:sz="0" w:space="0" w:color="auto"/>
            <w:left w:val="none" w:sz="0" w:space="0" w:color="auto"/>
            <w:bottom w:val="none" w:sz="0" w:space="0" w:color="auto"/>
            <w:right w:val="none" w:sz="0" w:space="0" w:color="auto"/>
          </w:divBdr>
        </w:div>
        <w:div w:id="1709407455">
          <w:marLeft w:val="0"/>
          <w:marRight w:val="0"/>
          <w:marTop w:val="0"/>
          <w:marBottom w:val="0"/>
          <w:divBdr>
            <w:top w:val="none" w:sz="0" w:space="0" w:color="auto"/>
            <w:left w:val="none" w:sz="0" w:space="0" w:color="auto"/>
            <w:bottom w:val="none" w:sz="0" w:space="0" w:color="auto"/>
            <w:right w:val="none" w:sz="0" w:space="0" w:color="auto"/>
          </w:divBdr>
        </w:div>
        <w:div w:id="463625284">
          <w:marLeft w:val="0"/>
          <w:marRight w:val="0"/>
          <w:marTop w:val="0"/>
          <w:marBottom w:val="0"/>
          <w:divBdr>
            <w:top w:val="none" w:sz="0" w:space="0" w:color="auto"/>
            <w:left w:val="none" w:sz="0" w:space="0" w:color="auto"/>
            <w:bottom w:val="none" w:sz="0" w:space="0" w:color="auto"/>
            <w:right w:val="none" w:sz="0" w:space="0" w:color="auto"/>
          </w:divBdr>
        </w:div>
      </w:divsChild>
    </w:div>
    <w:div w:id="1230386143">
      <w:bodyDiv w:val="1"/>
      <w:marLeft w:val="0"/>
      <w:marRight w:val="0"/>
      <w:marTop w:val="0"/>
      <w:marBottom w:val="0"/>
      <w:divBdr>
        <w:top w:val="none" w:sz="0" w:space="0" w:color="auto"/>
        <w:left w:val="none" w:sz="0" w:space="0" w:color="auto"/>
        <w:bottom w:val="none" w:sz="0" w:space="0" w:color="auto"/>
        <w:right w:val="none" w:sz="0" w:space="0" w:color="auto"/>
      </w:divBdr>
    </w:div>
    <w:div w:id="1331055359">
      <w:bodyDiv w:val="1"/>
      <w:marLeft w:val="0"/>
      <w:marRight w:val="0"/>
      <w:marTop w:val="0"/>
      <w:marBottom w:val="0"/>
      <w:divBdr>
        <w:top w:val="none" w:sz="0" w:space="0" w:color="auto"/>
        <w:left w:val="none" w:sz="0" w:space="0" w:color="auto"/>
        <w:bottom w:val="none" w:sz="0" w:space="0" w:color="auto"/>
        <w:right w:val="none" w:sz="0" w:space="0" w:color="auto"/>
      </w:divBdr>
    </w:div>
    <w:div w:id="1637026898">
      <w:bodyDiv w:val="1"/>
      <w:marLeft w:val="0"/>
      <w:marRight w:val="0"/>
      <w:marTop w:val="0"/>
      <w:marBottom w:val="0"/>
      <w:divBdr>
        <w:top w:val="none" w:sz="0" w:space="0" w:color="auto"/>
        <w:left w:val="none" w:sz="0" w:space="0" w:color="auto"/>
        <w:bottom w:val="none" w:sz="0" w:space="0" w:color="auto"/>
        <w:right w:val="none" w:sz="0" w:space="0" w:color="auto"/>
      </w:divBdr>
    </w:div>
    <w:div w:id="1653752713">
      <w:bodyDiv w:val="1"/>
      <w:marLeft w:val="0"/>
      <w:marRight w:val="0"/>
      <w:marTop w:val="0"/>
      <w:marBottom w:val="0"/>
      <w:divBdr>
        <w:top w:val="none" w:sz="0" w:space="0" w:color="auto"/>
        <w:left w:val="none" w:sz="0" w:space="0" w:color="auto"/>
        <w:bottom w:val="none" w:sz="0" w:space="0" w:color="auto"/>
        <w:right w:val="none" w:sz="0" w:space="0" w:color="auto"/>
      </w:divBdr>
      <w:divsChild>
        <w:div w:id="721054743">
          <w:marLeft w:val="0"/>
          <w:marRight w:val="0"/>
          <w:marTop w:val="0"/>
          <w:marBottom w:val="0"/>
          <w:divBdr>
            <w:top w:val="none" w:sz="0" w:space="0" w:color="auto"/>
            <w:left w:val="none" w:sz="0" w:space="0" w:color="auto"/>
            <w:bottom w:val="none" w:sz="0" w:space="0" w:color="auto"/>
            <w:right w:val="none" w:sz="0" w:space="0" w:color="auto"/>
          </w:divBdr>
          <w:divsChild>
            <w:div w:id="1892227821">
              <w:marLeft w:val="0"/>
              <w:marRight w:val="0"/>
              <w:marTop w:val="0"/>
              <w:marBottom w:val="0"/>
              <w:divBdr>
                <w:top w:val="none" w:sz="0" w:space="0" w:color="auto"/>
                <w:left w:val="none" w:sz="0" w:space="0" w:color="auto"/>
                <w:bottom w:val="none" w:sz="0" w:space="0" w:color="auto"/>
                <w:right w:val="none" w:sz="0" w:space="0" w:color="auto"/>
              </w:divBdr>
            </w:div>
            <w:div w:id="328756953">
              <w:marLeft w:val="0"/>
              <w:marRight w:val="0"/>
              <w:marTop w:val="0"/>
              <w:marBottom w:val="0"/>
              <w:divBdr>
                <w:top w:val="none" w:sz="0" w:space="0" w:color="auto"/>
                <w:left w:val="none" w:sz="0" w:space="0" w:color="auto"/>
                <w:bottom w:val="none" w:sz="0" w:space="0" w:color="auto"/>
                <w:right w:val="none" w:sz="0" w:space="0" w:color="auto"/>
              </w:divBdr>
            </w:div>
            <w:div w:id="656148250">
              <w:marLeft w:val="0"/>
              <w:marRight w:val="0"/>
              <w:marTop w:val="0"/>
              <w:marBottom w:val="0"/>
              <w:divBdr>
                <w:top w:val="none" w:sz="0" w:space="0" w:color="auto"/>
                <w:left w:val="none" w:sz="0" w:space="0" w:color="auto"/>
                <w:bottom w:val="none" w:sz="0" w:space="0" w:color="auto"/>
                <w:right w:val="none" w:sz="0" w:space="0" w:color="auto"/>
              </w:divBdr>
            </w:div>
            <w:div w:id="227883405">
              <w:marLeft w:val="0"/>
              <w:marRight w:val="0"/>
              <w:marTop w:val="0"/>
              <w:marBottom w:val="0"/>
              <w:divBdr>
                <w:top w:val="none" w:sz="0" w:space="0" w:color="auto"/>
                <w:left w:val="none" w:sz="0" w:space="0" w:color="auto"/>
                <w:bottom w:val="none" w:sz="0" w:space="0" w:color="auto"/>
                <w:right w:val="none" w:sz="0" w:space="0" w:color="auto"/>
              </w:divBdr>
            </w:div>
            <w:div w:id="19163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on.hr/cms.htm?id=397" TargetMode="External"/><Relationship Id="rId18" Type="http://schemas.openxmlformats.org/officeDocument/2006/relationships/hyperlink" Target="http://www.zakon.hr/cms.htm?id=45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on.hr/cms.htm?id=396" TargetMode="External"/><Relationship Id="rId17" Type="http://schemas.openxmlformats.org/officeDocument/2006/relationships/hyperlink" Target="http://www.zakon.hr/cms.htm?id=449" TargetMode="External"/><Relationship Id="rId2" Type="http://schemas.openxmlformats.org/officeDocument/2006/relationships/numbering" Target="numbering.xml"/><Relationship Id="rId16" Type="http://schemas.openxmlformats.org/officeDocument/2006/relationships/hyperlink" Target="http://www.zakon.hr/cms.htm?id=44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395"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akon.hr/cms.htm?id=690" TargetMode="External"/><Relationship Id="rId23" Type="http://schemas.openxmlformats.org/officeDocument/2006/relationships/theme" Target="theme/theme1.xml"/><Relationship Id="rId10" Type="http://schemas.openxmlformats.org/officeDocument/2006/relationships/hyperlink" Target="http://www.zakon.hr/cms.htm?id=394" TargetMode="External"/><Relationship Id="rId19" Type="http://schemas.openxmlformats.org/officeDocument/2006/relationships/hyperlink" Target="http://www.zakon.hr/cms.htm?id=905" TargetMode="External"/><Relationship Id="rId4" Type="http://schemas.openxmlformats.org/officeDocument/2006/relationships/settings" Target="settings.xml"/><Relationship Id="rId9" Type="http://schemas.openxmlformats.org/officeDocument/2006/relationships/hyperlink" Target="http://www.zakon.hr/cms.htm?id=393" TargetMode="External"/><Relationship Id="rId14" Type="http://schemas.openxmlformats.org/officeDocument/2006/relationships/hyperlink" Target="http://www.zakon.hr/cms.htm?id=398"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B2AF-7D40-4BB8-80B2-6A180908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28344</Words>
  <Characters>161567</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POVJ_9</dc:creator>
  <cp:lastModifiedBy>Hrvoje</cp:lastModifiedBy>
  <cp:revision>2</cp:revision>
  <cp:lastPrinted>2016-04-25T12:54:00Z</cp:lastPrinted>
  <dcterms:created xsi:type="dcterms:W3CDTF">2016-06-20T08:18:00Z</dcterms:created>
  <dcterms:modified xsi:type="dcterms:W3CDTF">2016-06-20T08:18:00Z</dcterms:modified>
</cp:coreProperties>
</file>